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6E660" w14:textId="507AE274" w:rsidR="0047783A" w:rsidRPr="00E96CD5" w:rsidRDefault="0047783A" w:rsidP="00854CB8">
      <w:pPr>
        <w:pStyle w:val="Titlu1"/>
        <w:rPr>
          <w:lang w:val="en-GB"/>
        </w:rPr>
      </w:pPr>
      <w:bookmarkStart w:id="0" w:name="_Toc42488069"/>
      <w:r w:rsidRPr="001A2BC4">
        <w:t>A.</w:t>
      </w:r>
      <w:r w:rsidRPr="001A2BC4">
        <w:tab/>
      </w:r>
      <w:bookmarkEnd w:id="0"/>
      <w:r w:rsidR="00890EEF" w:rsidRPr="001A2BC4">
        <w:rPr>
          <w:lang w:val="en-GB"/>
        </w:rPr>
        <w:t>INSTRUCTIONS TO TENDERERS</w:t>
      </w:r>
    </w:p>
    <w:p w14:paraId="60676CE3" w14:textId="77777777" w:rsidR="00890EEF" w:rsidRPr="00D94178" w:rsidRDefault="0047783A" w:rsidP="00890EEF">
      <w:pPr>
        <w:tabs>
          <w:tab w:val="left" w:pos="0"/>
          <w:tab w:val="left" w:pos="709"/>
          <w:tab w:val="left" w:pos="851"/>
          <w:tab w:val="left" w:pos="1134"/>
          <w:tab w:val="left" w:pos="1418"/>
        </w:tabs>
        <w:spacing w:before="240" w:after="240"/>
        <w:rPr>
          <w:rFonts w:ascii="Times New Roman" w:hAnsi="Times New Roman"/>
          <w:sz w:val="28"/>
          <w:szCs w:val="28"/>
        </w:rPr>
      </w:pPr>
      <w:r w:rsidRPr="00E82463">
        <w:rPr>
          <w:rFonts w:ascii="Times New Roman" w:hAnsi="Times New Roman"/>
          <w:szCs w:val="28"/>
        </w:rPr>
        <w:t xml:space="preserve">PUBLICATION REF.: </w:t>
      </w:r>
      <w:r w:rsidR="00890EEF" w:rsidRPr="00D94178">
        <w:rPr>
          <w:rFonts w:ascii="Times New Roman" w:hAnsi="Times New Roman"/>
          <w:sz w:val="28"/>
          <w:szCs w:val="28"/>
        </w:rPr>
        <w:t>ROMD00024 (C-TRAINED</w:t>
      </w:r>
      <w:proofErr w:type="gramStart"/>
      <w:r w:rsidR="00890EEF" w:rsidRPr="00D94178">
        <w:rPr>
          <w:rFonts w:ascii="Times New Roman" w:hAnsi="Times New Roman"/>
          <w:sz w:val="28"/>
          <w:szCs w:val="28"/>
        </w:rPr>
        <w:t>) ”Cross</w:t>
      </w:r>
      <w:proofErr w:type="gramEnd"/>
      <w:r w:rsidR="00890EEF" w:rsidRPr="00D94178">
        <w:rPr>
          <w:rFonts w:ascii="Times New Roman" w:hAnsi="Times New Roman"/>
          <w:sz w:val="28"/>
          <w:szCs w:val="28"/>
        </w:rPr>
        <w:t xml:space="preserve"> border joint training”</w:t>
      </w:r>
    </w:p>
    <w:p w14:paraId="33C13877" w14:textId="7F18404B" w:rsidR="0047783A" w:rsidRPr="00E82463" w:rsidRDefault="00121DE4" w:rsidP="00890EEF">
      <w:pPr>
        <w:pStyle w:val="Subtitlu"/>
        <w:spacing w:after="240"/>
        <w:jc w:val="left"/>
        <w:rPr>
          <w:rFonts w:ascii="Times New Roman" w:hAnsi="Times New Roman"/>
          <w:sz w:val="22"/>
          <w:lang w:val="en-GB"/>
        </w:rPr>
      </w:pPr>
      <w:r w:rsidRPr="00E82463">
        <w:rPr>
          <w:rFonts w:ascii="Times New Roman" w:hAnsi="Times New Roman"/>
          <w:sz w:val="22"/>
        </w:rPr>
        <w:t xml:space="preserve">By </w:t>
      </w:r>
      <w:proofErr w:type="spellStart"/>
      <w:r w:rsidRPr="00E82463">
        <w:rPr>
          <w:rFonts w:ascii="Times New Roman" w:hAnsi="Times New Roman"/>
          <w:sz w:val="22"/>
        </w:rPr>
        <w:t>submitting</w:t>
      </w:r>
      <w:proofErr w:type="spellEnd"/>
      <w:r w:rsidRPr="00E82463">
        <w:rPr>
          <w:rFonts w:ascii="Times New Roman" w:hAnsi="Times New Roman"/>
          <w:sz w:val="22"/>
        </w:rPr>
        <w:t xml:space="preserve"> a tender, </w:t>
      </w:r>
      <w:proofErr w:type="spellStart"/>
      <w:r w:rsidRPr="00E82463">
        <w:rPr>
          <w:rFonts w:ascii="Times New Roman" w:hAnsi="Times New Roman"/>
          <w:sz w:val="22"/>
        </w:rPr>
        <w:t>bidders</w:t>
      </w:r>
      <w:proofErr w:type="spellEnd"/>
      <w:r w:rsidRPr="00E82463">
        <w:rPr>
          <w:rFonts w:ascii="Times New Roman" w:hAnsi="Times New Roman"/>
          <w:sz w:val="22"/>
        </w:rPr>
        <w:t xml:space="preserve"> </w:t>
      </w:r>
      <w:proofErr w:type="spellStart"/>
      <w:r w:rsidRPr="00E82463">
        <w:rPr>
          <w:rFonts w:ascii="Times New Roman" w:hAnsi="Times New Roman"/>
          <w:sz w:val="22"/>
        </w:rPr>
        <w:t>fully</w:t>
      </w:r>
      <w:proofErr w:type="spellEnd"/>
      <w:r w:rsidRPr="00E82463">
        <w:rPr>
          <w:rFonts w:ascii="Times New Roman" w:hAnsi="Times New Roman"/>
          <w:sz w:val="22"/>
        </w:rPr>
        <w:t xml:space="preserve"> and </w:t>
      </w:r>
      <w:proofErr w:type="spellStart"/>
      <w:r w:rsidRPr="00E82463">
        <w:rPr>
          <w:rFonts w:ascii="Times New Roman" w:hAnsi="Times New Roman"/>
          <w:sz w:val="22"/>
        </w:rPr>
        <w:t>unreservedly</w:t>
      </w:r>
      <w:proofErr w:type="spellEnd"/>
      <w:r w:rsidRPr="00E82463">
        <w:rPr>
          <w:rFonts w:ascii="Times New Roman" w:hAnsi="Times New Roman"/>
          <w:sz w:val="22"/>
        </w:rPr>
        <w:t xml:space="preserve"> </w:t>
      </w:r>
      <w:proofErr w:type="spellStart"/>
      <w:r w:rsidRPr="00E82463">
        <w:rPr>
          <w:rFonts w:ascii="Times New Roman" w:hAnsi="Times New Roman"/>
          <w:sz w:val="22"/>
        </w:rPr>
        <w:t>accept</w:t>
      </w:r>
      <w:proofErr w:type="spellEnd"/>
      <w:r w:rsidRPr="00E82463">
        <w:rPr>
          <w:rFonts w:ascii="Times New Roman" w:hAnsi="Times New Roman"/>
          <w:sz w:val="22"/>
        </w:rPr>
        <w:t xml:space="preserve"> the </w:t>
      </w:r>
      <w:proofErr w:type="spellStart"/>
      <w:r w:rsidRPr="00E82463">
        <w:rPr>
          <w:rFonts w:ascii="Times New Roman" w:hAnsi="Times New Roman"/>
          <w:sz w:val="22"/>
        </w:rPr>
        <w:t>special</w:t>
      </w:r>
      <w:proofErr w:type="spellEnd"/>
      <w:r w:rsidRPr="00E82463">
        <w:rPr>
          <w:rFonts w:ascii="Times New Roman" w:hAnsi="Times New Roman"/>
          <w:sz w:val="22"/>
        </w:rPr>
        <w:t xml:space="preserve"> and </w:t>
      </w:r>
      <w:proofErr w:type="spellStart"/>
      <w:r w:rsidRPr="00E82463">
        <w:rPr>
          <w:rFonts w:ascii="Times New Roman" w:hAnsi="Times New Roman"/>
          <w:sz w:val="22"/>
        </w:rPr>
        <w:t>general</w:t>
      </w:r>
      <w:proofErr w:type="spellEnd"/>
      <w:r w:rsidRPr="00E82463">
        <w:rPr>
          <w:rFonts w:ascii="Times New Roman" w:hAnsi="Times New Roman"/>
          <w:sz w:val="22"/>
        </w:rPr>
        <w:t xml:space="preserve"> conditions </w:t>
      </w:r>
      <w:proofErr w:type="spellStart"/>
      <w:r w:rsidRPr="00E82463">
        <w:rPr>
          <w:rFonts w:ascii="Times New Roman" w:hAnsi="Times New Roman"/>
          <w:sz w:val="22"/>
        </w:rPr>
        <w:t>governing</w:t>
      </w:r>
      <w:proofErr w:type="spellEnd"/>
      <w:r w:rsidRPr="00E82463">
        <w:rPr>
          <w:rFonts w:ascii="Times New Roman" w:hAnsi="Times New Roman"/>
          <w:sz w:val="22"/>
        </w:rPr>
        <w:t xml:space="preserve"> the </w:t>
      </w:r>
      <w:proofErr w:type="spellStart"/>
      <w:r w:rsidRPr="00E82463">
        <w:rPr>
          <w:rFonts w:ascii="Times New Roman" w:hAnsi="Times New Roman"/>
          <w:sz w:val="22"/>
        </w:rPr>
        <w:t>contract</w:t>
      </w:r>
      <w:proofErr w:type="spellEnd"/>
      <w:r w:rsidRPr="00E82463">
        <w:rPr>
          <w:rFonts w:ascii="Times New Roman" w:hAnsi="Times New Roman"/>
          <w:sz w:val="22"/>
        </w:rPr>
        <w:t xml:space="preserve"> as the sole basis of </w:t>
      </w:r>
      <w:proofErr w:type="spellStart"/>
      <w:r w:rsidRPr="00E82463">
        <w:rPr>
          <w:rFonts w:ascii="Times New Roman" w:hAnsi="Times New Roman"/>
          <w:sz w:val="22"/>
        </w:rPr>
        <w:t>this</w:t>
      </w:r>
      <w:proofErr w:type="spellEnd"/>
      <w:r w:rsidRPr="00E82463">
        <w:rPr>
          <w:rFonts w:ascii="Times New Roman" w:hAnsi="Times New Roman"/>
          <w:sz w:val="22"/>
        </w:rPr>
        <w:t xml:space="preserve"> tender </w:t>
      </w:r>
      <w:proofErr w:type="spellStart"/>
      <w:r w:rsidRPr="00E82463">
        <w:rPr>
          <w:rFonts w:ascii="Times New Roman" w:hAnsi="Times New Roman"/>
          <w:sz w:val="22"/>
        </w:rPr>
        <w:t>procedure</w:t>
      </w:r>
      <w:proofErr w:type="spellEnd"/>
      <w:r w:rsidRPr="00E82463">
        <w:rPr>
          <w:rFonts w:ascii="Times New Roman" w:hAnsi="Times New Roman"/>
          <w:sz w:val="22"/>
        </w:rPr>
        <w:t xml:space="preserve">, </w:t>
      </w:r>
      <w:proofErr w:type="spellStart"/>
      <w:r w:rsidRPr="00E82463">
        <w:rPr>
          <w:rFonts w:ascii="Times New Roman" w:hAnsi="Times New Roman"/>
          <w:sz w:val="22"/>
        </w:rPr>
        <w:t>irrespective</w:t>
      </w:r>
      <w:proofErr w:type="spellEnd"/>
      <w:r w:rsidRPr="00E82463">
        <w:rPr>
          <w:rFonts w:ascii="Times New Roman" w:hAnsi="Times New Roman"/>
          <w:sz w:val="22"/>
        </w:rPr>
        <w:t xml:space="preserve"> of </w:t>
      </w:r>
      <w:proofErr w:type="spellStart"/>
      <w:r w:rsidRPr="00E82463">
        <w:rPr>
          <w:rFonts w:ascii="Times New Roman" w:hAnsi="Times New Roman"/>
          <w:sz w:val="22"/>
        </w:rPr>
        <w:t>their</w:t>
      </w:r>
      <w:proofErr w:type="spellEnd"/>
      <w:r w:rsidRPr="00E82463">
        <w:rPr>
          <w:rFonts w:ascii="Times New Roman" w:hAnsi="Times New Roman"/>
          <w:sz w:val="22"/>
        </w:rPr>
        <w:t xml:space="preserve"> </w:t>
      </w:r>
      <w:proofErr w:type="spellStart"/>
      <w:r w:rsidRPr="00E82463">
        <w:rPr>
          <w:rFonts w:ascii="Times New Roman" w:hAnsi="Times New Roman"/>
          <w:sz w:val="22"/>
        </w:rPr>
        <w:t>terms</w:t>
      </w:r>
      <w:proofErr w:type="spellEnd"/>
      <w:r w:rsidRPr="00E82463">
        <w:rPr>
          <w:rFonts w:ascii="Times New Roman" w:hAnsi="Times New Roman"/>
          <w:sz w:val="22"/>
        </w:rPr>
        <w:t xml:space="preserve"> of sale, </w:t>
      </w:r>
      <w:proofErr w:type="spellStart"/>
      <w:r w:rsidRPr="00E82463">
        <w:rPr>
          <w:rFonts w:ascii="Times New Roman" w:hAnsi="Times New Roman"/>
          <w:sz w:val="22"/>
        </w:rPr>
        <w:t>which</w:t>
      </w:r>
      <w:proofErr w:type="spellEnd"/>
      <w:r w:rsidRPr="00E82463">
        <w:rPr>
          <w:rFonts w:ascii="Times New Roman" w:hAnsi="Times New Roman"/>
          <w:sz w:val="22"/>
        </w:rPr>
        <w:t xml:space="preserve"> </w:t>
      </w:r>
      <w:proofErr w:type="spellStart"/>
      <w:r w:rsidRPr="00E82463">
        <w:rPr>
          <w:rFonts w:ascii="Times New Roman" w:hAnsi="Times New Roman"/>
          <w:sz w:val="22"/>
        </w:rPr>
        <w:t>they</w:t>
      </w:r>
      <w:proofErr w:type="spellEnd"/>
      <w:r w:rsidRPr="00E82463">
        <w:rPr>
          <w:rFonts w:ascii="Times New Roman" w:hAnsi="Times New Roman"/>
          <w:sz w:val="22"/>
        </w:rPr>
        <w:t xml:space="preserve"> </w:t>
      </w:r>
      <w:proofErr w:type="spellStart"/>
      <w:r w:rsidRPr="00E82463">
        <w:rPr>
          <w:rFonts w:ascii="Times New Roman" w:hAnsi="Times New Roman"/>
          <w:sz w:val="22"/>
        </w:rPr>
        <w:t>hereby</w:t>
      </w:r>
      <w:proofErr w:type="spellEnd"/>
      <w:r w:rsidRPr="00E82463">
        <w:rPr>
          <w:rFonts w:ascii="Times New Roman" w:hAnsi="Times New Roman"/>
          <w:sz w:val="22"/>
        </w:rPr>
        <w:t xml:space="preserve"> </w:t>
      </w:r>
      <w:proofErr w:type="spellStart"/>
      <w:r w:rsidRPr="00E82463">
        <w:rPr>
          <w:rFonts w:ascii="Times New Roman" w:hAnsi="Times New Roman"/>
          <w:sz w:val="22"/>
        </w:rPr>
        <w:t>waive</w:t>
      </w:r>
      <w:proofErr w:type="spellEnd"/>
      <w:r w:rsidRPr="00E82463">
        <w:rPr>
          <w:rFonts w:ascii="Times New Roman" w:hAnsi="Times New Roman"/>
          <w:sz w:val="22"/>
        </w:rPr>
        <w:t xml:space="preserve">. </w:t>
      </w:r>
      <w:proofErr w:type="spellStart"/>
      <w:r w:rsidRPr="00E82463">
        <w:rPr>
          <w:rFonts w:ascii="Times New Roman" w:hAnsi="Times New Roman"/>
          <w:sz w:val="22"/>
        </w:rPr>
        <w:t>Bidders</w:t>
      </w:r>
      <w:proofErr w:type="spellEnd"/>
      <w:r w:rsidRPr="00E82463">
        <w:rPr>
          <w:rFonts w:ascii="Times New Roman" w:hAnsi="Times New Roman"/>
          <w:sz w:val="22"/>
        </w:rPr>
        <w:t xml:space="preserve"> are </w:t>
      </w:r>
      <w:proofErr w:type="spellStart"/>
      <w:r w:rsidRPr="00E82463">
        <w:rPr>
          <w:rFonts w:ascii="Times New Roman" w:hAnsi="Times New Roman"/>
          <w:sz w:val="22"/>
        </w:rPr>
        <w:t>expected</w:t>
      </w:r>
      <w:proofErr w:type="spellEnd"/>
      <w:r w:rsidRPr="00E82463">
        <w:rPr>
          <w:rFonts w:ascii="Times New Roman" w:hAnsi="Times New Roman"/>
          <w:sz w:val="22"/>
        </w:rPr>
        <w:t xml:space="preserve"> to </w:t>
      </w:r>
      <w:proofErr w:type="spellStart"/>
      <w:r w:rsidRPr="00E82463">
        <w:rPr>
          <w:rFonts w:ascii="Times New Roman" w:hAnsi="Times New Roman"/>
          <w:sz w:val="22"/>
        </w:rPr>
        <w:t>carefully</w:t>
      </w:r>
      <w:proofErr w:type="spellEnd"/>
      <w:r w:rsidRPr="00E82463">
        <w:rPr>
          <w:rFonts w:ascii="Times New Roman" w:hAnsi="Times New Roman"/>
          <w:sz w:val="22"/>
        </w:rPr>
        <w:t xml:space="preserve"> examine and </w:t>
      </w:r>
      <w:proofErr w:type="spellStart"/>
      <w:r w:rsidRPr="00E82463">
        <w:rPr>
          <w:rFonts w:ascii="Times New Roman" w:hAnsi="Times New Roman"/>
          <w:sz w:val="22"/>
        </w:rPr>
        <w:t>comply</w:t>
      </w:r>
      <w:proofErr w:type="spellEnd"/>
      <w:r w:rsidRPr="00E82463">
        <w:rPr>
          <w:rFonts w:ascii="Times New Roman" w:hAnsi="Times New Roman"/>
          <w:sz w:val="22"/>
        </w:rPr>
        <w:t xml:space="preserve"> </w:t>
      </w:r>
      <w:proofErr w:type="spellStart"/>
      <w:r w:rsidRPr="00E82463">
        <w:rPr>
          <w:rFonts w:ascii="Times New Roman" w:hAnsi="Times New Roman"/>
          <w:sz w:val="22"/>
        </w:rPr>
        <w:t>with</w:t>
      </w:r>
      <w:proofErr w:type="spellEnd"/>
      <w:r w:rsidRPr="00E82463">
        <w:rPr>
          <w:rFonts w:ascii="Times New Roman" w:hAnsi="Times New Roman"/>
          <w:sz w:val="22"/>
        </w:rPr>
        <w:t xml:space="preserve"> all instructions, </w:t>
      </w:r>
      <w:proofErr w:type="spellStart"/>
      <w:r w:rsidRPr="00E82463">
        <w:rPr>
          <w:rFonts w:ascii="Times New Roman" w:hAnsi="Times New Roman"/>
          <w:sz w:val="22"/>
        </w:rPr>
        <w:t>forms</w:t>
      </w:r>
      <w:proofErr w:type="spellEnd"/>
      <w:r w:rsidRPr="00E82463">
        <w:rPr>
          <w:rFonts w:ascii="Times New Roman" w:hAnsi="Times New Roman"/>
          <w:sz w:val="22"/>
        </w:rPr>
        <w:t xml:space="preserve">, </w:t>
      </w:r>
      <w:proofErr w:type="spellStart"/>
      <w:r w:rsidRPr="00E82463">
        <w:rPr>
          <w:rFonts w:ascii="Times New Roman" w:hAnsi="Times New Roman"/>
          <w:sz w:val="22"/>
        </w:rPr>
        <w:t>contractual</w:t>
      </w:r>
      <w:proofErr w:type="spellEnd"/>
      <w:r w:rsidRPr="00E82463">
        <w:rPr>
          <w:rFonts w:ascii="Times New Roman" w:hAnsi="Times New Roman"/>
          <w:sz w:val="22"/>
        </w:rPr>
        <w:t xml:space="preserve"> provisions and </w:t>
      </w:r>
      <w:proofErr w:type="spellStart"/>
      <w:r w:rsidRPr="00E82463">
        <w:rPr>
          <w:rFonts w:ascii="Times New Roman" w:hAnsi="Times New Roman"/>
          <w:sz w:val="22"/>
        </w:rPr>
        <w:t>specifications</w:t>
      </w:r>
      <w:proofErr w:type="spellEnd"/>
      <w:r w:rsidRPr="00E82463">
        <w:rPr>
          <w:rFonts w:ascii="Times New Roman" w:hAnsi="Times New Roman"/>
          <w:sz w:val="22"/>
        </w:rPr>
        <w:t xml:space="preserve"> </w:t>
      </w:r>
      <w:proofErr w:type="spellStart"/>
      <w:r w:rsidRPr="00E82463">
        <w:rPr>
          <w:rFonts w:ascii="Times New Roman" w:hAnsi="Times New Roman"/>
          <w:sz w:val="22"/>
        </w:rPr>
        <w:t>contained</w:t>
      </w:r>
      <w:proofErr w:type="spellEnd"/>
      <w:r w:rsidRPr="00E82463">
        <w:rPr>
          <w:rFonts w:ascii="Times New Roman" w:hAnsi="Times New Roman"/>
          <w:sz w:val="22"/>
        </w:rPr>
        <w:t xml:space="preserve"> in </w:t>
      </w:r>
      <w:proofErr w:type="spellStart"/>
      <w:r w:rsidRPr="00E82463">
        <w:rPr>
          <w:rFonts w:ascii="Times New Roman" w:hAnsi="Times New Roman"/>
          <w:sz w:val="22"/>
        </w:rPr>
        <w:t>this</w:t>
      </w:r>
      <w:proofErr w:type="spellEnd"/>
      <w:r w:rsidRPr="00E82463">
        <w:rPr>
          <w:rFonts w:ascii="Times New Roman" w:hAnsi="Times New Roman"/>
          <w:sz w:val="22"/>
        </w:rPr>
        <w:t xml:space="preserve"> tender dossier. Failure to </w:t>
      </w:r>
      <w:proofErr w:type="spellStart"/>
      <w:r w:rsidRPr="00E82463">
        <w:rPr>
          <w:rFonts w:ascii="Times New Roman" w:hAnsi="Times New Roman"/>
          <w:sz w:val="22"/>
        </w:rPr>
        <w:t>submit</w:t>
      </w:r>
      <w:proofErr w:type="spellEnd"/>
      <w:r w:rsidRPr="00E82463">
        <w:rPr>
          <w:rFonts w:ascii="Times New Roman" w:hAnsi="Times New Roman"/>
          <w:sz w:val="22"/>
        </w:rPr>
        <w:t xml:space="preserve"> a </w:t>
      </w:r>
      <w:proofErr w:type="spellStart"/>
      <w:r w:rsidRPr="00E82463">
        <w:rPr>
          <w:rFonts w:ascii="Times New Roman" w:hAnsi="Times New Roman"/>
          <w:sz w:val="22"/>
        </w:rPr>
        <w:t>bid</w:t>
      </w:r>
      <w:proofErr w:type="spellEnd"/>
      <w:r w:rsidRPr="00E82463">
        <w:rPr>
          <w:rFonts w:ascii="Times New Roman" w:hAnsi="Times New Roman"/>
          <w:sz w:val="22"/>
        </w:rPr>
        <w:t xml:space="preserve"> </w:t>
      </w:r>
      <w:proofErr w:type="spellStart"/>
      <w:r w:rsidRPr="00E82463">
        <w:rPr>
          <w:rFonts w:ascii="Times New Roman" w:hAnsi="Times New Roman"/>
          <w:sz w:val="22"/>
        </w:rPr>
        <w:t>containing</w:t>
      </w:r>
      <w:proofErr w:type="spellEnd"/>
      <w:r w:rsidRPr="00E82463">
        <w:rPr>
          <w:rFonts w:ascii="Times New Roman" w:hAnsi="Times New Roman"/>
          <w:sz w:val="22"/>
        </w:rPr>
        <w:t xml:space="preserve"> all the </w:t>
      </w:r>
      <w:proofErr w:type="spellStart"/>
      <w:r w:rsidRPr="00E82463">
        <w:rPr>
          <w:rFonts w:ascii="Times New Roman" w:hAnsi="Times New Roman"/>
          <w:sz w:val="22"/>
        </w:rPr>
        <w:t>requested</w:t>
      </w:r>
      <w:proofErr w:type="spellEnd"/>
      <w:r w:rsidRPr="00E82463">
        <w:rPr>
          <w:rFonts w:ascii="Times New Roman" w:hAnsi="Times New Roman"/>
          <w:sz w:val="22"/>
        </w:rPr>
        <w:t xml:space="preserve"> information and documentation </w:t>
      </w:r>
      <w:proofErr w:type="spellStart"/>
      <w:r w:rsidRPr="00E82463">
        <w:rPr>
          <w:rFonts w:ascii="Times New Roman" w:hAnsi="Times New Roman"/>
          <w:sz w:val="22"/>
        </w:rPr>
        <w:t>within</w:t>
      </w:r>
      <w:proofErr w:type="spellEnd"/>
      <w:r w:rsidRPr="00E82463">
        <w:rPr>
          <w:rFonts w:ascii="Times New Roman" w:hAnsi="Times New Roman"/>
          <w:sz w:val="22"/>
        </w:rPr>
        <w:t xml:space="preserve"> the </w:t>
      </w:r>
      <w:proofErr w:type="spellStart"/>
      <w:r w:rsidRPr="00E82463">
        <w:rPr>
          <w:rFonts w:ascii="Times New Roman" w:hAnsi="Times New Roman"/>
          <w:sz w:val="22"/>
        </w:rPr>
        <w:t>specified</w:t>
      </w:r>
      <w:proofErr w:type="spellEnd"/>
      <w:r w:rsidRPr="00E82463">
        <w:rPr>
          <w:rFonts w:ascii="Times New Roman" w:hAnsi="Times New Roman"/>
          <w:sz w:val="22"/>
        </w:rPr>
        <w:t xml:space="preserve"> deadline </w:t>
      </w:r>
      <w:proofErr w:type="spellStart"/>
      <w:r w:rsidRPr="00E82463">
        <w:rPr>
          <w:rFonts w:ascii="Times New Roman" w:hAnsi="Times New Roman"/>
          <w:sz w:val="22"/>
        </w:rPr>
        <w:t>will</w:t>
      </w:r>
      <w:proofErr w:type="spellEnd"/>
      <w:r w:rsidRPr="00E82463">
        <w:rPr>
          <w:rFonts w:ascii="Times New Roman" w:hAnsi="Times New Roman"/>
          <w:sz w:val="22"/>
        </w:rPr>
        <w:t xml:space="preserve"> </w:t>
      </w:r>
      <w:proofErr w:type="spellStart"/>
      <w:r w:rsidRPr="00E82463">
        <w:rPr>
          <w:rFonts w:ascii="Times New Roman" w:hAnsi="Times New Roman"/>
          <w:sz w:val="22"/>
        </w:rPr>
        <w:t>result</w:t>
      </w:r>
      <w:proofErr w:type="spellEnd"/>
      <w:r w:rsidRPr="00E82463">
        <w:rPr>
          <w:rFonts w:ascii="Times New Roman" w:hAnsi="Times New Roman"/>
          <w:sz w:val="22"/>
        </w:rPr>
        <w:t xml:space="preserve"> in the rejection of the </w:t>
      </w:r>
      <w:proofErr w:type="spellStart"/>
      <w:r w:rsidRPr="00E82463">
        <w:rPr>
          <w:rFonts w:ascii="Times New Roman" w:hAnsi="Times New Roman"/>
          <w:sz w:val="22"/>
        </w:rPr>
        <w:t>bid</w:t>
      </w:r>
      <w:proofErr w:type="spellEnd"/>
      <w:r w:rsidRPr="00E82463">
        <w:rPr>
          <w:rFonts w:ascii="Times New Roman" w:hAnsi="Times New Roman"/>
          <w:sz w:val="22"/>
        </w:rPr>
        <w:t xml:space="preserve">. No </w:t>
      </w:r>
      <w:proofErr w:type="spellStart"/>
      <w:r w:rsidRPr="00E82463">
        <w:rPr>
          <w:rFonts w:ascii="Times New Roman" w:hAnsi="Times New Roman"/>
          <w:sz w:val="22"/>
        </w:rPr>
        <w:t>comments</w:t>
      </w:r>
      <w:proofErr w:type="spellEnd"/>
      <w:r w:rsidRPr="00E82463">
        <w:rPr>
          <w:rFonts w:ascii="Times New Roman" w:hAnsi="Times New Roman"/>
          <w:sz w:val="22"/>
        </w:rPr>
        <w:t xml:space="preserve"> in the tender </w:t>
      </w:r>
      <w:proofErr w:type="spellStart"/>
      <w:r w:rsidRPr="00E82463">
        <w:rPr>
          <w:rFonts w:ascii="Times New Roman" w:hAnsi="Times New Roman"/>
          <w:sz w:val="22"/>
        </w:rPr>
        <w:t>relating</w:t>
      </w:r>
      <w:proofErr w:type="spellEnd"/>
      <w:r w:rsidRPr="00E82463">
        <w:rPr>
          <w:rFonts w:ascii="Times New Roman" w:hAnsi="Times New Roman"/>
          <w:sz w:val="22"/>
        </w:rPr>
        <w:t xml:space="preserve"> to the tender file can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taken</w:t>
      </w:r>
      <w:proofErr w:type="spellEnd"/>
      <w:r w:rsidRPr="00E82463">
        <w:rPr>
          <w:rFonts w:ascii="Times New Roman" w:hAnsi="Times New Roman"/>
          <w:sz w:val="22"/>
        </w:rPr>
        <w:t xml:space="preserve"> </w:t>
      </w:r>
      <w:proofErr w:type="spellStart"/>
      <w:r w:rsidRPr="00E82463">
        <w:rPr>
          <w:rFonts w:ascii="Times New Roman" w:hAnsi="Times New Roman"/>
          <w:sz w:val="22"/>
        </w:rPr>
        <w:t>into</w:t>
      </w:r>
      <w:proofErr w:type="spellEnd"/>
      <w:r w:rsidRPr="00E82463">
        <w:rPr>
          <w:rFonts w:ascii="Times New Roman" w:hAnsi="Times New Roman"/>
          <w:sz w:val="22"/>
        </w:rPr>
        <w:t xml:space="preserve"> </w:t>
      </w:r>
      <w:proofErr w:type="spellStart"/>
      <w:proofErr w:type="gramStart"/>
      <w:r w:rsidRPr="00E82463">
        <w:rPr>
          <w:rFonts w:ascii="Times New Roman" w:hAnsi="Times New Roman"/>
          <w:sz w:val="22"/>
        </w:rPr>
        <w:t>account</w:t>
      </w:r>
      <w:proofErr w:type="spellEnd"/>
      <w:r w:rsidRPr="00E82463">
        <w:rPr>
          <w:rFonts w:ascii="Times New Roman" w:hAnsi="Times New Roman"/>
          <w:sz w:val="22"/>
        </w:rPr>
        <w:t>;</w:t>
      </w:r>
      <w:proofErr w:type="gramEnd"/>
      <w:r w:rsidRPr="00E82463">
        <w:rPr>
          <w:rFonts w:ascii="Times New Roman" w:hAnsi="Times New Roman"/>
          <w:sz w:val="22"/>
        </w:rPr>
        <w:t xml:space="preserve"> </w:t>
      </w:r>
      <w:proofErr w:type="spellStart"/>
      <w:r w:rsidRPr="00E82463">
        <w:rPr>
          <w:rFonts w:ascii="Times New Roman" w:hAnsi="Times New Roman"/>
          <w:sz w:val="22"/>
        </w:rPr>
        <w:t>Comments</w:t>
      </w:r>
      <w:proofErr w:type="spellEnd"/>
      <w:r w:rsidRPr="00E82463">
        <w:rPr>
          <w:rFonts w:ascii="Times New Roman" w:hAnsi="Times New Roman"/>
          <w:sz w:val="22"/>
        </w:rPr>
        <w:t xml:space="preserve"> </w:t>
      </w:r>
      <w:proofErr w:type="spellStart"/>
      <w:r w:rsidRPr="00E82463">
        <w:rPr>
          <w:rFonts w:ascii="Times New Roman" w:hAnsi="Times New Roman"/>
          <w:sz w:val="22"/>
        </w:rPr>
        <w:t>may</w:t>
      </w:r>
      <w:proofErr w:type="spellEnd"/>
      <w:r w:rsidRPr="00E82463">
        <w:rPr>
          <w:rFonts w:ascii="Times New Roman" w:hAnsi="Times New Roman"/>
          <w:sz w:val="22"/>
        </w:rPr>
        <w:t xml:space="preserve"> lead to the </w:t>
      </w:r>
      <w:proofErr w:type="spellStart"/>
      <w:r w:rsidRPr="00E82463">
        <w:rPr>
          <w:rFonts w:ascii="Times New Roman" w:hAnsi="Times New Roman"/>
          <w:sz w:val="22"/>
        </w:rPr>
        <w:t>immediate</w:t>
      </w:r>
      <w:proofErr w:type="spellEnd"/>
      <w:r w:rsidRPr="00E82463">
        <w:rPr>
          <w:rFonts w:ascii="Times New Roman" w:hAnsi="Times New Roman"/>
          <w:sz w:val="22"/>
        </w:rPr>
        <w:t xml:space="preserve"> rejection of the tender </w:t>
      </w:r>
      <w:proofErr w:type="spellStart"/>
      <w:r w:rsidRPr="00E82463">
        <w:rPr>
          <w:rFonts w:ascii="Times New Roman" w:hAnsi="Times New Roman"/>
          <w:sz w:val="22"/>
        </w:rPr>
        <w:t>without</w:t>
      </w:r>
      <w:proofErr w:type="spellEnd"/>
      <w:r w:rsidRPr="00E82463">
        <w:rPr>
          <w:rFonts w:ascii="Times New Roman" w:hAnsi="Times New Roman"/>
          <w:sz w:val="22"/>
        </w:rPr>
        <w:t xml:space="preserve"> </w:t>
      </w:r>
      <w:proofErr w:type="spellStart"/>
      <w:r w:rsidRPr="00E82463">
        <w:rPr>
          <w:rFonts w:ascii="Times New Roman" w:hAnsi="Times New Roman"/>
          <w:sz w:val="22"/>
        </w:rPr>
        <w:t>further</w:t>
      </w:r>
      <w:proofErr w:type="spellEnd"/>
      <w:r w:rsidRPr="00E82463">
        <w:rPr>
          <w:rFonts w:ascii="Times New Roman" w:hAnsi="Times New Roman"/>
          <w:sz w:val="22"/>
        </w:rPr>
        <w:t xml:space="preserve"> </w:t>
      </w:r>
      <w:proofErr w:type="spellStart"/>
      <w:r w:rsidRPr="00E82463">
        <w:rPr>
          <w:rFonts w:ascii="Times New Roman" w:hAnsi="Times New Roman"/>
          <w:sz w:val="22"/>
        </w:rPr>
        <w:t>evaluation</w:t>
      </w:r>
      <w:proofErr w:type="spellEnd"/>
      <w:r w:rsidRPr="00E82463">
        <w:rPr>
          <w:rFonts w:ascii="Times New Roman" w:hAnsi="Times New Roman"/>
          <w:sz w:val="22"/>
        </w:rPr>
        <w:t>.</w:t>
      </w:r>
    </w:p>
    <w:p w14:paraId="16A00E1E" w14:textId="35BBE04F" w:rsidR="00DA4D57" w:rsidRPr="00640E38" w:rsidRDefault="0047783A" w:rsidP="003051AA">
      <w:pPr>
        <w:pStyle w:val="Subtitlu"/>
        <w:spacing w:before="0" w:after="0"/>
        <w:jc w:val="both"/>
        <w:rPr>
          <w:rFonts w:ascii="Times New Roman" w:hAnsi="Times New Roman"/>
          <w:sz w:val="22"/>
          <w:szCs w:val="22"/>
          <w:lang w:val="en-GB"/>
        </w:rPr>
      </w:pPr>
      <w:proofErr w:type="spellStart"/>
      <w:r w:rsidRPr="00E82463">
        <w:rPr>
          <w:rFonts w:ascii="Times New Roman" w:hAnsi="Times New Roman"/>
          <w:sz w:val="22"/>
          <w:szCs w:val="22"/>
        </w:rPr>
        <w:t>These</w:t>
      </w:r>
      <w:proofErr w:type="spellEnd"/>
      <w:r w:rsidRPr="00E82463">
        <w:rPr>
          <w:rFonts w:ascii="Times New Roman" w:hAnsi="Times New Roman"/>
          <w:sz w:val="22"/>
          <w:szCs w:val="22"/>
        </w:rPr>
        <w:t xml:space="preserve"> instructions </w:t>
      </w:r>
      <w:proofErr w:type="spellStart"/>
      <w:r w:rsidRPr="00E82463">
        <w:rPr>
          <w:rFonts w:ascii="Times New Roman" w:hAnsi="Times New Roman"/>
          <w:sz w:val="22"/>
          <w:szCs w:val="22"/>
        </w:rPr>
        <w:t>lay</w:t>
      </w:r>
      <w:proofErr w:type="spellEnd"/>
      <w:r w:rsidRPr="00E82463">
        <w:rPr>
          <w:rFonts w:ascii="Times New Roman" w:hAnsi="Times New Roman"/>
          <w:sz w:val="22"/>
          <w:szCs w:val="22"/>
        </w:rPr>
        <w:t xml:space="preserve"> down the </w:t>
      </w:r>
      <w:proofErr w:type="spellStart"/>
      <w:r w:rsidRPr="00E82463">
        <w:rPr>
          <w:rFonts w:ascii="Times New Roman" w:hAnsi="Times New Roman"/>
          <w:sz w:val="22"/>
          <w:szCs w:val="22"/>
        </w:rPr>
        <w:t>rules</w:t>
      </w:r>
      <w:proofErr w:type="spellEnd"/>
      <w:r w:rsidRPr="00E82463">
        <w:rPr>
          <w:rFonts w:ascii="Times New Roman" w:hAnsi="Times New Roman"/>
          <w:sz w:val="22"/>
          <w:szCs w:val="22"/>
        </w:rPr>
        <w:t xml:space="preserve"> for the </w:t>
      </w:r>
      <w:proofErr w:type="spellStart"/>
      <w:r w:rsidRPr="00E82463">
        <w:rPr>
          <w:rFonts w:ascii="Times New Roman" w:hAnsi="Times New Roman"/>
          <w:sz w:val="22"/>
          <w:szCs w:val="22"/>
        </w:rPr>
        <w:t>submission</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selection</w:t>
      </w:r>
      <w:proofErr w:type="spellEnd"/>
      <w:r w:rsidRPr="00E82463">
        <w:rPr>
          <w:rFonts w:ascii="Times New Roman" w:hAnsi="Times New Roman"/>
          <w:sz w:val="22"/>
          <w:szCs w:val="22"/>
        </w:rPr>
        <w:t xml:space="preserve"> and </w:t>
      </w:r>
      <w:proofErr w:type="spellStart"/>
      <w:r w:rsidRPr="00E82463">
        <w:rPr>
          <w:rFonts w:ascii="Times New Roman" w:hAnsi="Times New Roman"/>
          <w:sz w:val="22"/>
          <w:szCs w:val="22"/>
        </w:rPr>
        <w:t>implementation</w:t>
      </w:r>
      <w:proofErr w:type="spellEnd"/>
      <w:r w:rsidRPr="00E82463">
        <w:rPr>
          <w:rFonts w:ascii="Times New Roman" w:hAnsi="Times New Roman"/>
          <w:sz w:val="22"/>
          <w:szCs w:val="22"/>
        </w:rPr>
        <w:t xml:space="preserve"> of </w:t>
      </w:r>
      <w:proofErr w:type="spellStart"/>
      <w:r w:rsidRPr="00E82463">
        <w:rPr>
          <w:rFonts w:ascii="Times New Roman" w:hAnsi="Times New Roman"/>
          <w:sz w:val="22"/>
          <w:szCs w:val="22"/>
        </w:rPr>
        <w:t>contracts</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financed</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under</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this</w:t>
      </w:r>
      <w:proofErr w:type="spellEnd"/>
      <w:r w:rsidRPr="00E82463">
        <w:rPr>
          <w:rFonts w:ascii="Times New Roman" w:hAnsi="Times New Roman"/>
          <w:sz w:val="22"/>
          <w:szCs w:val="22"/>
        </w:rPr>
        <w:t xml:space="preserve"> call for tenders, in accordance </w:t>
      </w:r>
      <w:proofErr w:type="spellStart"/>
      <w:r w:rsidRPr="00E82463">
        <w:rPr>
          <w:rFonts w:ascii="Times New Roman" w:hAnsi="Times New Roman"/>
          <w:sz w:val="22"/>
          <w:szCs w:val="22"/>
        </w:rPr>
        <w:t>with</w:t>
      </w:r>
      <w:proofErr w:type="spellEnd"/>
      <w:r w:rsidRPr="00E82463">
        <w:rPr>
          <w:rFonts w:ascii="Times New Roman" w:hAnsi="Times New Roman"/>
          <w:sz w:val="22"/>
          <w:szCs w:val="22"/>
        </w:rPr>
        <w:t xml:space="preserve"> the </w:t>
      </w:r>
      <w:proofErr w:type="spellStart"/>
      <w:r w:rsidRPr="00E82463">
        <w:rPr>
          <w:rFonts w:ascii="Times New Roman" w:hAnsi="Times New Roman"/>
          <w:sz w:val="22"/>
          <w:szCs w:val="22"/>
        </w:rPr>
        <w:t>practical</w:t>
      </w:r>
      <w:proofErr w:type="spellEnd"/>
      <w:r w:rsidRPr="00E82463">
        <w:rPr>
          <w:rFonts w:ascii="Times New Roman" w:hAnsi="Times New Roman"/>
          <w:sz w:val="22"/>
          <w:szCs w:val="22"/>
        </w:rPr>
        <w:t xml:space="preserve"> guide (</w:t>
      </w:r>
      <w:proofErr w:type="spellStart"/>
      <w:r w:rsidRPr="00E82463">
        <w:rPr>
          <w:rFonts w:ascii="Times New Roman" w:hAnsi="Times New Roman"/>
          <w:sz w:val="22"/>
          <w:szCs w:val="22"/>
        </w:rPr>
        <w:t>available</w:t>
      </w:r>
      <w:proofErr w:type="spellEnd"/>
      <w:r w:rsidRPr="00E82463">
        <w:rPr>
          <w:rFonts w:ascii="Times New Roman" w:hAnsi="Times New Roman"/>
          <w:sz w:val="22"/>
          <w:szCs w:val="22"/>
        </w:rPr>
        <w:t xml:space="preserve"> on the internet at: </w:t>
      </w:r>
      <w:hyperlink r:id="rId8" w:history="1">
        <w:r w:rsidR="00997B0F" w:rsidRPr="00526740">
          <w:rPr>
            <w:rStyle w:val="Hyperlink"/>
            <w:rFonts w:ascii="Times New Roman" w:hAnsi="Times New Roman"/>
            <w:sz w:val="22"/>
            <w:szCs w:val="22"/>
          </w:rPr>
          <w:t>https://wikis.ec.europa.eu/display/ExactExternalWiki/ePRAG</w:t>
        </w:r>
      </w:hyperlink>
      <w:r w:rsidRPr="00640E38">
        <w:rPr>
          <w:rFonts w:ascii="Times New Roman" w:hAnsi="Times New Roman"/>
          <w:sz w:val="22"/>
          <w:szCs w:val="22"/>
        </w:rPr>
        <w:t>).</w:t>
      </w:r>
    </w:p>
    <w:p w14:paraId="5CFB45BA" w14:textId="0FB87B78" w:rsidR="0047783A" w:rsidRPr="00E96CD5" w:rsidRDefault="00A633C6" w:rsidP="00854CB8">
      <w:pPr>
        <w:pStyle w:val="Titlu1"/>
        <w:rPr>
          <w:lang w:val="en-GB"/>
        </w:rPr>
      </w:pPr>
      <w:bookmarkStart w:id="1" w:name="_Toc42488070"/>
      <w:r w:rsidRPr="001A2BC4">
        <w:t xml:space="preserve">1. </w:t>
      </w:r>
      <w:proofErr w:type="spellStart"/>
      <w:r w:rsidRPr="001A2BC4">
        <w:t>Supplies</w:t>
      </w:r>
      <w:proofErr w:type="spellEnd"/>
      <w:r w:rsidRPr="001A2BC4">
        <w:t xml:space="preserve"> </w:t>
      </w:r>
      <w:proofErr w:type="spellStart"/>
      <w:r w:rsidRPr="001A2BC4">
        <w:t>to</w:t>
      </w:r>
      <w:proofErr w:type="spellEnd"/>
      <w:r w:rsidRPr="001A2BC4">
        <w:t xml:space="preserve"> </w:t>
      </w:r>
      <w:proofErr w:type="spellStart"/>
      <w:r w:rsidRPr="001A2BC4">
        <w:t>be</w:t>
      </w:r>
      <w:proofErr w:type="spellEnd"/>
      <w:r w:rsidRPr="001A2BC4">
        <w:t xml:space="preserve"> </w:t>
      </w:r>
      <w:proofErr w:type="spellStart"/>
      <w:r w:rsidRPr="001A2BC4">
        <w:t>provided</w:t>
      </w:r>
      <w:bookmarkEnd w:id="1"/>
      <w:proofErr w:type="spellEnd"/>
    </w:p>
    <w:p w14:paraId="1D2AE786" w14:textId="1348F7C1" w:rsidR="00C7322E" w:rsidRPr="00A7258E" w:rsidRDefault="0047783A" w:rsidP="00A7258E">
      <w:pPr>
        <w:pStyle w:val="Titlu2"/>
        <w:keepNext w:val="0"/>
        <w:ind w:left="567" w:hanging="567"/>
        <w:jc w:val="both"/>
        <w:rPr>
          <w:rFonts w:ascii="Times New Roman" w:hAnsi="Times New Roman"/>
          <w:sz w:val="22"/>
          <w:lang w:val="en-GB"/>
        </w:rPr>
      </w:pPr>
      <w:r w:rsidRPr="00E82463">
        <w:rPr>
          <w:rFonts w:ascii="Times New Roman" w:hAnsi="Times New Roman"/>
          <w:sz w:val="22"/>
        </w:rPr>
        <w:t>1.1</w:t>
      </w:r>
      <w:r w:rsidRPr="00E82463">
        <w:rPr>
          <w:rFonts w:ascii="Times New Roman" w:hAnsi="Times New Roman"/>
          <w:sz w:val="22"/>
        </w:rPr>
        <w:tab/>
        <w:t xml:space="preserve">The </w:t>
      </w:r>
      <w:proofErr w:type="spellStart"/>
      <w:r w:rsidRPr="00E82463">
        <w:rPr>
          <w:rFonts w:ascii="Times New Roman" w:hAnsi="Times New Roman"/>
          <w:sz w:val="22"/>
        </w:rPr>
        <w:t>subject</w:t>
      </w:r>
      <w:proofErr w:type="spellEnd"/>
      <w:r w:rsidRPr="00E82463">
        <w:rPr>
          <w:rFonts w:ascii="Times New Roman" w:hAnsi="Times New Roman"/>
          <w:sz w:val="22"/>
        </w:rPr>
        <w:t xml:space="preserve"> </w:t>
      </w:r>
      <w:proofErr w:type="spellStart"/>
      <w:r w:rsidRPr="00E82463">
        <w:rPr>
          <w:rFonts w:ascii="Times New Roman" w:hAnsi="Times New Roman"/>
          <w:sz w:val="22"/>
        </w:rPr>
        <w:t>matter</w:t>
      </w:r>
      <w:proofErr w:type="spellEnd"/>
      <w:r w:rsidRPr="00E82463">
        <w:rPr>
          <w:rFonts w:ascii="Times New Roman" w:hAnsi="Times New Roman"/>
          <w:sz w:val="22"/>
        </w:rPr>
        <w:t xml:space="preserve"> of the </w:t>
      </w:r>
      <w:proofErr w:type="spellStart"/>
      <w:r w:rsidRPr="00E82463">
        <w:rPr>
          <w:rFonts w:ascii="Times New Roman" w:hAnsi="Times New Roman"/>
          <w:sz w:val="22"/>
        </w:rPr>
        <w:t>contract</w:t>
      </w:r>
      <w:proofErr w:type="spellEnd"/>
      <w:r w:rsidRPr="00E82463">
        <w:rPr>
          <w:rFonts w:ascii="Times New Roman" w:hAnsi="Times New Roman"/>
          <w:sz w:val="22"/>
        </w:rPr>
        <w:t xml:space="preserve"> </w:t>
      </w:r>
      <w:proofErr w:type="spellStart"/>
      <w:r w:rsidRPr="00E82463">
        <w:rPr>
          <w:rFonts w:ascii="Times New Roman" w:hAnsi="Times New Roman"/>
          <w:sz w:val="22"/>
        </w:rPr>
        <w:t>is</w:t>
      </w:r>
      <w:proofErr w:type="spellEnd"/>
      <w:r w:rsidRPr="00E82463">
        <w:rPr>
          <w:rFonts w:ascii="Times New Roman" w:hAnsi="Times New Roman"/>
          <w:sz w:val="22"/>
        </w:rPr>
        <w:t xml:space="preserve"> the </w:t>
      </w:r>
      <w:proofErr w:type="spellStart"/>
      <w:r w:rsidRPr="00E82463">
        <w:rPr>
          <w:rFonts w:ascii="Times New Roman" w:hAnsi="Times New Roman"/>
          <w:sz w:val="22"/>
        </w:rPr>
        <w:t>supply</w:t>
      </w:r>
      <w:proofErr w:type="spellEnd"/>
      <w:r w:rsidRPr="00E82463">
        <w:rPr>
          <w:rFonts w:ascii="Times New Roman" w:hAnsi="Times New Roman"/>
          <w:sz w:val="22"/>
        </w:rPr>
        <w:t xml:space="preserve">, manufacture, </w:t>
      </w:r>
      <w:proofErr w:type="spellStart"/>
      <w:r w:rsidRPr="00E82463">
        <w:rPr>
          <w:rFonts w:ascii="Times New Roman" w:hAnsi="Times New Roman"/>
          <w:sz w:val="22"/>
        </w:rPr>
        <w:t>delivery</w:t>
      </w:r>
      <w:proofErr w:type="spellEnd"/>
      <w:r w:rsidRPr="00E82463">
        <w:rPr>
          <w:rFonts w:ascii="Times New Roman" w:hAnsi="Times New Roman"/>
          <w:sz w:val="22"/>
        </w:rPr>
        <w:t xml:space="preserve"> and </w:t>
      </w:r>
      <w:proofErr w:type="spellStart"/>
      <w:r w:rsidRPr="00E82463">
        <w:rPr>
          <w:rFonts w:ascii="Times New Roman" w:hAnsi="Times New Roman"/>
          <w:sz w:val="22"/>
        </w:rPr>
        <w:t>other</w:t>
      </w:r>
      <w:proofErr w:type="spellEnd"/>
      <w:r w:rsidRPr="00E82463">
        <w:rPr>
          <w:rFonts w:ascii="Times New Roman" w:hAnsi="Times New Roman"/>
          <w:sz w:val="22"/>
        </w:rPr>
        <w:t xml:space="preserve"> </w:t>
      </w:r>
      <w:proofErr w:type="spellStart"/>
      <w:r w:rsidRPr="00E82463">
        <w:rPr>
          <w:rFonts w:ascii="Times New Roman" w:hAnsi="Times New Roman"/>
          <w:sz w:val="22"/>
        </w:rPr>
        <w:t>tasks</w:t>
      </w:r>
      <w:proofErr w:type="spellEnd"/>
      <w:r w:rsidRPr="00E82463">
        <w:rPr>
          <w:rFonts w:ascii="Times New Roman" w:hAnsi="Times New Roman"/>
          <w:sz w:val="22"/>
        </w:rPr>
        <w:t xml:space="preserve"> </w:t>
      </w:r>
      <w:proofErr w:type="spellStart"/>
      <w:r w:rsidRPr="00E82463">
        <w:rPr>
          <w:rFonts w:ascii="Times New Roman" w:hAnsi="Times New Roman"/>
          <w:sz w:val="22"/>
        </w:rPr>
        <w:t>specifically</w:t>
      </w:r>
      <w:proofErr w:type="spellEnd"/>
      <w:r w:rsidRPr="00E82463">
        <w:rPr>
          <w:rFonts w:ascii="Times New Roman" w:hAnsi="Times New Roman"/>
          <w:sz w:val="22"/>
        </w:rPr>
        <w:t xml:space="preserve"> </w:t>
      </w:r>
      <w:proofErr w:type="spellStart"/>
      <w:r w:rsidRPr="00E82463">
        <w:rPr>
          <w:rFonts w:ascii="Times New Roman" w:hAnsi="Times New Roman"/>
          <w:sz w:val="22"/>
        </w:rPr>
        <w:t>required</w:t>
      </w:r>
      <w:proofErr w:type="spellEnd"/>
      <w:r w:rsidRPr="00E82463">
        <w:rPr>
          <w:rFonts w:ascii="Times New Roman" w:hAnsi="Times New Roman"/>
          <w:sz w:val="22"/>
        </w:rPr>
        <w:t xml:space="preserve"> by the </w:t>
      </w:r>
      <w:proofErr w:type="spellStart"/>
      <w:r w:rsidRPr="00E82463">
        <w:rPr>
          <w:rFonts w:ascii="Times New Roman" w:hAnsi="Times New Roman"/>
          <w:sz w:val="22"/>
        </w:rPr>
        <w:t>contract</w:t>
      </w:r>
      <w:proofErr w:type="spellEnd"/>
      <w:r w:rsidRPr="00E82463">
        <w:rPr>
          <w:rFonts w:ascii="Times New Roman" w:hAnsi="Times New Roman"/>
          <w:sz w:val="22"/>
        </w:rPr>
        <w:t xml:space="preserve"> of the </w:t>
      </w:r>
      <w:proofErr w:type="spellStart"/>
      <w:r w:rsidRPr="00E82463">
        <w:rPr>
          <w:rFonts w:ascii="Times New Roman" w:hAnsi="Times New Roman"/>
          <w:sz w:val="22"/>
        </w:rPr>
        <w:t>following</w:t>
      </w:r>
      <w:proofErr w:type="spellEnd"/>
      <w:r w:rsidRPr="00E82463">
        <w:rPr>
          <w:rFonts w:ascii="Times New Roman" w:hAnsi="Times New Roman"/>
          <w:sz w:val="22"/>
        </w:rPr>
        <w:t xml:space="preserve"> </w:t>
      </w:r>
      <w:proofErr w:type="gramStart"/>
      <w:r w:rsidRPr="00E82463">
        <w:rPr>
          <w:rFonts w:ascii="Times New Roman" w:hAnsi="Times New Roman"/>
          <w:sz w:val="22"/>
        </w:rPr>
        <w:t>consumables:</w:t>
      </w:r>
      <w:proofErr w:type="gramEnd"/>
    </w:p>
    <w:p w14:paraId="066F8D28" w14:textId="0D5D3983" w:rsidR="00DA4D57" w:rsidRPr="00890EEF" w:rsidRDefault="00890EEF" w:rsidP="00890EEF">
      <w:pPr>
        <w:pStyle w:val="Blockquote"/>
        <w:ind w:firstLine="207"/>
        <w:jc w:val="both"/>
        <w:rPr>
          <w:sz w:val="22"/>
          <w:szCs w:val="22"/>
          <w:lang w:val="en-GB"/>
        </w:rPr>
      </w:pPr>
      <w:r w:rsidRPr="00890EEF">
        <w:rPr>
          <w:rStyle w:val="Accentuat"/>
          <w:rFonts w:ascii="Times New Roman" w:hAnsi="Times New Roman"/>
          <w:i w:val="0"/>
          <w:sz w:val="22"/>
          <w:szCs w:val="22"/>
          <w:lang w:val="en-GB"/>
        </w:rPr>
        <w:t>One lot only</w:t>
      </w:r>
      <w:r w:rsidR="00A7258E">
        <w:rPr>
          <w:rFonts w:ascii="Times New Roman" w:hAnsi="Times New Roman"/>
          <w:sz w:val="22"/>
        </w:rPr>
        <w:t xml:space="preserve"> – </w:t>
      </w:r>
      <w:r>
        <w:rPr>
          <w:rFonts w:ascii="Times New Roman" w:hAnsi="Times New Roman"/>
          <w:sz w:val="22"/>
        </w:rPr>
        <w:t xml:space="preserve">Vehicle for </w:t>
      </w:r>
      <w:r w:rsidR="00A7258E">
        <w:rPr>
          <w:rFonts w:ascii="Times New Roman" w:hAnsi="Times New Roman"/>
          <w:sz w:val="22"/>
        </w:rPr>
        <w:t>extinguishing</w:t>
      </w:r>
      <w:r>
        <w:rPr>
          <w:rFonts w:ascii="Times New Roman" w:hAnsi="Times New Roman"/>
          <w:sz w:val="22"/>
        </w:rPr>
        <w:t xml:space="preserve"> forest fire</w:t>
      </w:r>
      <w:r w:rsidR="00A7258E">
        <w:rPr>
          <w:rFonts w:ascii="Times New Roman" w:hAnsi="Times New Roman"/>
          <w:sz w:val="22"/>
        </w:rPr>
        <w:t>.</w:t>
      </w:r>
    </w:p>
    <w:p w14:paraId="0086F5CD" w14:textId="0221FDB1" w:rsidR="0047783A" w:rsidRPr="00E82463" w:rsidRDefault="00A7258E" w:rsidP="00E82463">
      <w:pPr>
        <w:ind w:left="567"/>
        <w:jc w:val="both"/>
        <w:rPr>
          <w:rFonts w:ascii="Times New Roman" w:hAnsi="Times New Roman"/>
          <w:sz w:val="22"/>
        </w:rPr>
      </w:pPr>
      <w:r>
        <w:rPr>
          <w:rFonts w:ascii="Times New Roman" w:hAnsi="Times New Roman"/>
          <w:sz w:val="22"/>
        </w:rPr>
        <w:t xml:space="preserve">at the </w:t>
      </w:r>
      <w:proofErr w:type="spellStart"/>
      <w:r w:rsidR="00890EEF">
        <w:rPr>
          <w:rFonts w:ascii="Times New Roman" w:hAnsi="Times New Roman"/>
          <w:sz w:val="22"/>
        </w:rPr>
        <w:t>Causeni</w:t>
      </w:r>
      <w:proofErr w:type="spellEnd"/>
      <w:r w:rsidR="00890EEF">
        <w:rPr>
          <w:rFonts w:ascii="Times New Roman" w:hAnsi="Times New Roman"/>
          <w:sz w:val="22"/>
        </w:rPr>
        <w:t xml:space="preserve"> </w:t>
      </w:r>
      <w:r>
        <w:rPr>
          <w:rFonts w:ascii="Times New Roman" w:hAnsi="Times New Roman"/>
          <w:sz w:val="22"/>
        </w:rPr>
        <w:t xml:space="preserve">Regional Directorate for Exceptional Situations of the General Inspectorate for Emergency Situations of the Ministry of Internal Affairs, Republic of Moldova at the address: 11 </w:t>
      </w:r>
      <w:proofErr w:type="spellStart"/>
      <w:r>
        <w:rPr>
          <w:rFonts w:ascii="Times New Roman" w:hAnsi="Times New Roman"/>
          <w:sz w:val="22"/>
        </w:rPr>
        <w:t>Mihail</w:t>
      </w:r>
      <w:proofErr w:type="spellEnd"/>
      <w:r>
        <w:rPr>
          <w:rFonts w:ascii="Times New Roman" w:hAnsi="Times New Roman"/>
          <w:sz w:val="22"/>
        </w:rPr>
        <w:t xml:space="preserve"> </w:t>
      </w:r>
      <w:proofErr w:type="spellStart"/>
      <w:r>
        <w:rPr>
          <w:rFonts w:ascii="Times New Roman" w:hAnsi="Times New Roman"/>
          <w:sz w:val="22"/>
        </w:rPr>
        <w:t>Kogălniceanu</w:t>
      </w:r>
      <w:proofErr w:type="spellEnd"/>
      <w:r>
        <w:rPr>
          <w:rFonts w:ascii="Times New Roman" w:hAnsi="Times New Roman"/>
          <w:sz w:val="22"/>
        </w:rPr>
        <w:t xml:space="preserve"> Street, Or. </w:t>
      </w:r>
      <w:proofErr w:type="spellStart"/>
      <w:r>
        <w:rPr>
          <w:rFonts w:ascii="Times New Roman" w:hAnsi="Times New Roman"/>
          <w:sz w:val="22"/>
        </w:rPr>
        <w:t>Causeni</w:t>
      </w:r>
      <w:proofErr w:type="spellEnd"/>
      <w:r>
        <w:rPr>
          <w:rFonts w:ascii="Times New Roman" w:hAnsi="Times New Roman"/>
          <w:sz w:val="22"/>
        </w:rPr>
        <w:t>, MD - 4301 DDP</w:t>
      </w:r>
      <w:r w:rsidR="00CF63C2" w:rsidRPr="00C40B7B">
        <w:rPr>
          <w:rStyle w:val="Referinnotdesubsol"/>
          <w:rFonts w:ascii="Times New Roman" w:hAnsi="Times New Roman"/>
          <w:sz w:val="22"/>
        </w:rPr>
        <w:footnoteReference w:id="1"/>
      </w:r>
      <w:r w:rsidR="006A5F84" w:rsidRPr="00C40B7B">
        <w:rPr>
          <w:rFonts w:ascii="Times New Roman" w:hAnsi="Times New Roman"/>
          <w:sz w:val="22"/>
        </w:rPr>
        <w:t xml:space="preserve"> and </w:t>
      </w:r>
      <w:r w:rsidR="0049642E" w:rsidRPr="0049642E">
        <w:rPr>
          <w:rFonts w:ascii="Times New Roman" w:hAnsi="Times New Roman"/>
          <w:b/>
          <w:sz w:val="22"/>
        </w:rPr>
        <w:t>2</w:t>
      </w:r>
      <w:r w:rsidR="00993D28">
        <w:rPr>
          <w:rFonts w:ascii="Times New Roman" w:hAnsi="Times New Roman"/>
          <w:b/>
          <w:sz w:val="22"/>
        </w:rPr>
        <w:t>65</w:t>
      </w:r>
      <w:r w:rsidR="0049642E" w:rsidRPr="0049642E">
        <w:rPr>
          <w:rFonts w:ascii="Times New Roman" w:hAnsi="Times New Roman"/>
          <w:b/>
          <w:sz w:val="22"/>
        </w:rPr>
        <w:t xml:space="preserve"> days</w:t>
      </w:r>
      <w:r w:rsidR="0047783A" w:rsidRPr="00F0535D">
        <w:rPr>
          <w:rFonts w:ascii="Times New Roman" w:hAnsi="Times New Roman"/>
          <w:sz w:val="22"/>
        </w:rPr>
        <w:t>, from the signing of the contract and provisional acceptance.</w:t>
      </w:r>
    </w:p>
    <w:p w14:paraId="54906AC6" w14:textId="4B8FC6A6" w:rsidR="0047783A" w:rsidRPr="00E82463" w:rsidRDefault="00E82463" w:rsidP="00E82463">
      <w:pPr>
        <w:pStyle w:val="Titlu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rPr>
        <w:t>1.2</w:t>
      </w:r>
      <w:r w:rsidR="0047783A" w:rsidRPr="00E82463">
        <w:rPr>
          <w:rFonts w:ascii="Times New Roman" w:hAnsi="Times New Roman"/>
          <w:sz w:val="22"/>
        </w:rPr>
        <w:tab/>
        <w:t xml:space="preserve">The </w:t>
      </w:r>
      <w:proofErr w:type="spellStart"/>
      <w:r w:rsidR="00890EEF">
        <w:rPr>
          <w:rFonts w:ascii="Times New Roman" w:hAnsi="Times New Roman"/>
          <w:sz w:val="22"/>
        </w:rPr>
        <w:t>supply</w:t>
      </w:r>
      <w:proofErr w:type="spellEnd"/>
      <w:r w:rsidR="0047783A" w:rsidRPr="00E82463">
        <w:rPr>
          <w:rFonts w:ascii="Times New Roman" w:hAnsi="Times New Roman"/>
          <w:sz w:val="22"/>
        </w:rPr>
        <w:t xml:space="preserve"> must </w:t>
      </w:r>
      <w:proofErr w:type="spellStart"/>
      <w:r w:rsidR="0047783A" w:rsidRPr="00E82463">
        <w:rPr>
          <w:rFonts w:ascii="Times New Roman" w:hAnsi="Times New Roman"/>
          <w:sz w:val="22"/>
        </w:rPr>
        <w:t>fully</w:t>
      </w:r>
      <w:proofErr w:type="spellEnd"/>
      <w:r w:rsidR="0047783A" w:rsidRPr="00E82463">
        <w:rPr>
          <w:rFonts w:ascii="Times New Roman" w:hAnsi="Times New Roman"/>
          <w:sz w:val="22"/>
        </w:rPr>
        <w:t xml:space="preserve"> </w:t>
      </w:r>
      <w:proofErr w:type="spellStart"/>
      <w:r w:rsidR="0047783A" w:rsidRPr="00E82463">
        <w:rPr>
          <w:rFonts w:ascii="Times New Roman" w:hAnsi="Times New Roman"/>
          <w:sz w:val="22"/>
        </w:rPr>
        <w:t>comply</w:t>
      </w:r>
      <w:proofErr w:type="spellEnd"/>
      <w:r w:rsidR="0047783A" w:rsidRPr="00E82463">
        <w:rPr>
          <w:rFonts w:ascii="Times New Roman" w:hAnsi="Times New Roman"/>
          <w:sz w:val="22"/>
        </w:rPr>
        <w:t xml:space="preserve"> </w:t>
      </w:r>
      <w:proofErr w:type="spellStart"/>
      <w:r w:rsidR="0047783A" w:rsidRPr="00E82463">
        <w:rPr>
          <w:rFonts w:ascii="Times New Roman" w:hAnsi="Times New Roman"/>
          <w:sz w:val="22"/>
        </w:rPr>
        <w:t>with</w:t>
      </w:r>
      <w:proofErr w:type="spellEnd"/>
      <w:r w:rsidR="0047783A" w:rsidRPr="00E82463">
        <w:rPr>
          <w:rFonts w:ascii="Times New Roman" w:hAnsi="Times New Roman"/>
          <w:sz w:val="22"/>
        </w:rPr>
        <w:t xml:space="preserve"> the </w:t>
      </w:r>
      <w:proofErr w:type="spellStart"/>
      <w:r w:rsidR="0047783A" w:rsidRPr="00E82463">
        <w:rPr>
          <w:rFonts w:ascii="Times New Roman" w:hAnsi="Times New Roman"/>
          <w:sz w:val="22"/>
        </w:rPr>
        <w:t>technical</w:t>
      </w:r>
      <w:proofErr w:type="spellEnd"/>
      <w:r w:rsidR="0047783A" w:rsidRPr="00E82463">
        <w:rPr>
          <w:rFonts w:ascii="Times New Roman" w:hAnsi="Times New Roman"/>
          <w:sz w:val="22"/>
        </w:rPr>
        <w:t xml:space="preserve"> </w:t>
      </w:r>
      <w:proofErr w:type="spellStart"/>
      <w:r w:rsidR="0047783A" w:rsidRPr="00E82463">
        <w:rPr>
          <w:rFonts w:ascii="Times New Roman" w:hAnsi="Times New Roman"/>
          <w:sz w:val="22"/>
        </w:rPr>
        <w:t>specifications</w:t>
      </w:r>
      <w:proofErr w:type="spellEnd"/>
      <w:r w:rsidR="0047783A" w:rsidRPr="00E82463">
        <w:rPr>
          <w:rFonts w:ascii="Times New Roman" w:hAnsi="Times New Roman"/>
          <w:sz w:val="22"/>
        </w:rPr>
        <w:t xml:space="preserve"> set out in the tender file (</w:t>
      </w:r>
      <w:proofErr w:type="spellStart"/>
      <w:r w:rsidR="0047783A" w:rsidRPr="00E82463">
        <w:rPr>
          <w:rFonts w:ascii="Times New Roman" w:hAnsi="Times New Roman"/>
          <w:sz w:val="22"/>
        </w:rPr>
        <w:t>technical</w:t>
      </w:r>
      <w:proofErr w:type="spellEnd"/>
      <w:r w:rsidR="0047783A" w:rsidRPr="00E82463">
        <w:rPr>
          <w:rFonts w:ascii="Times New Roman" w:hAnsi="Times New Roman"/>
          <w:sz w:val="22"/>
        </w:rPr>
        <w:t xml:space="preserve"> </w:t>
      </w:r>
      <w:proofErr w:type="spellStart"/>
      <w:r w:rsidR="0047783A" w:rsidRPr="00E82463">
        <w:rPr>
          <w:rFonts w:ascii="Times New Roman" w:hAnsi="Times New Roman"/>
          <w:sz w:val="22"/>
        </w:rPr>
        <w:t>annex</w:t>
      </w:r>
      <w:proofErr w:type="spellEnd"/>
      <w:r w:rsidR="0047783A" w:rsidRPr="00E82463">
        <w:rPr>
          <w:rFonts w:ascii="Times New Roman" w:hAnsi="Times New Roman"/>
          <w:sz w:val="22"/>
        </w:rPr>
        <w:t xml:space="preserve">) and </w:t>
      </w:r>
      <w:proofErr w:type="spellStart"/>
      <w:r w:rsidR="0047783A" w:rsidRPr="00E82463">
        <w:rPr>
          <w:rFonts w:ascii="Times New Roman" w:hAnsi="Times New Roman"/>
          <w:sz w:val="22"/>
        </w:rPr>
        <w:t>comply</w:t>
      </w:r>
      <w:proofErr w:type="spellEnd"/>
      <w:r w:rsidR="0047783A" w:rsidRPr="00E82463">
        <w:rPr>
          <w:rFonts w:ascii="Times New Roman" w:hAnsi="Times New Roman"/>
          <w:sz w:val="22"/>
        </w:rPr>
        <w:t xml:space="preserve"> in all respects </w:t>
      </w:r>
      <w:proofErr w:type="spellStart"/>
      <w:r w:rsidR="0047783A" w:rsidRPr="00E82463">
        <w:rPr>
          <w:rFonts w:ascii="Times New Roman" w:hAnsi="Times New Roman"/>
          <w:sz w:val="22"/>
        </w:rPr>
        <w:t>with</w:t>
      </w:r>
      <w:proofErr w:type="spellEnd"/>
      <w:r w:rsidR="0047783A" w:rsidRPr="00E82463">
        <w:rPr>
          <w:rFonts w:ascii="Times New Roman" w:hAnsi="Times New Roman"/>
          <w:sz w:val="22"/>
        </w:rPr>
        <w:t xml:space="preserve"> the </w:t>
      </w:r>
      <w:proofErr w:type="spellStart"/>
      <w:r w:rsidR="0047783A" w:rsidRPr="00E82463">
        <w:rPr>
          <w:rFonts w:ascii="Times New Roman" w:hAnsi="Times New Roman"/>
          <w:sz w:val="22"/>
        </w:rPr>
        <w:t>drawings</w:t>
      </w:r>
      <w:proofErr w:type="spellEnd"/>
      <w:r w:rsidR="0047783A" w:rsidRPr="00E82463">
        <w:rPr>
          <w:rFonts w:ascii="Times New Roman" w:hAnsi="Times New Roman"/>
          <w:sz w:val="22"/>
        </w:rPr>
        <w:t xml:space="preserve">, </w:t>
      </w:r>
      <w:proofErr w:type="spellStart"/>
      <w:r w:rsidR="0047783A" w:rsidRPr="00E82463">
        <w:rPr>
          <w:rFonts w:ascii="Times New Roman" w:hAnsi="Times New Roman"/>
          <w:sz w:val="22"/>
        </w:rPr>
        <w:t>quantities</w:t>
      </w:r>
      <w:proofErr w:type="spellEnd"/>
      <w:r w:rsidR="0047783A" w:rsidRPr="00E82463">
        <w:rPr>
          <w:rFonts w:ascii="Times New Roman" w:hAnsi="Times New Roman"/>
          <w:sz w:val="22"/>
        </w:rPr>
        <w:t xml:space="preserve">, </w:t>
      </w:r>
      <w:proofErr w:type="spellStart"/>
      <w:r w:rsidR="0047783A" w:rsidRPr="00E82463">
        <w:rPr>
          <w:rFonts w:ascii="Times New Roman" w:hAnsi="Times New Roman"/>
          <w:sz w:val="22"/>
        </w:rPr>
        <w:t>models</w:t>
      </w:r>
      <w:proofErr w:type="spellEnd"/>
      <w:r w:rsidR="0047783A" w:rsidRPr="00E82463">
        <w:rPr>
          <w:rFonts w:ascii="Times New Roman" w:hAnsi="Times New Roman"/>
          <w:sz w:val="22"/>
        </w:rPr>
        <w:t xml:space="preserve">, </w:t>
      </w:r>
      <w:proofErr w:type="spellStart"/>
      <w:r w:rsidR="0047783A" w:rsidRPr="00E82463">
        <w:rPr>
          <w:rFonts w:ascii="Times New Roman" w:hAnsi="Times New Roman"/>
          <w:sz w:val="22"/>
        </w:rPr>
        <w:t>samples</w:t>
      </w:r>
      <w:proofErr w:type="spellEnd"/>
      <w:r w:rsidR="0047783A" w:rsidRPr="00E82463">
        <w:rPr>
          <w:rFonts w:ascii="Times New Roman" w:hAnsi="Times New Roman"/>
          <w:sz w:val="22"/>
        </w:rPr>
        <w:t xml:space="preserve">, </w:t>
      </w:r>
      <w:proofErr w:type="spellStart"/>
      <w:r w:rsidR="0047783A" w:rsidRPr="00E82463">
        <w:rPr>
          <w:rFonts w:ascii="Times New Roman" w:hAnsi="Times New Roman"/>
          <w:sz w:val="22"/>
        </w:rPr>
        <w:t>measurements</w:t>
      </w:r>
      <w:proofErr w:type="spellEnd"/>
      <w:r w:rsidR="0047783A" w:rsidRPr="00E82463">
        <w:rPr>
          <w:rFonts w:ascii="Times New Roman" w:hAnsi="Times New Roman"/>
          <w:sz w:val="22"/>
        </w:rPr>
        <w:t xml:space="preserve"> and </w:t>
      </w:r>
      <w:proofErr w:type="spellStart"/>
      <w:r w:rsidR="0047783A" w:rsidRPr="00E82463">
        <w:rPr>
          <w:rFonts w:ascii="Times New Roman" w:hAnsi="Times New Roman"/>
          <w:sz w:val="22"/>
        </w:rPr>
        <w:t>other</w:t>
      </w:r>
      <w:proofErr w:type="spellEnd"/>
      <w:r w:rsidR="0047783A" w:rsidRPr="00E82463">
        <w:rPr>
          <w:rFonts w:ascii="Times New Roman" w:hAnsi="Times New Roman"/>
          <w:sz w:val="22"/>
        </w:rPr>
        <w:t xml:space="preserve"> instructions.</w:t>
      </w:r>
    </w:p>
    <w:bookmarkEnd w:id="2"/>
    <w:bookmarkEnd w:id="3"/>
    <w:p w14:paraId="435D1BB3" w14:textId="5BDEDCF8" w:rsidR="0047783A" w:rsidRPr="004D7C6C" w:rsidRDefault="0047783A" w:rsidP="00E82463">
      <w:pPr>
        <w:pStyle w:val="Titlu2"/>
        <w:keepNext w:val="0"/>
        <w:tabs>
          <w:tab w:val="left" w:pos="709"/>
        </w:tabs>
        <w:ind w:left="567" w:hanging="567"/>
        <w:jc w:val="both"/>
        <w:rPr>
          <w:rFonts w:ascii="Times New Roman" w:hAnsi="Times New Roman"/>
          <w:lang w:val="en-GB"/>
        </w:rPr>
      </w:pPr>
      <w:r w:rsidRPr="00E82463">
        <w:rPr>
          <w:rFonts w:ascii="Times New Roman" w:hAnsi="Times New Roman"/>
          <w:sz w:val="22"/>
        </w:rPr>
        <w:t>1.3</w:t>
      </w:r>
      <w:r w:rsidRPr="00E82463">
        <w:rPr>
          <w:rFonts w:ascii="Times New Roman" w:hAnsi="Times New Roman"/>
          <w:sz w:val="22"/>
        </w:rPr>
        <w:tab/>
      </w:r>
      <w:r w:rsidR="00630347" w:rsidRPr="00854CB8">
        <w:rPr>
          <w:rFonts w:ascii="Times New Roman" w:hAnsi="Times New Roman"/>
          <w:sz w:val="22"/>
        </w:rPr>
        <w:t xml:space="preserve">The </w:t>
      </w:r>
      <w:proofErr w:type="spellStart"/>
      <w:r w:rsidR="00890EEF">
        <w:rPr>
          <w:rFonts w:ascii="Times New Roman" w:hAnsi="Times New Roman"/>
          <w:sz w:val="22"/>
        </w:rPr>
        <w:t>supply</w:t>
      </w:r>
      <w:proofErr w:type="spellEnd"/>
      <w:r w:rsidR="00630347" w:rsidRPr="00854CB8">
        <w:rPr>
          <w:rFonts w:ascii="Times New Roman" w:hAnsi="Times New Roman"/>
          <w:sz w:val="22"/>
        </w:rPr>
        <w:t xml:space="preserve"> must not </w:t>
      </w:r>
      <w:proofErr w:type="spellStart"/>
      <w:r w:rsidR="00630347" w:rsidRPr="00854CB8">
        <w:rPr>
          <w:rFonts w:ascii="Times New Roman" w:hAnsi="Times New Roman"/>
          <w:sz w:val="22"/>
        </w:rPr>
        <w:t>be</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accompanied</w:t>
      </w:r>
      <w:proofErr w:type="spellEnd"/>
      <w:r w:rsidR="00630347" w:rsidRPr="00854CB8">
        <w:rPr>
          <w:rFonts w:ascii="Times New Roman" w:hAnsi="Times New Roman"/>
          <w:sz w:val="22"/>
        </w:rPr>
        <w:t xml:space="preserve"> by an </w:t>
      </w:r>
      <w:proofErr w:type="spellStart"/>
      <w:r w:rsidR="00630347" w:rsidRPr="00854CB8">
        <w:rPr>
          <w:rFonts w:ascii="Times New Roman" w:hAnsi="Times New Roman"/>
          <w:sz w:val="22"/>
        </w:rPr>
        <w:t>additional</w:t>
      </w:r>
      <w:proofErr w:type="spellEnd"/>
      <w:r w:rsidR="00630347" w:rsidRPr="00854CB8">
        <w:rPr>
          <w:rFonts w:ascii="Times New Roman" w:hAnsi="Times New Roman"/>
          <w:sz w:val="22"/>
        </w:rPr>
        <w:t xml:space="preserve"> "lot" </w:t>
      </w:r>
      <w:proofErr w:type="spellStart"/>
      <w:r w:rsidR="00630347" w:rsidRPr="00854CB8">
        <w:rPr>
          <w:rFonts w:ascii="Times New Roman" w:hAnsi="Times New Roman"/>
          <w:sz w:val="22"/>
        </w:rPr>
        <w:t>consisting</w:t>
      </w:r>
      <w:proofErr w:type="spellEnd"/>
      <w:r w:rsidR="00630347" w:rsidRPr="00854CB8">
        <w:rPr>
          <w:rFonts w:ascii="Times New Roman" w:hAnsi="Times New Roman"/>
          <w:sz w:val="22"/>
        </w:rPr>
        <w:t xml:space="preserve"> of </w:t>
      </w:r>
      <w:proofErr w:type="spellStart"/>
      <w:r w:rsidR="00630347" w:rsidRPr="00854CB8">
        <w:rPr>
          <w:rFonts w:ascii="Times New Roman" w:hAnsi="Times New Roman"/>
          <w:sz w:val="22"/>
        </w:rPr>
        <w:t>spare</w:t>
      </w:r>
      <w:proofErr w:type="spellEnd"/>
      <w:r w:rsidR="00630347" w:rsidRPr="00854CB8">
        <w:rPr>
          <w:rFonts w:ascii="Times New Roman" w:hAnsi="Times New Roman"/>
          <w:sz w:val="22"/>
        </w:rPr>
        <w:t xml:space="preserve"> parts and/or consumables. </w:t>
      </w:r>
      <w:proofErr w:type="spellStart"/>
      <w:r w:rsidR="00630347" w:rsidRPr="00854CB8">
        <w:rPr>
          <w:rFonts w:ascii="Times New Roman" w:hAnsi="Times New Roman"/>
          <w:sz w:val="22"/>
        </w:rPr>
        <w:t>Neither</w:t>
      </w:r>
      <w:proofErr w:type="spellEnd"/>
      <w:r w:rsidR="00630347" w:rsidRPr="00854CB8">
        <w:rPr>
          <w:rFonts w:ascii="Times New Roman" w:hAnsi="Times New Roman"/>
          <w:sz w:val="22"/>
        </w:rPr>
        <w:t xml:space="preserve"> the unit </w:t>
      </w:r>
      <w:proofErr w:type="spellStart"/>
      <w:r w:rsidR="00630347" w:rsidRPr="00854CB8">
        <w:rPr>
          <w:rFonts w:ascii="Times New Roman" w:hAnsi="Times New Roman"/>
          <w:sz w:val="22"/>
        </w:rPr>
        <w:t>price</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nor</w:t>
      </w:r>
      <w:proofErr w:type="spellEnd"/>
      <w:r w:rsidR="00630347" w:rsidRPr="00854CB8">
        <w:rPr>
          <w:rFonts w:ascii="Times New Roman" w:hAnsi="Times New Roman"/>
          <w:sz w:val="22"/>
        </w:rPr>
        <w:t xml:space="preserve"> the total </w:t>
      </w:r>
      <w:proofErr w:type="spellStart"/>
      <w:r w:rsidR="00630347" w:rsidRPr="00854CB8">
        <w:rPr>
          <w:rFonts w:ascii="Times New Roman" w:hAnsi="Times New Roman"/>
          <w:sz w:val="22"/>
        </w:rPr>
        <w:t>price</w:t>
      </w:r>
      <w:proofErr w:type="spellEnd"/>
      <w:r w:rsidR="00630347" w:rsidRPr="00854CB8">
        <w:rPr>
          <w:rFonts w:ascii="Times New Roman" w:hAnsi="Times New Roman"/>
          <w:sz w:val="22"/>
        </w:rPr>
        <w:t xml:space="preserve"> of the </w:t>
      </w:r>
      <w:proofErr w:type="spellStart"/>
      <w:r w:rsidR="00630347" w:rsidRPr="00854CB8">
        <w:rPr>
          <w:rFonts w:ascii="Times New Roman" w:hAnsi="Times New Roman"/>
          <w:sz w:val="22"/>
        </w:rPr>
        <w:t>spare</w:t>
      </w:r>
      <w:proofErr w:type="spellEnd"/>
      <w:r w:rsidR="00630347" w:rsidRPr="00854CB8">
        <w:rPr>
          <w:rFonts w:ascii="Times New Roman" w:hAnsi="Times New Roman"/>
          <w:sz w:val="22"/>
        </w:rPr>
        <w:t xml:space="preserve"> parts </w:t>
      </w:r>
      <w:proofErr w:type="spellStart"/>
      <w:r w:rsidR="00630347" w:rsidRPr="00854CB8">
        <w:rPr>
          <w:rFonts w:ascii="Times New Roman" w:hAnsi="Times New Roman"/>
          <w:sz w:val="22"/>
        </w:rPr>
        <w:t>will</w:t>
      </w:r>
      <w:proofErr w:type="spellEnd"/>
      <w:r w:rsidR="00630347" w:rsidRPr="00854CB8">
        <w:rPr>
          <w:rFonts w:ascii="Times New Roman" w:hAnsi="Times New Roman"/>
          <w:sz w:val="22"/>
        </w:rPr>
        <w:t xml:space="preserve"> influence the </w:t>
      </w:r>
      <w:proofErr w:type="spellStart"/>
      <w:r w:rsidR="00630347" w:rsidRPr="00854CB8">
        <w:rPr>
          <w:rFonts w:ascii="Times New Roman" w:hAnsi="Times New Roman"/>
          <w:sz w:val="22"/>
        </w:rPr>
        <w:t>evaluation</w:t>
      </w:r>
      <w:proofErr w:type="spellEnd"/>
      <w:r w:rsidR="00630347" w:rsidRPr="00854CB8">
        <w:rPr>
          <w:rFonts w:ascii="Times New Roman" w:hAnsi="Times New Roman"/>
          <w:sz w:val="22"/>
        </w:rPr>
        <w:t xml:space="preserve"> of the </w:t>
      </w:r>
      <w:proofErr w:type="spellStart"/>
      <w:r w:rsidR="00630347" w:rsidRPr="00854CB8">
        <w:rPr>
          <w:rFonts w:ascii="Times New Roman" w:hAnsi="Times New Roman"/>
          <w:sz w:val="22"/>
        </w:rPr>
        <w:t>offers</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unless</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they</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vary</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substantially</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between</w:t>
      </w:r>
      <w:proofErr w:type="spellEnd"/>
      <w:r w:rsidR="00630347" w:rsidRPr="00854CB8">
        <w:rPr>
          <w:rFonts w:ascii="Times New Roman" w:hAnsi="Times New Roman"/>
          <w:sz w:val="22"/>
        </w:rPr>
        <w:t xml:space="preserve"> the </w:t>
      </w:r>
      <w:proofErr w:type="spellStart"/>
      <w:r w:rsidR="00630347" w:rsidRPr="00854CB8">
        <w:rPr>
          <w:rFonts w:ascii="Times New Roman" w:hAnsi="Times New Roman"/>
          <w:sz w:val="22"/>
        </w:rPr>
        <w:t>offers</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received</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Spare</w:t>
      </w:r>
      <w:proofErr w:type="spellEnd"/>
      <w:r w:rsidR="00630347" w:rsidRPr="00854CB8">
        <w:rPr>
          <w:rFonts w:ascii="Times New Roman" w:hAnsi="Times New Roman"/>
          <w:sz w:val="22"/>
        </w:rPr>
        <w:t xml:space="preserve"> parts </w:t>
      </w:r>
      <w:proofErr w:type="spellStart"/>
      <w:r w:rsidR="00630347" w:rsidRPr="00854CB8">
        <w:rPr>
          <w:rFonts w:ascii="Times New Roman" w:hAnsi="Times New Roman"/>
          <w:sz w:val="22"/>
        </w:rPr>
        <w:t>lists</w:t>
      </w:r>
      <w:proofErr w:type="spellEnd"/>
      <w:r w:rsidR="00630347" w:rsidRPr="00854CB8">
        <w:rPr>
          <w:rFonts w:ascii="Times New Roman" w:hAnsi="Times New Roman"/>
          <w:sz w:val="22"/>
        </w:rPr>
        <w:t xml:space="preserve"> must </w:t>
      </w:r>
      <w:proofErr w:type="spellStart"/>
      <w:r w:rsidR="00630347" w:rsidRPr="00854CB8">
        <w:rPr>
          <w:rFonts w:ascii="Times New Roman" w:hAnsi="Times New Roman"/>
          <w:sz w:val="22"/>
        </w:rPr>
        <w:t>be</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drawn</w:t>
      </w:r>
      <w:proofErr w:type="spellEnd"/>
      <w:r w:rsidR="00630347" w:rsidRPr="00854CB8">
        <w:rPr>
          <w:rFonts w:ascii="Times New Roman" w:hAnsi="Times New Roman"/>
          <w:sz w:val="22"/>
        </w:rPr>
        <w:t xml:space="preserve"> up by </w:t>
      </w:r>
      <w:proofErr w:type="spellStart"/>
      <w:r w:rsidR="00630347" w:rsidRPr="00854CB8">
        <w:rPr>
          <w:rFonts w:ascii="Times New Roman" w:hAnsi="Times New Roman"/>
          <w:sz w:val="22"/>
        </w:rPr>
        <w:t>tenderers</w:t>
      </w:r>
      <w:proofErr w:type="spellEnd"/>
      <w:r w:rsidR="00630347" w:rsidRPr="00854CB8">
        <w:rPr>
          <w:rFonts w:ascii="Times New Roman" w:hAnsi="Times New Roman"/>
          <w:sz w:val="22"/>
        </w:rPr>
        <w:t xml:space="preserve"> on the basis of </w:t>
      </w:r>
      <w:proofErr w:type="spellStart"/>
      <w:r w:rsidR="00630347" w:rsidRPr="00854CB8">
        <w:rPr>
          <w:rFonts w:ascii="Times New Roman" w:hAnsi="Times New Roman"/>
          <w:sz w:val="22"/>
        </w:rPr>
        <w:t>their</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professional</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experience</w:t>
      </w:r>
      <w:proofErr w:type="spellEnd"/>
      <w:r w:rsidR="00630347" w:rsidRPr="00854CB8">
        <w:rPr>
          <w:rFonts w:ascii="Times New Roman" w:hAnsi="Times New Roman"/>
          <w:sz w:val="22"/>
        </w:rPr>
        <w:t xml:space="preserve"> and </w:t>
      </w:r>
      <w:proofErr w:type="spellStart"/>
      <w:r w:rsidR="00630347" w:rsidRPr="00854CB8">
        <w:rPr>
          <w:rFonts w:ascii="Times New Roman" w:hAnsi="Times New Roman"/>
          <w:sz w:val="22"/>
        </w:rPr>
        <w:t>intended</w:t>
      </w:r>
      <w:proofErr w:type="spellEnd"/>
      <w:r w:rsidR="00630347" w:rsidRPr="00854CB8">
        <w:rPr>
          <w:rFonts w:ascii="Times New Roman" w:hAnsi="Times New Roman"/>
          <w:sz w:val="22"/>
        </w:rPr>
        <w:t xml:space="preserve"> places of use; </w:t>
      </w:r>
      <w:proofErr w:type="spellStart"/>
      <w:r w:rsidR="00630347" w:rsidRPr="00854CB8">
        <w:rPr>
          <w:rFonts w:ascii="Times New Roman" w:hAnsi="Times New Roman"/>
          <w:sz w:val="22"/>
        </w:rPr>
        <w:t>They</w:t>
      </w:r>
      <w:proofErr w:type="spellEnd"/>
      <w:r w:rsidR="00630347" w:rsidRPr="00854CB8">
        <w:rPr>
          <w:rFonts w:ascii="Times New Roman" w:hAnsi="Times New Roman"/>
          <w:sz w:val="22"/>
        </w:rPr>
        <w:t xml:space="preserve"> must show the unit </w:t>
      </w:r>
      <w:proofErr w:type="spellStart"/>
      <w:r w:rsidR="00630347" w:rsidRPr="00854CB8">
        <w:rPr>
          <w:rFonts w:ascii="Times New Roman" w:hAnsi="Times New Roman"/>
          <w:sz w:val="22"/>
        </w:rPr>
        <w:t>prices</w:t>
      </w:r>
      <w:proofErr w:type="spellEnd"/>
      <w:r w:rsidR="00630347" w:rsidRPr="00854CB8">
        <w:rPr>
          <w:rFonts w:ascii="Times New Roman" w:hAnsi="Times New Roman"/>
          <w:sz w:val="22"/>
        </w:rPr>
        <w:t xml:space="preserve"> of the parts, </w:t>
      </w:r>
      <w:proofErr w:type="spellStart"/>
      <w:r w:rsidR="00630347" w:rsidRPr="00854CB8">
        <w:rPr>
          <w:rFonts w:ascii="Times New Roman" w:hAnsi="Times New Roman"/>
          <w:sz w:val="22"/>
        </w:rPr>
        <w:t>calculated</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according</w:t>
      </w:r>
      <w:proofErr w:type="spellEnd"/>
      <w:r w:rsidR="00630347" w:rsidRPr="00854CB8">
        <w:rPr>
          <w:rFonts w:ascii="Times New Roman" w:hAnsi="Times New Roman"/>
          <w:sz w:val="22"/>
        </w:rPr>
        <w:t xml:space="preserve"> to the </w:t>
      </w:r>
      <w:proofErr w:type="spellStart"/>
      <w:r w:rsidR="00630347" w:rsidRPr="00854CB8">
        <w:rPr>
          <w:rFonts w:ascii="Times New Roman" w:hAnsi="Times New Roman"/>
          <w:sz w:val="22"/>
        </w:rPr>
        <w:t>specifications</w:t>
      </w:r>
      <w:proofErr w:type="spellEnd"/>
      <w:r w:rsidR="00630347" w:rsidRPr="00854CB8">
        <w:rPr>
          <w:rFonts w:ascii="Times New Roman" w:hAnsi="Times New Roman"/>
          <w:sz w:val="22"/>
        </w:rPr>
        <w:t xml:space="preserve"> of Article 11 (</w:t>
      </w:r>
      <w:proofErr w:type="spellStart"/>
      <w:r w:rsidR="00630347" w:rsidRPr="00854CB8">
        <w:rPr>
          <w:rFonts w:ascii="Times New Roman" w:hAnsi="Times New Roman"/>
          <w:sz w:val="22"/>
        </w:rPr>
        <w:t>below</w:t>
      </w:r>
      <w:proofErr w:type="spellEnd"/>
      <w:r w:rsidR="00630347" w:rsidRPr="00854CB8">
        <w:rPr>
          <w:rFonts w:ascii="Times New Roman" w:hAnsi="Times New Roman"/>
          <w:sz w:val="22"/>
        </w:rPr>
        <w:t xml:space="preserve">). The </w:t>
      </w:r>
      <w:proofErr w:type="spellStart"/>
      <w:r w:rsidR="00630347" w:rsidRPr="00854CB8">
        <w:rPr>
          <w:rFonts w:ascii="Times New Roman" w:hAnsi="Times New Roman"/>
          <w:sz w:val="22"/>
        </w:rPr>
        <w:t>contracting</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authority</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reserves</w:t>
      </w:r>
      <w:proofErr w:type="spellEnd"/>
      <w:r w:rsidR="00630347" w:rsidRPr="00854CB8">
        <w:rPr>
          <w:rFonts w:ascii="Times New Roman" w:hAnsi="Times New Roman"/>
          <w:sz w:val="22"/>
        </w:rPr>
        <w:t xml:space="preserve"> the right to </w:t>
      </w:r>
      <w:proofErr w:type="spellStart"/>
      <w:r w:rsidR="00630347" w:rsidRPr="00854CB8">
        <w:rPr>
          <w:rFonts w:ascii="Times New Roman" w:hAnsi="Times New Roman"/>
          <w:sz w:val="22"/>
        </w:rPr>
        <w:t>amend</w:t>
      </w:r>
      <w:proofErr w:type="spellEnd"/>
      <w:r w:rsidR="00630347" w:rsidRPr="00854CB8">
        <w:rPr>
          <w:rFonts w:ascii="Times New Roman" w:hAnsi="Times New Roman"/>
          <w:sz w:val="22"/>
        </w:rPr>
        <w:t xml:space="preserve"> the </w:t>
      </w:r>
      <w:proofErr w:type="spellStart"/>
      <w:r w:rsidR="00630347" w:rsidRPr="00854CB8">
        <w:rPr>
          <w:rFonts w:ascii="Times New Roman" w:hAnsi="Times New Roman"/>
          <w:sz w:val="22"/>
        </w:rPr>
        <w:t>list</w:t>
      </w:r>
      <w:proofErr w:type="spellEnd"/>
      <w:r w:rsidR="00630347" w:rsidRPr="00854CB8">
        <w:rPr>
          <w:rFonts w:ascii="Times New Roman" w:hAnsi="Times New Roman"/>
          <w:sz w:val="22"/>
        </w:rPr>
        <w:t xml:space="preserve"> of </w:t>
      </w:r>
      <w:proofErr w:type="spellStart"/>
      <w:r w:rsidR="00630347" w:rsidRPr="00854CB8">
        <w:rPr>
          <w:rFonts w:ascii="Times New Roman" w:hAnsi="Times New Roman"/>
          <w:sz w:val="22"/>
        </w:rPr>
        <w:t>spare</w:t>
      </w:r>
      <w:proofErr w:type="spellEnd"/>
      <w:r w:rsidR="00630347" w:rsidRPr="00854CB8">
        <w:rPr>
          <w:rFonts w:ascii="Times New Roman" w:hAnsi="Times New Roman"/>
          <w:sz w:val="22"/>
        </w:rPr>
        <w:t xml:space="preserve"> </w:t>
      </w:r>
      <w:proofErr w:type="gramStart"/>
      <w:r w:rsidR="00630347" w:rsidRPr="00854CB8">
        <w:rPr>
          <w:rFonts w:ascii="Times New Roman" w:hAnsi="Times New Roman"/>
          <w:sz w:val="22"/>
        </w:rPr>
        <w:t>parts;</w:t>
      </w:r>
      <w:proofErr w:type="gramEnd"/>
      <w:r w:rsidR="00630347" w:rsidRPr="00854CB8">
        <w:rPr>
          <w:rFonts w:ascii="Times New Roman" w:hAnsi="Times New Roman"/>
          <w:sz w:val="22"/>
        </w:rPr>
        <w:t xml:space="preserve"> </w:t>
      </w:r>
      <w:proofErr w:type="spellStart"/>
      <w:r w:rsidR="00630347" w:rsidRPr="00854CB8">
        <w:rPr>
          <w:rFonts w:ascii="Times New Roman" w:hAnsi="Times New Roman"/>
          <w:sz w:val="22"/>
        </w:rPr>
        <w:t>Any</w:t>
      </w:r>
      <w:proofErr w:type="spellEnd"/>
      <w:r w:rsidR="00630347" w:rsidRPr="00854CB8">
        <w:rPr>
          <w:rFonts w:ascii="Times New Roman" w:hAnsi="Times New Roman"/>
          <w:sz w:val="22"/>
        </w:rPr>
        <w:t xml:space="preserve"> changes </w:t>
      </w:r>
      <w:proofErr w:type="spellStart"/>
      <w:r w:rsidR="00630347" w:rsidRPr="00854CB8">
        <w:rPr>
          <w:rFonts w:ascii="Times New Roman" w:hAnsi="Times New Roman"/>
          <w:sz w:val="22"/>
        </w:rPr>
        <w:t>will</w:t>
      </w:r>
      <w:proofErr w:type="spellEnd"/>
      <w:r w:rsidR="00630347" w:rsidRPr="00854CB8">
        <w:rPr>
          <w:rFonts w:ascii="Times New Roman" w:hAnsi="Times New Roman"/>
          <w:sz w:val="22"/>
        </w:rPr>
        <w:t xml:space="preserve"> </w:t>
      </w:r>
      <w:proofErr w:type="spellStart"/>
      <w:r w:rsidR="00630347" w:rsidRPr="00854CB8">
        <w:rPr>
          <w:rFonts w:ascii="Times New Roman" w:hAnsi="Times New Roman"/>
          <w:sz w:val="22"/>
        </w:rPr>
        <w:t>appear</w:t>
      </w:r>
      <w:proofErr w:type="spellEnd"/>
      <w:r w:rsidR="00630347" w:rsidRPr="00854CB8">
        <w:rPr>
          <w:rFonts w:ascii="Times New Roman" w:hAnsi="Times New Roman"/>
          <w:sz w:val="22"/>
        </w:rPr>
        <w:t xml:space="preserve"> in the </w:t>
      </w:r>
      <w:proofErr w:type="spellStart"/>
      <w:r w:rsidR="00630347" w:rsidRPr="00854CB8">
        <w:rPr>
          <w:rFonts w:ascii="Times New Roman" w:hAnsi="Times New Roman"/>
          <w:sz w:val="22"/>
        </w:rPr>
        <w:t>contract</w:t>
      </w:r>
      <w:proofErr w:type="spellEnd"/>
      <w:r w:rsidR="00630347" w:rsidRPr="00854CB8">
        <w:rPr>
          <w:rFonts w:ascii="Times New Roman" w:hAnsi="Times New Roman"/>
          <w:sz w:val="22"/>
        </w:rPr>
        <w:t>.</w:t>
      </w:r>
    </w:p>
    <w:p w14:paraId="65FC8B4D" w14:textId="77777777" w:rsidR="0047783A" w:rsidRPr="00E82463" w:rsidRDefault="0047783A" w:rsidP="002A1860">
      <w:pPr>
        <w:pStyle w:val="Titlu2"/>
        <w:ind w:left="567" w:hanging="567"/>
        <w:jc w:val="both"/>
        <w:rPr>
          <w:rFonts w:ascii="Times New Roman" w:hAnsi="Times New Roman"/>
          <w:sz w:val="22"/>
          <w:lang w:val="en-GB"/>
        </w:rPr>
      </w:pPr>
      <w:r w:rsidRPr="00E82463">
        <w:rPr>
          <w:rFonts w:ascii="Times New Roman" w:hAnsi="Times New Roman"/>
          <w:sz w:val="22"/>
        </w:rPr>
        <w:lastRenderedPageBreak/>
        <w:t xml:space="preserve">1.4 </w:t>
      </w:r>
      <w:r w:rsidRPr="00E82463">
        <w:rPr>
          <w:rFonts w:ascii="Times New Roman" w:hAnsi="Times New Roman"/>
          <w:sz w:val="22"/>
        </w:rPr>
        <w:tab/>
      </w:r>
      <w:proofErr w:type="spellStart"/>
      <w:r w:rsidRPr="00FC6A15">
        <w:rPr>
          <w:rFonts w:ascii="Times New Roman" w:hAnsi="Times New Roman"/>
          <w:sz w:val="22"/>
        </w:rPr>
        <w:t>Bidders</w:t>
      </w:r>
      <w:proofErr w:type="spellEnd"/>
      <w:r w:rsidRPr="00FC6A15">
        <w:rPr>
          <w:rFonts w:ascii="Times New Roman" w:hAnsi="Times New Roman"/>
          <w:sz w:val="22"/>
        </w:rPr>
        <w:t xml:space="preserve"> are not </w:t>
      </w:r>
      <w:proofErr w:type="spellStart"/>
      <w:r w:rsidRPr="00FC6A15">
        <w:rPr>
          <w:rFonts w:ascii="Times New Roman" w:hAnsi="Times New Roman"/>
          <w:sz w:val="22"/>
        </w:rPr>
        <w:t>allowed</w:t>
      </w:r>
      <w:proofErr w:type="spellEnd"/>
      <w:r w:rsidRPr="00FC6A15">
        <w:rPr>
          <w:rFonts w:ascii="Times New Roman" w:hAnsi="Times New Roman"/>
          <w:sz w:val="22"/>
        </w:rPr>
        <w:t xml:space="preserve"> to </w:t>
      </w:r>
      <w:proofErr w:type="spellStart"/>
      <w:r w:rsidRPr="00FC6A15">
        <w:rPr>
          <w:rFonts w:ascii="Times New Roman" w:hAnsi="Times New Roman"/>
          <w:sz w:val="22"/>
        </w:rPr>
        <w:t>submit</w:t>
      </w:r>
      <w:proofErr w:type="spellEnd"/>
      <w:r w:rsidRPr="00FC6A15">
        <w:rPr>
          <w:rFonts w:ascii="Times New Roman" w:hAnsi="Times New Roman"/>
          <w:sz w:val="22"/>
        </w:rPr>
        <w:t xml:space="preserve"> </w:t>
      </w:r>
      <w:proofErr w:type="spellStart"/>
      <w:r w:rsidRPr="00FC6A15">
        <w:rPr>
          <w:rFonts w:ascii="Times New Roman" w:hAnsi="Times New Roman"/>
          <w:sz w:val="22"/>
        </w:rPr>
        <w:t>bids</w:t>
      </w:r>
      <w:proofErr w:type="spellEnd"/>
      <w:r w:rsidRPr="00FC6A15">
        <w:rPr>
          <w:rFonts w:ascii="Times New Roman" w:hAnsi="Times New Roman"/>
          <w:sz w:val="22"/>
        </w:rPr>
        <w:t xml:space="preserve"> for a variant solution in addition to </w:t>
      </w:r>
      <w:proofErr w:type="spellStart"/>
      <w:r w:rsidRPr="00FC6A15">
        <w:rPr>
          <w:rFonts w:ascii="Times New Roman" w:hAnsi="Times New Roman"/>
          <w:sz w:val="22"/>
        </w:rPr>
        <w:t>this</w:t>
      </w:r>
      <w:proofErr w:type="spellEnd"/>
      <w:r w:rsidRPr="00FC6A15">
        <w:rPr>
          <w:rFonts w:ascii="Times New Roman" w:hAnsi="Times New Roman"/>
          <w:sz w:val="22"/>
        </w:rPr>
        <w:t xml:space="preserve"> </w:t>
      </w:r>
      <w:proofErr w:type="spellStart"/>
      <w:r w:rsidRPr="00FC6A15">
        <w:rPr>
          <w:rFonts w:ascii="Times New Roman" w:hAnsi="Times New Roman"/>
          <w:sz w:val="22"/>
        </w:rPr>
        <w:t>bid</w:t>
      </w:r>
      <w:proofErr w:type="spellEnd"/>
      <w:r w:rsidRPr="00FC6A15">
        <w:rPr>
          <w:rFonts w:ascii="Times New Roman" w:hAnsi="Times New Roman"/>
          <w:sz w:val="22"/>
        </w:rPr>
        <w:t>.</w:t>
      </w:r>
      <w:r w:rsidR="001309AB" w:rsidRPr="00E82463">
        <w:rPr>
          <w:rFonts w:ascii="Times New Roman" w:hAnsi="Times New Roman"/>
          <w:sz w:val="22"/>
        </w:rPr>
        <w:br/>
      </w:r>
    </w:p>
    <w:p w14:paraId="2478EAAE" w14:textId="6E869C4D" w:rsidR="0047783A" w:rsidRPr="00E96CD5" w:rsidRDefault="00A633C6" w:rsidP="00854CB8">
      <w:pPr>
        <w:pStyle w:val="Titlu1"/>
        <w:rPr>
          <w:lang w:val="en-GB"/>
        </w:rPr>
      </w:pPr>
      <w:bookmarkStart w:id="4" w:name="_Toc42488071"/>
      <w:r w:rsidRPr="001A2BC4">
        <w:t>2. Schedule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043F8042" w14:textId="77777777" w:rsidTr="00A4424B">
        <w:tc>
          <w:tcPr>
            <w:tcW w:w="3969"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77777777" w:rsidR="0047783A" w:rsidRPr="00E82463" w:rsidRDefault="0047783A">
            <w:pPr>
              <w:keepNext/>
              <w:jc w:val="both"/>
              <w:rPr>
                <w:rFonts w:ascii="Times New Roman" w:hAnsi="Times New Roman"/>
                <w:b/>
                <w:sz w:val="18"/>
              </w:rPr>
            </w:pPr>
            <w:r w:rsidRPr="00E82463">
              <w:rPr>
                <w:rFonts w:ascii="Times New Roman" w:hAnsi="Times New Roman"/>
                <w:b/>
                <w:sz w:val="18"/>
              </w:rPr>
              <w:t>TIME</w:t>
            </w:r>
          </w:p>
        </w:tc>
        <w:tc>
          <w:tcPr>
            <w:tcW w:w="2268" w:type="dxa"/>
            <w:tcBorders>
              <w:bottom w:val="nil"/>
            </w:tcBorders>
            <w:shd w:val="pct10" w:color="auto" w:fill="FFFFFF"/>
          </w:tcPr>
          <w:p w14:paraId="09790EF5" w14:textId="7B1DBF51" w:rsidR="0047783A" w:rsidRPr="00E82463" w:rsidRDefault="0047783A">
            <w:pPr>
              <w:jc w:val="both"/>
              <w:rPr>
                <w:rFonts w:ascii="Times New Roman" w:hAnsi="Times New Roman"/>
                <w:b/>
                <w:sz w:val="18"/>
              </w:rPr>
            </w:pPr>
            <w:r w:rsidRPr="00E82463">
              <w:rPr>
                <w:rFonts w:ascii="Times New Roman" w:hAnsi="Times New Roman"/>
                <w:b/>
                <w:sz w:val="18"/>
              </w:rPr>
              <w:t>HOUR</w:t>
            </w:r>
          </w:p>
        </w:tc>
      </w:tr>
      <w:tr w:rsidR="00403B25" w:rsidRPr="00E82463" w14:paraId="65DB2A02" w14:textId="77777777" w:rsidTr="00A4424B">
        <w:tc>
          <w:tcPr>
            <w:tcW w:w="3969" w:type="dxa"/>
            <w:shd w:val="pct10" w:color="auto" w:fill="FFFFFF"/>
          </w:tcPr>
          <w:p w14:paraId="132820BF"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Clarification meeting/on-site visit (if any)</w:t>
            </w:r>
          </w:p>
        </w:tc>
        <w:tc>
          <w:tcPr>
            <w:tcW w:w="2410" w:type="dxa"/>
          </w:tcPr>
          <w:p w14:paraId="057CFEC8" w14:textId="0D4F4202" w:rsidR="00403B25" w:rsidRPr="009C1099" w:rsidRDefault="00403B25" w:rsidP="00403B25">
            <w:pPr>
              <w:jc w:val="center"/>
              <w:rPr>
                <w:rFonts w:ascii="Times New Roman" w:hAnsi="Times New Roman"/>
                <w:sz w:val="22"/>
              </w:rPr>
            </w:pPr>
            <w:r w:rsidRPr="009C1099">
              <w:rPr>
                <w:rFonts w:ascii="Times New Roman" w:hAnsi="Times New Roman"/>
                <w:sz w:val="22"/>
              </w:rPr>
              <w:t xml:space="preserve"> Not applicable</w:t>
            </w:r>
          </w:p>
        </w:tc>
        <w:tc>
          <w:tcPr>
            <w:tcW w:w="2268" w:type="dxa"/>
          </w:tcPr>
          <w:p w14:paraId="2746E565" w14:textId="10B9FA77" w:rsidR="00403B25" w:rsidRPr="009C1099" w:rsidRDefault="00403B25" w:rsidP="00403B25">
            <w:pPr>
              <w:jc w:val="center"/>
              <w:rPr>
                <w:rFonts w:ascii="Times New Roman" w:hAnsi="Times New Roman"/>
                <w:sz w:val="22"/>
              </w:rPr>
            </w:pPr>
            <w:r w:rsidRPr="009C1099">
              <w:rPr>
                <w:rFonts w:ascii="Times New Roman" w:hAnsi="Times New Roman"/>
                <w:sz w:val="22"/>
                <w:szCs w:val="22"/>
              </w:rPr>
              <w:t xml:space="preserve"> Not applicable</w:t>
            </w:r>
          </w:p>
        </w:tc>
      </w:tr>
      <w:tr w:rsidR="00403B25" w:rsidRPr="00E82463" w14:paraId="750EA862" w14:textId="77777777" w:rsidTr="00746C6B">
        <w:tc>
          <w:tcPr>
            <w:tcW w:w="3969" w:type="dxa"/>
            <w:shd w:val="pct10" w:color="auto" w:fill="FFFFFF"/>
          </w:tcPr>
          <w:p w14:paraId="23E77229" w14:textId="77777777" w:rsidR="00403B25" w:rsidRPr="00B35051" w:rsidRDefault="00403B25" w:rsidP="00403B25">
            <w:pPr>
              <w:keepNext/>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vAlign w:val="center"/>
          </w:tcPr>
          <w:p w14:paraId="011343CC" w14:textId="5C695CED" w:rsidR="00403B25" w:rsidRPr="009956B4" w:rsidRDefault="00746C6B" w:rsidP="00746C6B">
            <w:pPr>
              <w:jc w:val="center"/>
              <w:rPr>
                <w:rFonts w:ascii="Times New Roman" w:hAnsi="Times New Roman"/>
                <w:sz w:val="22"/>
                <w:szCs w:val="22"/>
                <w:highlight w:val="yellow"/>
              </w:rPr>
            </w:pPr>
            <w:r>
              <w:rPr>
                <w:rFonts w:ascii="Times New Roman" w:hAnsi="Times New Roman"/>
                <w:sz w:val="22"/>
              </w:rPr>
              <w:t>December</w:t>
            </w:r>
            <w:r w:rsidR="00FF72C9">
              <w:rPr>
                <w:rFonts w:ascii="Times New Roman" w:hAnsi="Times New Roman"/>
                <w:sz w:val="22"/>
                <w:szCs w:val="22"/>
              </w:rPr>
              <w:t xml:space="preserve"> </w:t>
            </w:r>
            <w:r>
              <w:rPr>
                <w:rFonts w:ascii="Times New Roman" w:hAnsi="Times New Roman"/>
                <w:sz w:val="22"/>
                <w:szCs w:val="22"/>
              </w:rPr>
              <w:t>01</w:t>
            </w:r>
            <w:r w:rsidR="00FF72C9">
              <w:rPr>
                <w:rFonts w:ascii="Times New Roman" w:hAnsi="Times New Roman"/>
                <w:sz w:val="22"/>
                <w:szCs w:val="22"/>
              </w:rPr>
              <w:t>, 2025</w:t>
            </w:r>
          </w:p>
        </w:tc>
        <w:tc>
          <w:tcPr>
            <w:tcW w:w="2268" w:type="dxa"/>
          </w:tcPr>
          <w:p w14:paraId="5B1CA5BA" w14:textId="1B92B2E8" w:rsidR="00403B25" w:rsidRPr="00403B25" w:rsidRDefault="00FF72C9" w:rsidP="00403B25">
            <w:pPr>
              <w:jc w:val="center"/>
              <w:rPr>
                <w:rFonts w:ascii="Times New Roman" w:hAnsi="Times New Roman"/>
                <w:sz w:val="22"/>
              </w:rPr>
            </w:pPr>
            <w:r>
              <w:rPr>
                <w:rFonts w:ascii="Times New Roman" w:hAnsi="Times New Roman"/>
                <w:sz w:val="22"/>
              </w:rPr>
              <w:t>-</w:t>
            </w:r>
          </w:p>
        </w:tc>
      </w:tr>
      <w:tr w:rsidR="00403B25" w:rsidRPr="00E82463" w14:paraId="3722E57B" w14:textId="77777777" w:rsidTr="00746C6B">
        <w:tc>
          <w:tcPr>
            <w:tcW w:w="3969" w:type="dxa"/>
            <w:shd w:val="pct10" w:color="auto" w:fill="FFFFFF"/>
          </w:tcPr>
          <w:p w14:paraId="4E5EBEC6" w14:textId="77777777" w:rsidR="00403B25" w:rsidRPr="00E82463" w:rsidRDefault="00403B25" w:rsidP="00403B25">
            <w:pPr>
              <w:rPr>
                <w:rFonts w:ascii="Times New Roman" w:hAnsi="Times New Roman"/>
                <w:b/>
                <w:sz w:val="22"/>
              </w:rPr>
            </w:pPr>
            <w:r w:rsidRPr="00E82463">
              <w:rPr>
                <w:rFonts w:ascii="Times New Roman" w:hAnsi="Times New Roman"/>
                <w:b/>
                <w:sz w:val="22"/>
              </w:rPr>
              <w:t>Last date on which the contracting authority issues clarifications</w:t>
            </w:r>
          </w:p>
        </w:tc>
        <w:tc>
          <w:tcPr>
            <w:tcW w:w="2410" w:type="dxa"/>
            <w:vAlign w:val="center"/>
          </w:tcPr>
          <w:p w14:paraId="23C97F7C" w14:textId="69032AA1" w:rsidR="00403B25" w:rsidRPr="009956B4" w:rsidRDefault="00746C6B" w:rsidP="00746C6B">
            <w:pPr>
              <w:jc w:val="center"/>
              <w:rPr>
                <w:rFonts w:ascii="Times New Roman" w:hAnsi="Times New Roman"/>
                <w:sz w:val="22"/>
                <w:szCs w:val="22"/>
                <w:highlight w:val="yellow"/>
              </w:rPr>
            </w:pPr>
            <w:r>
              <w:rPr>
                <w:rFonts w:ascii="Times New Roman" w:hAnsi="Times New Roman"/>
                <w:sz w:val="22"/>
              </w:rPr>
              <w:t>December</w:t>
            </w:r>
            <w:r w:rsidR="00126552">
              <w:rPr>
                <w:rFonts w:ascii="Times New Roman" w:hAnsi="Times New Roman"/>
                <w:sz w:val="22"/>
                <w:szCs w:val="22"/>
              </w:rPr>
              <w:t xml:space="preserve"> </w:t>
            </w:r>
            <w:r>
              <w:rPr>
                <w:rFonts w:ascii="Times New Roman" w:hAnsi="Times New Roman"/>
                <w:sz w:val="22"/>
                <w:szCs w:val="22"/>
              </w:rPr>
              <w:t>1</w:t>
            </w:r>
            <w:r w:rsidR="00993D28">
              <w:rPr>
                <w:rFonts w:ascii="Times New Roman" w:hAnsi="Times New Roman"/>
                <w:sz w:val="22"/>
                <w:szCs w:val="22"/>
              </w:rPr>
              <w:t>2</w:t>
            </w:r>
            <w:r w:rsidR="00126552">
              <w:rPr>
                <w:rFonts w:ascii="Times New Roman" w:hAnsi="Times New Roman"/>
                <w:sz w:val="22"/>
                <w:szCs w:val="22"/>
              </w:rPr>
              <w:t>,</w:t>
            </w:r>
            <w:r w:rsidR="00FF72C9" w:rsidRPr="00FF72C9">
              <w:rPr>
                <w:rFonts w:ascii="Times New Roman" w:hAnsi="Times New Roman"/>
                <w:sz w:val="22"/>
                <w:szCs w:val="22"/>
              </w:rPr>
              <w:t xml:space="preserve"> 2025</w:t>
            </w:r>
          </w:p>
        </w:tc>
        <w:tc>
          <w:tcPr>
            <w:tcW w:w="2268" w:type="dxa"/>
          </w:tcPr>
          <w:p w14:paraId="042C6B74" w14:textId="77777777" w:rsidR="00403B25" w:rsidRPr="00E82463" w:rsidRDefault="00403B25" w:rsidP="00403B25">
            <w:pPr>
              <w:jc w:val="center"/>
              <w:rPr>
                <w:rFonts w:ascii="Times New Roman" w:hAnsi="Times New Roman"/>
                <w:sz w:val="22"/>
              </w:rPr>
            </w:pPr>
            <w:r w:rsidRPr="00E82463">
              <w:rPr>
                <w:rFonts w:ascii="Times New Roman" w:hAnsi="Times New Roman"/>
                <w:sz w:val="22"/>
              </w:rPr>
              <w:t>-</w:t>
            </w:r>
          </w:p>
        </w:tc>
      </w:tr>
      <w:tr w:rsidR="00403B25" w:rsidRPr="00E82463" w14:paraId="2C1FA528" w14:textId="77777777" w:rsidTr="00A4424B">
        <w:tc>
          <w:tcPr>
            <w:tcW w:w="3969" w:type="dxa"/>
            <w:shd w:val="pct10" w:color="auto" w:fill="FFFFFF"/>
          </w:tcPr>
          <w:p w14:paraId="50CA7D32"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Deadline for submission of bids</w:t>
            </w:r>
          </w:p>
        </w:tc>
        <w:tc>
          <w:tcPr>
            <w:tcW w:w="2410" w:type="dxa"/>
          </w:tcPr>
          <w:p w14:paraId="0331B505" w14:textId="64D3D8B1" w:rsidR="00403B25" w:rsidRPr="00E82463" w:rsidRDefault="00403B25" w:rsidP="009C1099">
            <w:pPr>
              <w:jc w:val="center"/>
              <w:rPr>
                <w:rFonts w:ascii="Times New Roman" w:hAnsi="Times New Roman"/>
                <w:sz w:val="22"/>
              </w:rPr>
            </w:pPr>
            <w:r>
              <w:rPr>
                <w:rFonts w:ascii="Times New Roman" w:hAnsi="Times New Roman"/>
                <w:sz w:val="22"/>
              </w:rPr>
              <w:t>As indicated in the contract notice</w:t>
            </w:r>
          </w:p>
        </w:tc>
        <w:tc>
          <w:tcPr>
            <w:tcW w:w="2268" w:type="dxa"/>
          </w:tcPr>
          <w:p w14:paraId="24FA29BB" w14:textId="69182BF3" w:rsidR="00403B25" w:rsidRPr="00E82463" w:rsidRDefault="00403B25" w:rsidP="00403B25">
            <w:pPr>
              <w:jc w:val="center"/>
              <w:rPr>
                <w:rFonts w:ascii="Times New Roman" w:hAnsi="Times New Roman"/>
                <w:sz w:val="22"/>
              </w:rPr>
            </w:pPr>
          </w:p>
        </w:tc>
      </w:tr>
      <w:tr w:rsidR="00403B25" w:rsidRPr="00E82463" w14:paraId="0190C6E2" w14:textId="77777777" w:rsidTr="00A4424B">
        <w:tc>
          <w:tcPr>
            <w:tcW w:w="3969" w:type="dxa"/>
            <w:shd w:val="pct10" w:color="auto" w:fill="FFFFFF"/>
          </w:tcPr>
          <w:p w14:paraId="550FBF2E"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Opening session of the auction</w:t>
            </w:r>
          </w:p>
        </w:tc>
        <w:tc>
          <w:tcPr>
            <w:tcW w:w="2410" w:type="dxa"/>
          </w:tcPr>
          <w:p w14:paraId="582624C5" w14:textId="5D10EDBA" w:rsidR="00403B25" w:rsidRPr="00E82463" w:rsidRDefault="00403B25" w:rsidP="009C1099">
            <w:pPr>
              <w:jc w:val="center"/>
              <w:rPr>
                <w:rFonts w:ascii="Times New Roman" w:hAnsi="Times New Roman"/>
                <w:sz w:val="22"/>
              </w:rPr>
            </w:pPr>
            <w:r w:rsidRPr="00FF72C9">
              <w:rPr>
                <w:rFonts w:ascii="Times New Roman" w:hAnsi="Times New Roman"/>
                <w:sz w:val="22"/>
              </w:rPr>
              <w:t>As indicated in the contract notice (IV.2.7)</w:t>
            </w:r>
          </w:p>
        </w:tc>
        <w:tc>
          <w:tcPr>
            <w:tcW w:w="2268" w:type="dxa"/>
          </w:tcPr>
          <w:p w14:paraId="4A5D8A55" w14:textId="330530D4" w:rsidR="00403B25" w:rsidRPr="00E82463" w:rsidRDefault="00403B25">
            <w:pPr>
              <w:jc w:val="center"/>
              <w:rPr>
                <w:rFonts w:ascii="Times New Roman" w:hAnsi="Times New Roman"/>
                <w:sz w:val="22"/>
              </w:rPr>
            </w:pPr>
          </w:p>
        </w:tc>
      </w:tr>
      <w:tr w:rsidR="00403B25" w:rsidRPr="00E82463" w14:paraId="3B4561D8" w14:textId="77777777" w:rsidTr="00746C6B">
        <w:tc>
          <w:tcPr>
            <w:tcW w:w="3969" w:type="dxa"/>
            <w:shd w:val="pct10" w:color="auto" w:fill="FFFFFF"/>
          </w:tcPr>
          <w:p w14:paraId="2A2A8413"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Notification of the award of the winning bidder</w:t>
            </w:r>
          </w:p>
        </w:tc>
        <w:tc>
          <w:tcPr>
            <w:tcW w:w="2410" w:type="dxa"/>
            <w:vAlign w:val="center"/>
          </w:tcPr>
          <w:p w14:paraId="3C199AAE" w14:textId="17ACE010" w:rsidR="00403B25" w:rsidRPr="00E82463" w:rsidRDefault="00746C6B" w:rsidP="00746C6B">
            <w:pPr>
              <w:tabs>
                <w:tab w:val="left" w:pos="851"/>
              </w:tabs>
              <w:jc w:val="center"/>
              <w:rPr>
                <w:rFonts w:ascii="Times New Roman" w:hAnsi="Times New Roman"/>
                <w:sz w:val="22"/>
              </w:rPr>
            </w:pPr>
            <w:r>
              <w:rPr>
                <w:rFonts w:ascii="Times New Roman" w:hAnsi="Times New Roman"/>
                <w:sz w:val="22"/>
              </w:rPr>
              <w:t>January</w:t>
            </w:r>
            <w:r w:rsidR="00126552">
              <w:rPr>
                <w:rFonts w:ascii="Times New Roman" w:hAnsi="Times New Roman"/>
                <w:sz w:val="22"/>
              </w:rPr>
              <w:t xml:space="preserve"> </w:t>
            </w:r>
            <w:r w:rsidR="00993D28">
              <w:rPr>
                <w:rFonts w:ascii="Times New Roman" w:hAnsi="Times New Roman"/>
                <w:sz w:val="22"/>
              </w:rPr>
              <w:t>12</w:t>
            </w:r>
            <w:r w:rsidR="00126552">
              <w:rPr>
                <w:rFonts w:ascii="Times New Roman" w:hAnsi="Times New Roman"/>
                <w:sz w:val="22"/>
              </w:rPr>
              <w:t>,</w:t>
            </w:r>
            <w:r w:rsidR="00FF72C9">
              <w:rPr>
                <w:rFonts w:ascii="Times New Roman" w:hAnsi="Times New Roman"/>
                <w:sz w:val="22"/>
              </w:rPr>
              <w:t xml:space="preserve"> 202</w:t>
            </w:r>
            <w:r>
              <w:rPr>
                <w:rFonts w:ascii="Times New Roman" w:hAnsi="Times New Roman"/>
                <w:sz w:val="22"/>
              </w:rPr>
              <w:t>6</w:t>
            </w:r>
          </w:p>
        </w:tc>
        <w:tc>
          <w:tcPr>
            <w:tcW w:w="2268" w:type="dxa"/>
          </w:tcPr>
          <w:p w14:paraId="3D4FD905" w14:textId="77777777" w:rsidR="00403B25" w:rsidRPr="00E82463" w:rsidRDefault="00403B25" w:rsidP="00403B25">
            <w:pPr>
              <w:tabs>
                <w:tab w:val="left" w:pos="851"/>
              </w:tabs>
              <w:jc w:val="center"/>
              <w:rPr>
                <w:rFonts w:ascii="Times New Roman" w:hAnsi="Times New Roman"/>
                <w:sz w:val="22"/>
              </w:rPr>
            </w:pPr>
            <w:r w:rsidRPr="00E82463">
              <w:rPr>
                <w:rFonts w:ascii="Times New Roman" w:hAnsi="Times New Roman"/>
                <w:sz w:val="22"/>
              </w:rPr>
              <w:t>-</w:t>
            </w:r>
          </w:p>
        </w:tc>
      </w:tr>
      <w:tr w:rsidR="00403B25" w:rsidRPr="00E82463" w14:paraId="6F1F217F" w14:textId="77777777" w:rsidTr="00A4424B">
        <w:tc>
          <w:tcPr>
            <w:tcW w:w="3969" w:type="dxa"/>
            <w:shd w:val="pct10" w:color="auto" w:fill="FFFFFF"/>
          </w:tcPr>
          <w:p w14:paraId="6FC76AD1"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Signing the contract</w:t>
            </w:r>
          </w:p>
        </w:tc>
        <w:tc>
          <w:tcPr>
            <w:tcW w:w="2410" w:type="dxa"/>
          </w:tcPr>
          <w:p w14:paraId="5059BB7A" w14:textId="385F00ED" w:rsidR="00403B25" w:rsidRPr="00E82463" w:rsidRDefault="00746C6B" w:rsidP="009C1099">
            <w:pPr>
              <w:tabs>
                <w:tab w:val="left" w:pos="851"/>
              </w:tabs>
              <w:jc w:val="center"/>
              <w:rPr>
                <w:rFonts w:ascii="Times New Roman" w:hAnsi="Times New Roman"/>
                <w:sz w:val="22"/>
              </w:rPr>
            </w:pPr>
            <w:r>
              <w:rPr>
                <w:rFonts w:ascii="Times New Roman" w:hAnsi="Times New Roman"/>
                <w:sz w:val="22"/>
              </w:rPr>
              <w:t>Febr</w:t>
            </w:r>
            <w:r w:rsidR="00FF72C9">
              <w:rPr>
                <w:rFonts w:ascii="Times New Roman" w:hAnsi="Times New Roman"/>
                <w:sz w:val="22"/>
              </w:rPr>
              <w:t xml:space="preserve">uary </w:t>
            </w:r>
            <w:r w:rsidR="00993D28">
              <w:rPr>
                <w:rFonts w:ascii="Times New Roman" w:hAnsi="Times New Roman"/>
                <w:sz w:val="22"/>
              </w:rPr>
              <w:t>09</w:t>
            </w:r>
            <w:r w:rsidR="00FF72C9">
              <w:rPr>
                <w:rFonts w:ascii="Times New Roman" w:hAnsi="Times New Roman"/>
                <w:sz w:val="22"/>
              </w:rPr>
              <w:t>, 2026</w:t>
            </w:r>
          </w:p>
        </w:tc>
        <w:tc>
          <w:tcPr>
            <w:tcW w:w="2268" w:type="dxa"/>
          </w:tcPr>
          <w:p w14:paraId="1D7A125C" w14:textId="77777777" w:rsidR="00403B25" w:rsidRPr="00E82463" w:rsidRDefault="00403B25" w:rsidP="001A2BC4">
            <w:pPr>
              <w:tabs>
                <w:tab w:val="left" w:pos="851"/>
              </w:tabs>
              <w:jc w:val="center"/>
              <w:rPr>
                <w:rFonts w:ascii="Times New Roman" w:hAnsi="Times New Roman"/>
                <w:sz w:val="22"/>
              </w:rPr>
            </w:pPr>
            <w:r w:rsidRPr="00E82463">
              <w:rPr>
                <w:rFonts w:ascii="Times New Roman" w:hAnsi="Times New Roman"/>
                <w:sz w:val="22"/>
              </w:rPr>
              <w:t>-</w:t>
            </w:r>
          </w:p>
        </w:tc>
      </w:tr>
    </w:tbl>
    <w:p w14:paraId="1854E952" w14:textId="0292E5D1" w:rsidR="0047783A" w:rsidRDefault="00F679ED">
      <w:pPr>
        <w:tabs>
          <w:tab w:val="left" w:pos="851"/>
        </w:tabs>
        <w:jc w:val="both"/>
        <w:rPr>
          <w:rFonts w:ascii="Times New Roman" w:hAnsi="Times New Roman"/>
          <w:b/>
        </w:rPr>
      </w:pPr>
      <w:bookmarkStart w:id="5" w:name="_Ref500317541"/>
      <w:r>
        <w:rPr>
          <w:rFonts w:ascii="Times New Roman" w:hAnsi="Times New Roman"/>
          <w:b/>
        </w:rPr>
        <w:t>* Provisional date, All times are in the time zone of the contracting authority's country</w:t>
      </w:r>
    </w:p>
    <w:p w14:paraId="0C879CB9" w14:textId="77777777" w:rsidR="00F679ED" w:rsidRPr="00E82463" w:rsidRDefault="00F679ED">
      <w:pPr>
        <w:tabs>
          <w:tab w:val="left" w:pos="851"/>
        </w:tabs>
        <w:jc w:val="both"/>
        <w:rPr>
          <w:rFonts w:ascii="Times New Roman" w:hAnsi="Times New Roman"/>
          <w:b/>
        </w:rPr>
      </w:pPr>
    </w:p>
    <w:p w14:paraId="121DD461" w14:textId="3A36A769" w:rsidR="0047783A" w:rsidRPr="00ED758B" w:rsidRDefault="0047783A" w:rsidP="00ED758B">
      <w:pPr>
        <w:pStyle w:val="Titlu1"/>
      </w:pPr>
      <w:bookmarkStart w:id="6" w:name="_Toc42488072"/>
      <w:bookmarkEnd w:id="5"/>
      <w:r w:rsidRPr="00E82463">
        <w:t xml:space="preserve">3. </w:t>
      </w:r>
      <w:proofErr w:type="spellStart"/>
      <w:r w:rsidRPr="00E82463">
        <w:t>Participation</w:t>
      </w:r>
      <w:bookmarkEnd w:id="6"/>
      <w:proofErr w:type="spellEnd"/>
    </w:p>
    <w:p w14:paraId="1D6939D3" w14:textId="2391B622" w:rsidR="0047783A" w:rsidRPr="007A0C47" w:rsidRDefault="0047783A" w:rsidP="000A5F76">
      <w:pPr>
        <w:pStyle w:val="Titlu2"/>
        <w:keepNext w:val="0"/>
        <w:tabs>
          <w:tab w:val="left" w:pos="709"/>
        </w:tabs>
        <w:ind w:left="567" w:hanging="567"/>
        <w:jc w:val="both"/>
        <w:rPr>
          <w:rFonts w:ascii="Times New Roman" w:hAnsi="Times New Roman"/>
          <w:sz w:val="22"/>
          <w:lang w:val="en-GB"/>
        </w:rPr>
      </w:pPr>
      <w:r w:rsidRPr="00E82463">
        <w:rPr>
          <w:rFonts w:ascii="Times New Roman" w:hAnsi="Times New Roman"/>
          <w:sz w:val="22"/>
        </w:rPr>
        <w:t>3.1.</w:t>
      </w:r>
      <w:r w:rsidRPr="00E82463">
        <w:rPr>
          <w:rFonts w:ascii="Times New Roman" w:hAnsi="Times New Roman"/>
          <w:sz w:val="22"/>
        </w:rPr>
        <w:tab/>
      </w:r>
      <w:r w:rsidR="007A0C47" w:rsidRPr="00AF31AE">
        <w:rPr>
          <w:rFonts w:ascii="Times New Roman" w:hAnsi="Times New Roman"/>
          <w:sz w:val="22"/>
        </w:rPr>
        <w:t xml:space="preserve">The </w:t>
      </w:r>
      <w:proofErr w:type="spellStart"/>
      <w:r w:rsidR="007A0C47" w:rsidRPr="00AF31AE">
        <w:rPr>
          <w:rFonts w:ascii="Times New Roman" w:hAnsi="Times New Roman"/>
          <w:sz w:val="22"/>
        </w:rPr>
        <w:t>eligibility</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requirements</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detailed</w:t>
      </w:r>
      <w:proofErr w:type="spellEnd"/>
      <w:r w:rsidR="007A0C47" w:rsidRPr="00AF31AE">
        <w:rPr>
          <w:rFonts w:ascii="Times New Roman" w:hAnsi="Times New Roman"/>
          <w:sz w:val="22"/>
        </w:rPr>
        <w:t xml:space="preserve"> in the </w:t>
      </w:r>
      <w:proofErr w:type="spellStart"/>
      <w:r w:rsidR="007A0C47" w:rsidRPr="00AF31AE">
        <w:rPr>
          <w:rFonts w:ascii="Times New Roman" w:hAnsi="Times New Roman"/>
          <w:sz w:val="22"/>
        </w:rPr>
        <w:t>Additional</w:t>
      </w:r>
      <w:proofErr w:type="spellEnd"/>
      <w:r w:rsidR="007A0C47" w:rsidRPr="00AF31AE">
        <w:rPr>
          <w:rFonts w:ascii="Times New Roman" w:hAnsi="Times New Roman"/>
          <w:sz w:val="22"/>
        </w:rPr>
        <w:t xml:space="preserve"> Information on the </w:t>
      </w:r>
      <w:proofErr w:type="spellStart"/>
      <w:r w:rsidR="007A0C47" w:rsidRPr="00AF31AE">
        <w:rPr>
          <w:rFonts w:ascii="Times New Roman" w:hAnsi="Times New Roman"/>
          <w:sz w:val="22"/>
        </w:rPr>
        <w:t>contract</w:t>
      </w:r>
      <w:proofErr w:type="spellEnd"/>
      <w:r w:rsidR="007A0C47" w:rsidRPr="00AF31AE">
        <w:rPr>
          <w:rFonts w:ascii="Times New Roman" w:hAnsi="Times New Roman"/>
          <w:sz w:val="22"/>
        </w:rPr>
        <w:t xml:space="preserve"> notice (Annex A5f) or, </w:t>
      </w:r>
      <w:proofErr w:type="spellStart"/>
      <w:r w:rsidR="007A0C47" w:rsidRPr="00AF31AE">
        <w:rPr>
          <w:rFonts w:ascii="Times New Roman" w:hAnsi="Times New Roman"/>
          <w:sz w:val="22"/>
        </w:rPr>
        <w:t>where</w:t>
      </w:r>
      <w:proofErr w:type="spellEnd"/>
      <w:r w:rsidR="007A0C47" w:rsidRPr="00AF31AE">
        <w:rPr>
          <w:rFonts w:ascii="Times New Roman" w:hAnsi="Times New Roman"/>
          <w:sz w:val="22"/>
        </w:rPr>
        <w:t xml:space="preserve"> applicable, in the </w:t>
      </w:r>
      <w:proofErr w:type="spellStart"/>
      <w:r w:rsidR="007A0C47" w:rsidRPr="00AF31AE">
        <w:rPr>
          <w:rFonts w:ascii="Times New Roman" w:hAnsi="Times New Roman"/>
          <w:sz w:val="22"/>
        </w:rPr>
        <w:t>contract</w:t>
      </w:r>
      <w:proofErr w:type="spellEnd"/>
      <w:r w:rsidR="007A0C47" w:rsidRPr="00AF31AE">
        <w:rPr>
          <w:rFonts w:ascii="Times New Roman" w:hAnsi="Times New Roman"/>
          <w:sz w:val="22"/>
        </w:rPr>
        <w:t xml:space="preserve"> notice (C2) </w:t>
      </w:r>
      <w:proofErr w:type="spellStart"/>
      <w:r w:rsidR="007A0C47" w:rsidRPr="00AF31AE">
        <w:rPr>
          <w:rFonts w:ascii="Times New Roman" w:hAnsi="Times New Roman"/>
          <w:sz w:val="22"/>
        </w:rPr>
        <w:t>apply</w:t>
      </w:r>
      <w:proofErr w:type="spellEnd"/>
      <w:r w:rsidR="007A0C47" w:rsidRPr="00AF31AE">
        <w:rPr>
          <w:rFonts w:ascii="Times New Roman" w:hAnsi="Times New Roman"/>
          <w:sz w:val="22"/>
        </w:rPr>
        <w:t xml:space="preserve"> to all </w:t>
      </w:r>
      <w:proofErr w:type="spellStart"/>
      <w:r w:rsidR="007A0C47" w:rsidRPr="00AF31AE">
        <w:rPr>
          <w:rFonts w:ascii="Times New Roman" w:hAnsi="Times New Roman"/>
          <w:sz w:val="22"/>
        </w:rPr>
        <w:t>members</w:t>
      </w:r>
      <w:proofErr w:type="spellEnd"/>
      <w:r w:rsidR="007A0C47" w:rsidRPr="00AF31AE">
        <w:rPr>
          <w:rFonts w:ascii="Times New Roman" w:hAnsi="Times New Roman"/>
          <w:sz w:val="22"/>
        </w:rPr>
        <w:t xml:space="preserve"> of a </w:t>
      </w:r>
      <w:proofErr w:type="spellStart"/>
      <w:r w:rsidR="007A0C47" w:rsidRPr="00AF31AE">
        <w:rPr>
          <w:rFonts w:ascii="Times New Roman" w:hAnsi="Times New Roman"/>
          <w:sz w:val="22"/>
        </w:rPr>
        <w:t>joint venture</w:t>
      </w:r>
      <w:proofErr w:type="spellEnd"/>
      <w:r w:rsidR="007A0C47" w:rsidRPr="00AF31AE">
        <w:rPr>
          <w:rFonts w:ascii="Times New Roman" w:hAnsi="Times New Roman"/>
          <w:sz w:val="22"/>
        </w:rPr>
        <w:t xml:space="preserve">/consortium and to all </w:t>
      </w:r>
      <w:proofErr w:type="spellStart"/>
      <w:r w:rsidR="007A0C47" w:rsidRPr="00AF31AE">
        <w:rPr>
          <w:rFonts w:ascii="Times New Roman" w:hAnsi="Times New Roman"/>
          <w:sz w:val="22"/>
        </w:rPr>
        <w:t>subcontractors</w:t>
      </w:r>
      <w:proofErr w:type="spellEnd"/>
      <w:r w:rsidR="007A0C47" w:rsidRPr="00AF31AE">
        <w:rPr>
          <w:rFonts w:ascii="Times New Roman" w:hAnsi="Times New Roman"/>
          <w:sz w:val="22"/>
        </w:rPr>
        <w:t xml:space="preserve">, as </w:t>
      </w:r>
      <w:proofErr w:type="spellStart"/>
      <w:r w:rsidR="007A0C47" w:rsidRPr="00AF31AE">
        <w:rPr>
          <w:rFonts w:ascii="Times New Roman" w:hAnsi="Times New Roman"/>
          <w:sz w:val="22"/>
        </w:rPr>
        <w:t>well</w:t>
      </w:r>
      <w:proofErr w:type="spellEnd"/>
      <w:r w:rsidR="007A0C47" w:rsidRPr="00AF31AE">
        <w:rPr>
          <w:rFonts w:ascii="Times New Roman" w:hAnsi="Times New Roman"/>
          <w:sz w:val="22"/>
        </w:rPr>
        <w:t xml:space="preserve"> as to all </w:t>
      </w:r>
      <w:proofErr w:type="spellStart"/>
      <w:r w:rsidR="007A0C47" w:rsidRPr="00AF31AE">
        <w:rPr>
          <w:rFonts w:ascii="Times New Roman" w:hAnsi="Times New Roman"/>
          <w:sz w:val="22"/>
        </w:rPr>
        <w:t>entities</w:t>
      </w:r>
      <w:proofErr w:type="spellEnd"/>
      <w:r w:rsidR="007A0C47" w:rsidRPr="00AF31AE">
        <w:rPr>
          <w:rFonts w:ascii="Times New Roman" w:hAnsi="Times New Roman"/>
          <w:sz w:val="22"/>
        </w:rPr>
        <w:t xml:space="preserve"> on </w:t>
      </w:r>
      <w:proofErr w:type="spellStart"/>
      <w:r w:rsidR="007A0C47" w:rsidRPr="00AF31AE">
        <w:rPr>
          <w:rFonts w:ascii="Times New Roman" w:hAnsi="Times New Roman"/>
          <w:sz w:val="22"/>
        </w:rPr>
        <w:t>whose</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capacity</w:t>
      </w:r>
      <w:proofErr w:type="spellEnd"/>
      <w:r w:rsidR="007A0C47" w:rsidRPr="00AF31AE">
        <w:rPr>
          <w:rFonts w:ascii="Times New Roman" w:hAnsi="Times New Roman"/>
          <w:sz w:val="22"/>
        </w:rPr>
        <w:t xml:space="preserve"> the </w:t>
      </w:r>
      <w:proofErr w:type="spellStart"/>
      <w:r w:rsidR="007A0C47" w:rsidRPr="00AF31AE">
        <w:rPr>
          <w:rFonts w:ascii="Times New Roman" w:hAnsi="Times New Roman"/>
          <w:sz w:val="22"/>
        </w:rPr>
        <w:t>tenderer</w:t>
      </w:r>
      <w:proofErr w:type="spellEnd"/>
      <w:r w:rsidR="007A0C47" w:rsidRPr="00AF31AE">
        <w:rPr>
          <w:rFonts w:ascii="Times New Roman" w:hAnsi="Times New Roman"/>
          <w:sz w:val="22"/>
        </w:rPr>
        <w:t xml:space="preserve"> relies for the </w:t>
      </w:r>
      <w:proofErr w:type="spellStart"/>
      <w:r w:rsidR="007A0C47" w:rsidRPr="00AF31AE">
        <w:rPr>
          <w:rFonts w:ascii="Times New Roman" w:hAnsi="Times New Roman"/>
          <w:sz w:val="22"/>
        </w:rPr>
        <w:t>selection</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criteria</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Each</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tenderer</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member</w:t>
      </w:r>
      <w:proofErr w:type="spellEnd"/>
      <w:r w:rsidR="007A0C47" w:rsidRPr="00AF31AE">
        <w:rPr>
          <w:rFonts w:ascii="Times New Roman" w:hAnsi="Times New Roman"/>
          <w:sz w:val="22"/>
        </w:rPr>
        <w:t xml:space="preserve"> of a </w:t>
      </w:r>
      <w:proofErr w:type="spellStart"/>
      <w:r w:rsidR="007A0C47" w:rsidRPr="00AF31AE">
        <w:rPr>
          <w:rFonts w:ascii="Times New Roman" w:hAnsi="Times New Roman"/>
          <w:sz w:val="22"/>
        </w:rPr>
        <w:t>joint venture</w:t>
      </w:r>
      <w:proofErr w:type="spellEnd"/>
      <w:r w:rsidR="007A0C47" w:rsidRPr="00AF31AE">
        <w:rPr>
          <w:rFonts w:ascii="Times New Roman" w:hAnsi="Times New Roman"/>
          <w:sz w:val="22"/>
        </w:rPr>
        <w:t xml:space="preserve">/consortium, </w:t>
      </w:r>
      <w:proofErr w:type="spellStart"/>
      <w:r w:rsidR="007A0C47" w:rsidRPr="00AF31AE">
        <w:rPr>
          <w:rFonts w:ascii="Times New Roman" w:hAnsi="Times New Roman"/>
          <w:sz w:val="22"/>
        </w:rPr>
        <w:t>each</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capacity</w:t>
      </w:r>
      <w:proofErr w:type="spellEnd"/>
      <w:r w:rsidR="007A0C47" w:rsidRPr="00AF31AE">
        <w:rPr>
          <w:rFonts w:ascii="Times New Roman" w:hAnsi="Times New Roman"/>
          <w:sz w:val="22"/>
        </w:rPr>
        <w:t xml:space="preserve"> provider </w:t>
      </w:r>
      <w:proofErr w:type="spellStart"/>
      <w:r w:rsidR="007A0C47" w:rsidRPr="00AF31AE">
        <w:rPr>
          <w:rFonts w:ascii="Times New Roman" w:hAnsi="Times New Roman"/>
          <w:sz w:val="22"/>
        </w:rPr>
        <w:t>entity</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each</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subcontractor</w:t>
      </w:r>
      <w:proofErr w:type="spellEnd"/>
      <w:r w:rsidR="007A0C47" w:rsidRPr="00AF31AE">
        <w:rPr>
          <w:rFonts w:ascii="Times New Roman" w:hAnsi="Times New Roman"/>
          <w:sz w:val="22"/>
        </w:rPr>
        <w:t xml:space="preserve"> must </w:t>
      </w:r>
      <w:proofErr w:type="spellStart"/>
      <w:r w:rsidR="007A0C47" w:rsidRPr="00AF31AE">
        <w:rPr>
          <w:rFonts w:ascii="Times New Roman" w:hAnsi="Times New Roman"/>
          <w:sz w:val="22"/>
        </w:rPr>
        <w:t>certify</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that</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it</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meets</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these</w:t>
      </w:r>
      <w:proofErr w:type="spellEnd"/>
      <w:r w:rsidR="007A0C47" w:rsidRPr="00AF31AE">
        <w:rPr>
          <w:rFonts w:ascii="Times New Roman" w:hAnsi="Times New Roman"/>
          <w:sz w:val="22"/>
        </w:rPr>
        <w:t xml:space="preserve"> conditions. </w:t>
      </w:r>
      <w:proofErr w:type="spellStart"/>
      <w:r w:rsidR="007A0C47" w:rsidRPr="00AF31AE">
        <w:rPr>
          <w:rFonts w:ascii="Times New Roman" w:hAnsi="Times New Roman"/>
          <w:sz w:val="22"/>
        </w:rPr>
        <w:t>They</w:t>
      </w:r>
      <w:proofErr w:type="spellEnd"/>
      <w:r w:rsidR="007A0C47" w:rsidRPr="00AF31AE">
        <w:rPr>
          <w:rFonts w:ascii="Times New Roman" w:hAnsi="Times New Roman"/>
          <w:sz w:val="22"/>
        </w:rPr>
        <w:t xml:space="preserve"> must </w:t>
      </w:r>
      <w:proofErr w:type="spellStart"/>
      <w:r w:rsidR="007A0C47" w:rsidRPr="00AF31AE">
        <w:rPr>
          <w:rFonts w:ascii="Times New Roman" w:hAnsi="Times New Roman"/>
          <w:sz w:val="22"/>
        </w:rPr>
        <w:t>prove</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their</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eligibility</w:t>
      </w:r>
      <w:proofErr w:type="spellEnd"/>
      <w:r w:rsidR="007A0C47" w:rsidRPr="00AF31AE">
        <w:rPr>
          <w:rFonts w:ascii="Times New Roman" w:hAnsi="Times New Roman"/>
          <w:sz w:val="22"/>
        </w:rPr>
        <w:t xml:space="preserve"> by </w:t>
      </w:r>
      <w:proofErr w:type="spellStart"/>
      <w:r w:rsidR="007A0C47" w:rsidRPr="00AF31AE">
        <w:rPr>
          <w:rFonts w:ascii="Times New Roman" w:hAnsi="Times New Roman"/>
          <w:sz w:val="22"/>
        </w:rPr>
        <w:t>means</w:t>
      </w:r>
      <w:proofErr w:type="spellEnd"/>
      <w:r w:rsidR="007A0C47" w:rsidRPr="00AF31AE">
        <w:rPr>
          <w:rFonts w:ascii="Times New Roman" w:hAnsi="Times New Roman"/>
          <w:sz w:val="22"/>
        </w:rPr>
        <w:t xml:space="preserve"> of a document </w:t>
      </w:r>
      <w:proofErr w:type="spellStart"/>
      <w:r w:rsidR="007A0C47" w:rsidRPr="00AF31AE">
        <w:rPr>
          <w:rFonts w:ascii="Times New Roman" w:hAnsi="Times New Roman"/>
          <w:sz w:val="22"/>
        </w:rPr>
        <w:t>dated</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less</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than</w:t>
      </w:r>
      <w:proofErr w:type="spellEnd"/>
      <w:r w:rsidR="007A0C47" w:rsidRPr="00AF31AE">
        <w:rPr>
          <w:rFonts w:ascii="Times New Roman" w:hAnsi="Times New Roman"/>
          <w:sz w:val="22"/>
        </w:rPr>
        <w:t xml:space="preserve"> one </w:t>
      </w:r>
      <w:proofErr w:type="spellStart"/>
      <w:r w:rsidR="007A0C47" w:rsidRPr="00AF31AE">
        <w:rPr>
          <w:rFonts w:ascii="Times New Roman" w:hAnsi="Times New Roman"/>
          <w:sz w:val="22"/>
        </w:rPr>
        <w:t>year</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before</w:t>
      </w:r>
      <w:proofErr w:type="spellEnd"/>
      <w:r w:rsidR="007A0C47" w:rsidRPr="00AF31AE">
        <w:rPr>
          <w:rFonts w:ascii="Times New Roman" w:hAnsi="Times New Roman"/>
          <w:sz w:val="22"/>
        </w:rPr>
        <w:t xml:space="preserve"> the deadline for </w:t>
      </w:r>
      <w:proofErr w:type="spellStart"/>
      <w:r w:rsidR="007A0C47" w:rsidRPr="00AF31AE">
        <w:rPr>
          <w:rFonts w:ascii="Times New Roman" w:hAnsi="Times New Roman"/>
          <w:sz w:val="22"/>
        </w:rPr>
        <w:t>submission</w:t>
      </w:r>
      <w:proofErr w:type="spellEnd"/>
      <w:r w:rsidR="007A0C47" w:rsidRPr="00AF31AE">
        <w:rPr>
          <w:rFonts w:ascii="Times New Roman" w:hAnsi="Times New Roman"/>
          <w:sz w:val="22"/>
        </w:rPr>
        <w:t xml:space="preserve"> of tenders, </w:t>
      </w:r>
      <w:proofErr w:type="spellStart"/>
      <w:r w:rsidR="007A0C47" w:rsidRPr="00AF31AE">
        <w:rPr>
          <w:rFonts w:ascii="Times New Roman" w:hAnsi="Times New Roman"/>
          <w:sz w:val="22"/>
        </w:rPr>
        <w:t>drawn</w:t>
      </w:r>
      <w:proofErr w:type="spellEnd"/>
      <w:r w:rsidR="007A0C47" w:rsidRPr="00AF31AE">
        <w:rPr>
          <w:rFonts w:ascii="Times New Roman" w:hAnsi="Times New Roman"/>
          <w:sz w:val="22"/>
        </w:rPr>
        <w:t xml:space="preserve"> up in accordance </w:t>
      </w:r>
      <w:proofErr w:type="spellStart"/>
      <w:r w:rsidR="007A0C47" w:rsidRPr="00AF31AE">
        <w:rPr>
          <w:rFonts w:ascii="Times New Roman" w:hAnsi="Times New Roman"/>
          <w:sz w:val="22"/>
        </w:rPr>
        <w:t>with</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their</w:t>
      </w:r>
      <w:proofErr w:type="spellEnd"/>
      <w:r w:rsidR="007A0C47" w:rsidRPr="00AF31AE">
        <w:rPr>
          <w:rFonts w:ascii="Times New Roman" w:hAnsi="Times New Roman"/>
          <w:sz w:val="22"/>
        </w:rPr>
        <w:t xml:space="preserve"> national </w:t>
      </w:r>
      <w:proofErr w:type="spellStart"/>
      <w:r w:rsidR="007A0C47" w:rsidRPr="00AF31AE">
        <w:rPr>
          <w:rFonts w:ascii="Times New Roman" w:hAnsi="Times New Roman"/>
          <w:sz w:val="22"/>
        </w:rPr>
        <w:t>law</w:t>
      </w:r>
      <w:proofErr w:type="spellEnd"/>
      <w:r w:rsidR="007A0C47" w:rsidRPr="00AF31AE">
        <w:rPr>
          <w:rFonts w:ascii="Times New Roman" w:hAnsi="Times New Roman"/>
          <w:sz w:val="22"/>
        </w:rPr>
        <w:t xml:space="preserve"> or practice, or by copies of the original documents </w:t>
      </w:r>
      <w:proofErr w:type="spellStart"/>
      <w:r w:rsidR="007A0C47" w:rsidRPr="00AF31AE">
        <w:rPr>
          <w:rFonts w:ascii="Times New Roman" w:hAnsi="Times New Roman"/>
          <w:sz w:val="22"/>
        </w:rPr>
        <w:t>attesting</w:t>
      </w:r>
      <w:proofErr w:type="spellEnd"/>
      <w:r w:rsidR="007A0C47" w:rsidRPr="00AF31AE">
        <w:rPr>
          <w:rFonts w:ascii="Times New Roman" w:hAnsi="Times New Roman"/>
          <w:sz w:val="22"/>
        </w:rPr>
        <w:t xml:space="preserve"> to the constitution and/or </w:t>
      </w:r>
      <w:proofErr w:type="spellStart"/>
      <w:r w:rsidR="007A0C47" w:rsidRPr="00AF31AE">
        <w:rPr>
          <w:rFonts w:ascii="Times New Roman" w:hAnsi="Times New Roman"/>
          <w:sz w:val="22"/>
        </w:rPr>
        <w:t>legal</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status</w:t>
      </w:r>
      <w:proofErr w:type="spellEnd"/>
      <w:r w:rsidR="007A0C47" w:rsidRPr="00AF31AE">
        <w:rPr>
          <w:rFonts w:ascii="Times New Roman" w:hAnsi="Times New Roman"/>
          <w:sz w:val="22"/>
        </w:rPr>
        <w:t xml:space="preserve"> and place of registration and/or </w:t>
      </w:r>
      <w:proofErr w:type="spellStart"/>
      <w:r w:rsidR="007A0C47" w:rsidRPr="00AF31AE">
        <w:rPr>
          <w:rFonts w:ascii="Times New Roman" w:hAnsi="Times New Roman"/>
          <w:sz w:val="22"/>
        </w:rPr>
        <w:t>registered</w:t>
      </w:r>
      <w:proofErr w:type="spellEnd"/>
      <w:r w:rsidR="007A0C47" w:rsidRPr="00AF31AE">
        <w:rPr>
          <w:rFonts w:ascii="Times New Roman" w:hAnsi="Times New Roman"/>
          <w:sz w:val="22"/>
        </w:rPr>
        <w:t xml:space="preserve"> office and, </w:t>
      </w:r>
      <w:proofErr w:type="spellStart"/>
      <w:r w:rsidR="007A0C47" w:rsidRPr="00AF31AE">
        <w:rPr>
          <w:rFonts w:ascii="Times New Roman" w:hAnsi="Times New Roman"/>
          <w:sz w:val="22"/>
        </w:rPr>
        <w:t>where</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different</w:t>
      </w:r>
      <w:proofErr w:type="spellEnd"/>
      <w:r w:rsidR="007A0C47" w:rsidRPr="00AF31AE">
        <w:rPr>
          <w:rFonts w:ascii="Times New Roman" w:hAnsi="Times New Roman"/>
          <w:sz w:val="22"/>
        </w:rPr>
        <w:t xml:space="preserve">,  the place of the central administration. The </w:t>
      </w:r>
      <w:proofErr w:type="spellStart"/>
      <w:r w:rsidR="007A0C47" w:rsidRPr="00AF31AE">
        <w:rPr>
          <w:rFonts w:ascii="Times New Roman" w:hAnsi="Times New Roman"/>
          <w:sz w:val="22"/>
        </w:rPr>
        <w:t>contracting</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authority</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may</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accept</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other</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satisfactory</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evidence</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that</w:t>
      </w:r>
      <w:proofErr w:type="spellEnd"/>
      <w:r w:rsidR="007A0C47" w:rsidRPr="00AF31AE">
        <w:rPr>
          <w:rFonts w:ascii="Times New Roman" w:hAnsi="Times New Roman"/>
          <w:sz w:val="22"/>
        </w:rPr>
        <w:t xml:space="preserve"> </w:t>
      </w:r>
      <w:proofErr w:type="spellStart"/>
      <w:r w:rsidR="007A0C47" w:rsidRPr="00AF31AE">
        <w:rPr>
          <w:rFonts w:ascii="Times New Roman" w:hAnsi="Times New Roman"/>
          <w:sz w:val="22"/>
        </w:rPr>
        <w:t>these</w:t>
      </w:r>
      <w:proofErr w:type="spellEnd"/>
      <w:r w:rsidR="007A0C47" w:rsidRPr="00AF31AE">
        <w:rPr>
          <w:rFonts w:ascii="Times New Roman" w:hAnsi="Times New Roman"/>
          <w:sz w:val="22"/>
        </w:rPr>
        <w:t xml:space="preserve"> conditions are met.</w:t>
      </w:r>
    </w:p>
    <w:p w14:paraId="68DC0A0C" w14:textId="1190E71B" w:rsidR="0047783A" w:rsidRPr="00E82463" w:rsidRDefault="0047783A" w:rsidP="0047783A">
      <w:pPr>
        <w:pStyle w:val="Titlu2"/>
        <w:keepNext w:val="0"/>
        <w:tabs>
          <w:tab w:val="left" w:pos="709"/>
        </w:tabs>
        <w:ind w:left="567" w:hanging="567"/>
        <w:jc w:val="both"/>
        <w:rPr>
          <w:rFonts w:ascii="Times New Roman" w:hAnsi="Times New Roman"/>
          <w:sz w:val="22"/>
          <w:lang w:val="en-GB"/>
        </w:rPr>
      </w:pPr>
      <w:r w:rsidRPr="00E82463">
        <w:rPr>
          <w:rFonts w:ascii="Times New Roman" w:hAnsi="Times New Roman"/>
          <w:sz w:val="22"/>
        </w:rPr>
        <w:t>3.2.</w:t>
      </w:r>
      <w:r w:rsidRPr="00E82463">
        <w:rPr>
          <w:rFonts w:ascii="Times New Roman" w:hAnsi="Times New Roman"/>
          <w:sz w:val="22"/>
        </w:rPr>
        <w:tab/>
      </w:r>
      <w:r w:rsidR="004925DF" w:rsidRPr="00DF6F10">
        <w:rPr>
          <w:rFonts w:ascii="Times New Roman" w:hAnsi="Times New Roman"/>
          <w:sz w:val="22"/>
        </w:rPr>
        <w:t xml:space="preserve">Natural or </w:t>
      </w:r>
      <w:proofErr w:type="spellStart"/>
      <w:r w:rsidR="004925DF" w:rsidRPr="00DF6F10">
        <w:rPr>
          <w:rFonts w:ascii="Times New Roman" w:hAnsi="Times New Roman"/>
          <w:sz w:val="22"/>
        </w:rPr>
        <w:t>legal</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persons</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shall</w:t>
      </w:r>
      <w:proofErr w:type="spellEnd"/>
      <w:r w:rsidR="004925DF" w:rsidRPr="00DF6F10">
        <w:rPr>
          <w:rFonts w:ascii="Times New Roman" w:hAnsi="Times New Roman"/>
          <w:sz w:val="22"/>
        </w:rPr>
        <w:t xml:space="preserve"> not </w:t>
      </w:r>
      <w:proofErr w:type="spellStart"/>
      <w:r w:rsidR="004925DF" w:rsidRPr="00DF6F10">
        <w:rPr>
          <w:rFonts w:ascii="Times New Roman" w:hAnsi="Times New Roman"/>
          <w:sz w:val="22"/>
        </w:rPr>
        <w:t>be</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entitled</w:t>
      </w:r>
      <w:proofErr w:type="spellEnd"/>
      <w:r w:rsidR="004925DF" w:rsidRPr="00DF6F10">
        <w:rPr>
          <w:rFonts w:ascii="Times New Roman" w:hAnsi="Times New Roman"/>
          <w:sz w:val="22"/>
        </w:rPr>
        <w:t xml:space="preserve"> to </w:t>
      </w:r>
      <w:proofErr w:type="spellStart"/>
      <w:r w:rsidR="004925DF" w:rsidRPr="00DF6F10">
        <w:rPr>
          <w:rFonts w:ascii="Times New Roman" w:hAnsi="Times New Roman"/>
          <w:sz w:val="22"/>
        </w:rPr>
        <w:t>participate</w:t>
      </w:r>
      <w:proofErr w:type="spellEnd"/>
      <w:r w:rsidR="004925DF" w:rsidRPr="00DF6F10">
        <w:rPr>
          <w:rFonts w:ascii="Times New Roman" w:hAnsi="Times New Roman"/>
          <w:sz w:val="22"/>
        </w:rPr>
        <w:t xml:space="preserve"> in </w:t>
      </w:r>
      <w:proofErr w:type="spellStart"/>
      <w:r w:rsidR="004925DF" w:rsidRPr="00DF6F10">
        <w:rPr>
          <w:rFonts w:ascii="Times New Roman" w:hAnsi="Times New Roman"/>
          <w:sz w:val="22"/>
        </w:rPr>
        <w:t>this</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tendering</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procedure</w:t>
      </w:r>
      <w:proofErr w:type="spellEnd"/>
      <w:r w:rsidR="004925DF" w:rsidRPr="00DF6F10">
        <w:rPr>
          <w:rFonts w:ascii="Times New Roman" w:hAnsi="Times New Roman"/>
          <w:sz w:val="22"/>
        </w:rPr>
        <w:t xml:space="preserve"> or to </w:t>
      </w:r>
      <w:proofErr w:type="spellStart"/>
      <w:r w:rsidR="004925DF" w:rsidRPr="00DF6F10">
        <w:rPr>
          <w:rFonts w:ascii="Times New Roman" w:hAnsi="Times New Roman"/>
          <w:sz w:val="22"/>
        </w:rPr>
        <w:t>be</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awarded</w:t>
      </w:r>
      <w:proofErr w:type="spellEnd"/>
      <w:r w:rsidR="004925DF" w:rsidRPr="00DF6F10">
        <w:rPr>
          <w:rFonts w:ascii="Times New Roman" w:hAnsi="Times New Roman"/>
          <w:sz w:val="22"/>
        </w:rPr>
        <w:t xml:space="preserve"> a </w:t>
      </w:r>
      <w:proofErr w:type="spellStart"/>
      <w:r w:rsidR="004925DF" w:rsidRPr="00DF6F10">
        <w:rPr>
          <w:rFonts w:ascii="Times New Roman" w:hAnsi="Times New Roman"/>
          <w:sz w:val="22"/>
        </w:rPr>
        <w:t>contract</w:t>
      </w:r>
      <w:proofErr w:type="spellEnd"/>
      <w:r w:rsidR="004925DF" w:rsidRPr="00DF6F10">
        <w:rPr>
          <w:rFonts w:ascii="Times New Roman" w:hAnsi="Times New Roman"/>
          <w:sz w:val="22"/>
        </w:rPr>
        <w:t xml:space="preserve"> if </w:t>
      </w:r>
      <w:proofErr w:type="spellStart"/>
      <w:r w:rsidR="004925DF" w:rsidRPr="00DF6F10">
        <w:rPr>
          <w:rFonts w:ascii="Times New Roman" w:hAnsi="Times New Roman"/>
          <w:sz w:val="22"/>
        </w:rPr>
        <w:t>they</w:t>
      </w:r>
      <w:proofErr w:type="spellEnd"/>
      <w:r w:rsidR="004925DF" w:rsidRPr="00DF6F10">
        <w:rPr>
          <w:rFonts w:ascii="Times New Roman" w:hAnsi="Times New Roman"/>
          <w:sz w:val="22"/>
        </w:rPr>
        <w:t xml:space="preserve"> are in </w:t>
      </w:r>
      <w:proofErr w:type="spellStart"/>
      <w:r w:rsidR="004925DF" w:rsidRPr="00DF6F10">
        <w:rPr>
          <w:rFonts w:ascii="Times New Roman" w:hAnsi="Times New Roman"/>
          <w:sz w:val="22"/>
        </w:rPr>
        <w:t>any</w:t>
      </w:r>
      <w:proofErr w:type="spellEnd"/>
      <w:r w:rsidR="004925DF" w:rsidRPr="00DF6F10">
        <w:rPr>
          <w:rFonts w:ascii="Times New Roman" w:hAnsi="Times New Roman"/>
          <w:sz w:val="22"/>
        </w:rPr>
        <w:t xml:space="preserve"> of the situations </w:t>
      </w:r>
      <w:proofErr w:type="spellStart"/>
      <w:r w:rsidR="004925DF" w:rsidRPr="00DF6F10">
        <w:rPr>
          <w:rFonts w:ascii="Times New Roman" w:hAnsi="Times New Roman"/>
          <w:sz w:val="22"/>
        </w:rPr>
        <w:t>referred</w:t>
      </w:r>
      <w:proofErr w:type="spellEnd"/>
      <w:r w:rsidR="004925DF" w:rsidRPr="00DF6F10">
        <w:rPr>
          <w:rFonts w:ascii="Times New Roman" w:hAnsi="Times New Roman"/>
          <w:sz w:val="22"/>
        </w:rPr>
        <w:t xml:space="preserve"> to in Section 2.4. (EU restrictive </w:t>
      </w:r>
      <w:proofErr w:type="spellStart"/>
      <w:r w:rsidR="004925DF" w:rsidRPr="00DF6F10">
        <w:rPr>
          <w:rFonts w:ascii="Times New Roman" w:hAnsi="Times New Roman"/>
          <w:sz w:val="22"/>
        </w:rPr>
        <w:t>measures</w:t>
      </w:r>
      <w:proofErr w:type="spellEnd"/>
      <w:r w:rsidR="004925DF" w:rsidRPr="00DF6F10">
        <w:rPr>
          <w:rFonts w:ascii="Times New Roman" w:hAnsi="Times New Roman"/>
          <w:sz w:val="22"/>
        </w:rPr>
        <w:t xml:space="preserve">), 2.6.10.1. (exclusion </w:t>
      </w:r>
      <w:proofErr w:type="spellStart"/>
      <w:r w:rsidR="004925DF" w:rsidRPr="00DF6F10">
        <w:rPr>
          <w:rFonts w:ascii="Times New Roman" w:hAnsi="Times New Roman"/>
          <w:sz w:val="22"/>
        </w:rPr>
        <w:t>criteria</w:t>
      </w:r>
      <w:proofErr w:type="spellEnd"/>
      <w:r w:rsidR="004925DF" w:rsidRPr="00DF6F10">
        <w:rPr>
          <w:rFonts w:ascii="Times New Roman" w:hAnsi="Times New Roman"/>
          <w:sz w:val="22"/>
        </w:rPr>
        <w:t xml:space="preserve">) or 2.6.10.1.2. (rejection of a </w:t>
      </w:r>
      <w:proofErr w:type="spellStart"/>
      <w:r w:rsidR="004925DF" w:rsidRPr="00DF6F10">
        <w:rPr>
          <w:rFonts w:ascii="Times New Roman" w:hAnsi="Times New Roman"/>
          <w:sz w:val="22"/>
        </w:rPr>
        <w:t>procedure</w:t>
      </w:r>
      <w:proofErr w:type="spellEnd"/>
      <w:r w:rsidR="004925DF" w:rsidRPr="00DF6F10">
        <w:rPr>
          <w:rFonts w:ascii="Times New Roman" w:hAnsi="Times New Roman"/>
          <w:sz w:val="22"/>
        </w:rPr>
        <w:t xml:space="preserve">) of the </w:t>
      </w:r>
      <w:proofErr w:type="spellStart"/>
      <w:r w:rsidR="004925DF" w:rsidRPr="00DF6F10">
        <w:rPr>
          <w:rFonts w:ascii="Times New Roman" w:hAnsi="Times New Roman"/>
          <w:sz w:val="22"/>
        </w:rPr>
        <w:t>practical</w:t>
      </w:r>
      <w:proofErr w:type="spellEnd"/>
      <w:r w:rsidR="004925DF" w:rsidRPr="00DF6F10">
        <w:rPr>
          <w:rFonts w:ascii="Times New Roman" w:hAnsi="Times New Roman"/>
          <w:sz w:val="22"/>
        </w:rPr>
        <w:t xml:space="preserve"> guide. In </w:t>
      </w:r>
      <w:proofErr w:type="spellStart"/>
      <w:r w:rsidR="004925DF" w:rsidRPr="00DF6F10">
        <w:rPr>
          <w:rFonts w:ascii="Times New Roman" w:hAnsi="Times New Roman"/>
          <w:sz w:val="22"/>
        </w:rPr>
        <w:t>this</w:t>
      </w:r>
      <w:proofErr w:type="spellEnd"/>
      <w:r w:rsidR="004925DF" w:rsidRPr="00DF6F10">
        <w:rPr>
          <w:rFonts w:ascii="Times New Roman" w:hAnsi="Times New Roman"/>
          <w:sz w:val="22"/>
        </w:rPr>
        <w:t xml:space="preserve"> case, </w:t>
      </w:r>
      <w:proofErr w:type="spellStart"/>
      <w:r w:rsidR="004925DF" w:rsidRPr="00DF6F10">
        <w:rPr>
          <w:rFonts w:ascii="Times New Roman" w:hAnsi="Times New Roman"/>
          <w:sz w:val="22"/>
        </w:rPr>
        <w:t>their</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offer</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will</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be</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considered</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inappropriate</w:t>
      </w:r>
      <w:proofErr w:type="spellEnd"/>
      <w:r w:rsidR="004925DF" w:rsidRPr="00DF6F10">
        <w:rPr>
          <w:rFonts w:ascii="Times New Roman" w:hAnsi="Times New Roman"/>
          <w:sz w:val="22"/>
        </w:rPr>
        <w:t xml:space="preserve"> or </w:t>
      </w:r>
      <w:proofErr w:type="spellStart"/>
      <w:r w:rsidR="004925DF" w:rsidRPr="00DF6F10">
        <w:rPr>
          <w:rFonts w:ascii="Times New Roman" w:hAnsi="Times New Roman"/>
          <w:sz w:val="22"/>
        </w:rPr>
        <w:t>irregular</w:t>
      </w:r>
      <w:proofErr w:type="spellEnd"/>
      <w:r w:rsidR="004925DF" w:rsidRPr="00DF6F10">
        <w:rPr>
          <w:rFonts w:ascii="Times New Roman" w:hAnsi="Times New Roman"/>
          <w:sz w:val="22"/>
        </w:rPr>
        <w:t xml:space="preserve">, </w:t>
      </w:r>
      <w:proofErr w:type="spellStart"/>
      <w:r w:rsidR="004925DF" w:rsidRPr="00DF6F10">
        <w:rPr>
          <w:rFonts w:ascii="Times New Roman" w:hAnsi="Times New Roman"/>
          <w:sz w:val="22"/>
        </w:rPr>
        <w:t>respectively</w:t>
      </w:r>
      <w:proofErr w:type="spellEnd"/>
      <w:r w:rsidR="004925DF" w:rsidRPr="00DF6F10">
        <w:rPr>
          <w:rFonts w:ascii="Times New Roman" w:hAnsi="Times New Roman"/>
          <w:sz w:val="22"/>
        </w:rPr>
        <w:t xml:space="preserve">. </w:t>
      </w:r>
      <w:r w:rsidR="003F6D98" w:rsidRPr="003F6D98">
        <w:rPr>
          <w:rFonts w:ascii="Times New Roman" w:hAnsi="Times New Roman"/>
          <w:sz w:val="22"/>
          <w:szCs w:val="22"/>
        </w:rPr>
        <w:t xml:space="preserve">In the cases </w:t>
      </w:r>
      <w:proofErr w:type="spellStart"/>
      <w:r w:rsidR="003F6D98" w:rsidRPr="003F6D98">
        <w:rPr>
          <w:rFonts w:ascii="Times New Roman" w:hAnsi="Times New Roman"/>
          <w:sz w:val="22"/>
          <w:szCs w:val="22"/>
        </w:rPr>
        <w:t>listed</w:t>
      </w:r>
      <w:proofErr w:type="spellEnd"/>
      <w:r w:rsidR="003F6D98" w:rsidRPr="003F6D98">
        <w:rPr>
          <w:rFonts w:ascii="Times New Roman" w:hAnsi="Times New Roman"/>
          <w:sz w:val="22"/>
          <w:szCs w:val="22"/>
        </w:rPr>
        <w:t xml:space="preserve"> in Section 2.6.10.1. </w:t>
      </w:r>
      <w:proofErr w:type="spellStart"/>
      <w:r w:rsidR="003F6D98" w:rsidRPr="003F6D98">
        <w:rPr>
          <w:rFonts w:ascii="Times New Roman" w:hAnsi="Times New Roman"/>
          <w:sz w:val="22"/>
          <w:szCs w:val="22"/>
        </w:rPr>
        <w:t>According</w:t>
      </w:r>
      <w:proofErr w:type="spellEnd"/>
      <w:r w:rsidR="003F6D98" w:rsidRPr="003F6D98">
        <w:rPr>
          <w:rFonts w:ascii="Times New Roman" w:hAnsi="Times New Roman"/>
          <w:sz w:val="22"/>
          <w:szCs w:val="22"/>
        </w:rPr>
        <w:t xml:space="preserve"> to the </w:t>
      </w:r>
      <w:proofErr w:type="spellStart"/>
      <w:r w:rsidR="003F6D98" w:rsidRPr="003F6D98">
        <w:rPr>
          <w:rFonts w:ascii="Times New Roman" w:hAnsi="Times New Roman"/>
          <w:sz w:val="22"/>
          <w:szCs w:val="22"/>
        </w:rPr>
        <w:t>practical</w:t>
      </w:r>
      <w:proofErr w:type="spellEnd"/>
      <w:r w:rsidR="003F6D98" w:rsidRPr="003F6D98">
        <w:rPr>
          <w:rFonts w:ascii="Times New Roman" w:hAnsi="Times New Roman"/>
          <w:sz w:val="22"/>
          <w:szCs w:val="22"/>
        </w:rPr>
        <w:t xml:space="preserve"> guide, </w:t>
      </w:r>
      <w:proofErr w:type="spellStart"/>
      <w:r w:rsidR="003F6D98" w:rsidRPr="003F6D98">
        <w:rPr>
          <w:rFonts w:ascii="Times New Roman" w:hAnsi="Times New Roman"/>
          <w:sz w:val="22"/>
          <w:szCs w:val="22"/>
        </w:rPr>
        <w:t>bidders</w:t>
      </w:r>
      <w:proofErr w:type="spellEnd"/>
      <w:r w:rsidR="003F6D98" w:rsidRPr="003F6D98">
        <w:rPr>
          <w:rFonts w:ascii="Times New Roman" w:hAnsi="Times New Roman"/>
          <w:sz w:val="22"/>
          <w:szCs w:val="22"/>
        </w:rPr>
        <w:t xml:space="preserve"> can </w:t>
      </w:r>
      <w:proofErr w:type="spellStart"/>
      <w:r w:rsidR="003F6D98" w:rsidRPr="003F6D98">
        <w:rPr>
          <w:rFonts w:ascii="Times New Roman" w:hAnsi="Times New Roman"/>
          <w:sz w:val="22"/>
          <w:szCs w:val="22"/>
        </w:rPr>
        <w:t>also</w:t>
      </w:r>
      <w:proofErr w:type="spellEnd"/>
      <w:r w:rsidR="003F6D98" w:rsidRPr="003F6D98">
        <w:rPr>
          <w:rFonts w:ascii="Times New Roman" w:hAnsi="Times New Roman"/>
          <w:sz w:val="22"/>
          <w:szCs w:val="22"/>
        </w:rPr>
        <w:t xml:space="preserve"> </w:t>
      </w:r>
      <w:proofErr w:type="spellStart"/>
      <w:r w:rsidR="003F6D98" w:rsidRPr="003F6D98">
        <w:rPr>
          <w:rFonts w:ascii="Times New Roman" w:hAnsi="Times New Roman"/>
          <w:sz w:val="22"/>
          <w:szCs w:val="22"/>
        </w:rPr>
        <w:t>be</w:t>
      </w:r>
      <w:proofErr w:type="spellEnd"/>
      <w:r w:rsidR="003F6D98" w:rsidRPr="003F6D98">
        <w:rPr>
          <w:rFonts w:ascii="Times New Roman" w:hAnsi="Times New Roman"/>
          <w:sz w:val="22"/>
          <w:szCs w:val="22"/>
        </w:rPr>
        <w:t xml:space="preserve"> </w:t>
      </w:r>
      <w:proofErr w:type="spellStart"/>
      <w:r w:rsidR="003F6D98" w:rsidRPr="003F6D98">
        <w:rPr>
          <w:rFonts w:ascii="Times New Roman" w:hAnsi="Times New Roman"/>
          <w:sz w:val="22"/>
          <w:szCs w:val="22"/>
        </w:rPr>
        <w:t>excluded</w:t>
      </w:r>
      <w:proofErr w:type="spellEnd"/>
      <w:r w:rsidR="003F6D98" w:rsidRPr="003F6D98">
        <w:rPr>
          <w:rFonts w:ascii="Times New Roman" w:hAnsi="Times New Roman"/>
          <w:sz w:val="22"/>
          <w:szCs w:val="22"/>
        </w:rPr>
        <w:t xml:space="preserve"> </w:t>
      </w:r>
      <w:proofErr w:type="spellStart"/>
      <w:r w:rsidR="003F6D98" w:rsidRPr="003F6D98">
        <w:rPr>
          <w:rFonts w:ascii="Times New Roman" w:hAnsi="Times New Roman"/>
          <w:sz w:val="22"/>
          <w:szCs w:val="22"/>
        </w:rPr>
        <w:t>from</w:t>
      </w:r>
      <w:proofErr w:type="spellEnd"/>
      <w:r w:rsidR="003F6D98" w:rsidRPr="003F6D98">
        <w:rPr>
          <w:rFonts w:ascii="Times New Roman" w:hAnsi="Times New Roman"/>
          <w:sz w:val="22"/>
          <w:szCs w:val="22"/>
        </w:rPr>
        <w:t xml:space="preserve"> EU-</w:t>
      </w:r>
      <w:proofErr w:type="spellStart"/>
      <w:r w:rsidR="003F6D98" w:rsidRPr="003F6D98">
        <w:rPr>
          <w:rFonts w:ascii="Times New Roman" w:hAnsi="Times New Roman"/>
          <w:sz w:val="22"/>
          <w:szCs w:val="22"/>
        </w:rPr>
        <w:t>funded</w:t>
      </w:r>
      <w:proofErr w:type="spellEnd"/>
      <w:r w:rsidR="003F6D98" w:rsidRPr="003F6D98">
        <w:rPr>
          <w:rFonts w:ascii="Times New Roman" w:hAnsi="Times New Roman"/>
          <w:sz w:val="22"/>
          <w:szCs w:val="22"/>
        </w:rPr>
        <w:t xml:space="preserve"> </w:t>
      </w:r>
      <w:proofErr w:type="spellStart"/>
      <w:r w:rsidR="003F6D98" w:rsidRPr="003F6D98">
        <w:rPr>
          <w:rFonts w:ascii="Times New Roman" w:hAnsi="Times New Roman"/>
          <w:sz w:val="22"/>
          <w:szCs w:val="22"/>
        </w:rPr>
        <w:t>procedures</w:t>
      </w:r>
      <w:proofErr w:type="spellEnd"/>
      <w:r w:rsidR="003F6D98" w:rsidRPr="003F6D98">
        <w:rPr>
          <w:rFonts w:ascii="Times New Roman" w:hAnsi="Times New Roman"/>
          <w:sz w:val="22"/>
          <w:szCs w:val="22"/>
        </w:rPr>
        <w:t xml:space="preserve"> and </w:t>
      </w:r>
      <w:proofErr w:type="spellStart"/>
      <w:r w:rsidR="003F6D98" w:rsidRPr="003F6D98">
        <w:rPr>
          <w:rFonts w:ascii="Times New Roman" w:hAnsi="Times New Roman"/>
          <w:sz w:val="22"/>
          <w:szCs w:val="22"/>
        </w:rPr>
        <w:t>subject</w:t>
      </w:r>
      <w:proofErr w:type="spellEnd"/>
      <w:r w:rsidR="003F6D98" w:rsidRPr="003F6D98">
        <w:rPr>
          <w:rFonts w:ascii="Times New Roman" w:hAnsi="Times New Roman"/>
          <w:sz w:val="22"/>
          <w:szCs w:val="22"/>
        </w:rPr>
        <w:t xml:space="preserve"> to </w:t>
      </w:r>
      <w:proofErr w:type="spellStart"/>
      <w:r w:rsidR="003F6D98" w:rsidRPr="003F6D98">
        <w:rPr>
          <w:rFonts w:ascii="Times New Roman" w:hAnsi="Times New Roman"/>
          <w:sz w:val="22"/>
          <w:szCs w:val="22"/>
        </w:rPr>
        <w:t>financial</w:t>
      </w:r>
      <w:proofErr w:type="spellEnd"/>
      <w:r w:rsidR="003F6D98" w:rsidRPr="003F6D98">
        <w:rPr>
          <w:rFonts w:ascii="Times New Roman" w:hAnsi="Times New Roman"/>
          <w:sz w:val="22"/>
          <w:szCs w:val="22"/>
        </w:rPr>
        <w:t xml:space="preserve"> penalties of up to 10% of the total value of the </w:t>
      </w:r>
      <w:proofErr w:type="spellStart"/>
      <w:r w:rsidR="003F6D98" w:rsidRPr="003F6D98">
        <w:rPr>
          <w:rFonts w:ascii="Times New Roman" w:hAnsi="Times New Roman"/>
          <w:sz w:val="22"/>
          <w:szCs w:val="22"/>
        </w:rPr>
        <w:t>contract</w:t>
      </w:r>
      <w:proofErr w:type="spellEnd"/>
      <w:r w:rsidR="003F6D98" w:rsidRPr="003F6D98">
        <w:rPr>
          <w:rFonts w:ascii="Times New Roman" w:hAnsi="Times New Roman"/>
          <w:sz w:val="22"/>
          <w:szCs w:val="22"/>
        </w:rPr>
        <w:t xml:space="preserve">, in accordance </w:t>
      </w:r>
      <w:proofErr w:type="spellStart"/>
      <w:r w:rsidR="003F6D98" w:rsidRPr="003F6D98">
        <w:rPr>
          <w:rFonts w:ascii="Times New Roman" w:hAnsi="Times New Roman"/>
          <w:sz w:val="22"/>
          <w:szCs w:val="22"/>
        </w:rPr>
        <w:t>with</w:t>
      </w:r>
      <w:proofErr w:type="spellEnd"/>
      <w:r w:rsidR="003F6D98" w:rsidRPr="003F6D98">
        <w:rPr>
          <w:rFonts w:ascii="Times New Roman" w:hAnsi="Times New Roman"/>
          <w:sz w:val="22"/>
          <w:szCs w:val="22"/>
        </w:rPr>
        <w:t xml:space="preserve"> the </w:t>
      </w:r>
      <w:proofErr w:type="spellStart"/>
      <w:r w:rsidR="003F6D98" w:rsidRPr="003F6D98">
        <w:rPr>
          <w:rFonts w:ascii="Times New Roman" w:hAnsi="Times New Roman"/>
          <w:sz w:val="22"/>
          <w:szCs w:val="22"/>
        </w:rPr>
        <w:t>current</w:t>
      </w:r>
      <w:proofErr w:type="spellEnd"/>
      <w:r w:rsidR="003F6D98" w:rsidRPr="003F6D98">
        <w:rPr>
          <w:rFonts w:ascii="Times New Roman" w:hAnsi="Times New Roman"/>
          <w:sz w:val="22"/>
          <w:szCs w:val="22"/>
        </w:rPr>
        <w:t xml:space="preserve"> Financial </w:t>
      </w:r>
      <w:proofErr w:type="spellStart"/>
      <w:r w:rsidR="003F6D98" w:rsidRPr="003F6D98">
        <w:rPr>
          <w:rFonts w:ascii="Times New Roman" w:hAnsi="Times New Roman"/>
          <w:sz w:val="22"/>
          <w:szCs w:val="22"/>
        </w:rPr>
        <w:t>Regulation</w:t>
      </w:r>
      <w:proofErr w:type="spellEnd"/>
      <w:r w:rsidR="003F6D98" w:rsidRPr="003F6D98">
        <w:rPr>
          <w:rFonts w:ascii="Times New Roman" w:hAnsi="Times New Roman"/>
          <w:sz w:val="22"/>
          <w:szCs w:val="22"/>
        </w:rPr>
        <w:t xml:space="preserve">. That information </w:t>
      </w:r>
      <w:proofErr w:type="spellStart"/>
      <w:r w:rsidR="003F6D98" w:rsidRPr="003F6D98">
        <w:rPr>
          <w:rFonts w:ascii="Times New Roman" w:hAnsi="Times New Roman"/>
          <w:sz w:val="22"/>
          <w:szCs w:val="22"/>
        </w:rPr>
        <w:t>may</w:t>
      </w:r>
      <w:proofErr w:type="spellEnd"/>
      <w:r w:rsidR="003F6D98" w:rsidRPr="003F6D98">
        <w:rPr>
          <w:rFonts w:ascii="Times New Roman" w:hAnsi="Times New Roman"/>
          <w:sz w:val="22"/>
          <w:szCs w:val="22"/>
        </w:rPr>
        <w:t xml:space="preserve"> </w:t>
      </w:r>
      <w:proofErr w:type="spellStart"/>
      <w:r w:rsidR="003F6D98" w:rsidRPr="003F6D98">
        <w:rPr>
          <w:rFonts w:ascii="Times New Roman" w:hAnsi="Times New Roman"/>
          <w:sz w:val="22"/>
          <w:szCs w:val="22"/>
        </w:rPr>
        <w:t>be</w:t>
      </w:r>
      <w:proofErr w:type="spellEnd"/>
      <w:r w:rsidR="003F6D98" w:rsidRPr="003F6D98">
        <w:rPr>
          <w:rFonts w:ascii="Times New Roman" w:hAnsi="Times New Roman"/>
          <w:sz w:val="22"/>
          <w:szCs w:val="22"/>
        </w:rPr>
        <w:t xml:space="preserve"> </w:t>
      </w:r>
      <w:proofErr w:type="spellStart"/>
      <w:r w:rsidR="003F6D98" w:rsidRPr="003F6D98">
        <w:rPr>
          <w:rFonts w:ascii="Times New Roman" w:hAnsi="Times New Roman"/>
          <w:sz w:val="22"/>
          <w:szCs w:val="22"/>
        </w:rPr>
        <w:t>published</w:t>
      </w:r>
      <w:proofErr w:type="spellEnd"/>
      <w:r w:rsidR="003F6D98" w:rsidRPr="003F6D98">
        <w:rPr>
          <w:rFonts w:ascii="Times New Roman" w:hAnsi="Times New Roman"/>
          <w:sz w:val="22"/>
          <w:szCs w:val="22"/>
        </w:rPr>
        <w:t xml:space="preserve"> on the </w:t>
      </w:r>
      <w:proofErr w:type="spellStart"/>
      <w:r w:rsidR="003F6D98" w:rsidRPr="003F6D98">
        <w:rPr>
          <w:rFonts w:ascii="Times New Roman" w:hAnsi="Times New Roman"/>
          <w:sz w:val="22"/>
          <w:szCs w:val="22"/>
        </w:rPr>
        <w:t>Commission's</w:t>
      </w:r>
      <w:proofErr w:type="spellEnd"/>
      <w:r w:rsidR="003F6D98" w:rsidRPr="003F6D98">
        <w:rPr>
          <w:rFonts w:ascii="Times New Roman" w:hAnsi="Times New Roman"/>
          <w:sz w:val="22"/>
          <w:szCs w:val="22"/>
        </w:rPr>
        <w:t xml:space="preserve"> </w:t>
      </w:r>
      <w:proofErr w:type="spellStart"/>
      <w:r w:rsidR="003F6D98" w:rsidRPr="003F6D98">
        <w:rPr>
          <w:rFonts w:ascii="Times New Roman" w:hAnsi="Times New Roman"/>
          <w:sz w:val="22"/>
          <w:szCs w:val="22"/>
        </w:rPr>
        <w:t>website</w:t>
      </w:r>
      <w:proofErr w:type="spellEnd"/>
      <w:r w:rsidR="003F6D98" w:rsidRPr="003F6D98">
        <w:rPr>
          <w:rFonts w:ascii="Times New Roman" w:hAnsi="Times New Roman"/>
          <w:sz w:val="22"/>
          <w:szCs w:val="22"/>
        </w:rPr>
        <w:t xml:space="preserve"> in accordance </w:t>
      </w:r>
      <w:proofErr w:type="spellStart"/>
      <w:r w:rsidR="003F6D98" w:rsidRPr="003F6D98">
        <w:rPr>
          <w:rFonts w:ascii="Times New Roman" w:hAnsi="Times New Roman"/>
          <w:sz w:val="22"/>
          <w:szCs w:val="22"/>
        </w:rPr>
        <w:t>with</w:t>
      </w:r>
      <w:proofErr w:type="spellEnd"/>
      <w:r w:rsidR="003F6D98" w:rsidRPr="003F6D98">
        <w:rPr>
          <w:rFonts w:ascii="Times New Roman" w:hAnsi="Times New Roman"/>
          <w:sz w:val="22"/>
          <w:szCs w:val="22"/>
        </w:rPr>
        <w:t xml:space="preserve"> the </w:t>
      </w:r>
      <w:proofErr w:type="spellStart"/>
      <w:r w:rsidR="003F6D98" w:rsidRPr="003F6D98">
        <w:rPr>
          <w:rFonts w:ascii="Times New Roman" w:hAnsi="Times New Roman"/>
          <w:sz w:val="22"/>
          <w:szCs w:val="22"/>
        </w:rPr>
        <w:lastRenderedPageBreak/>
        <w:t>current</w:t>
      </w:r>
      <w:proofErr w:type="spellEnd"/>
      <w:r w:rsidR="003F6D98" w:rsidRPr="003F6D98">
        <w:rPr>
          <w:rFonts w:ascii="Times New Roman" w:hAnsi="Times New Roman"/>
          <w:sz w:val="22"/>
          <w:szCs w:val="22"/>
        </w:rPr>
        <w:t xml:space="preserve"> Financial </w:t>
      </w:r>
      <w:proofErr w:type="spellStart"/>
      <w:r w:rsidR="003F6D98" w:rsidRPr="003F6D98">
        <w:rPr>
          <w:rFonts w:ascii="Times New Roman" w:hAnsi="Times New Roman"/>
          <w:sz w:val="22"/>
          <w:szCs w:val="22"/>
        </w:rPr>
        <w:t>Regulation</w:t>
      </w:r>
      <w:proofErr w:type="spellEnd"/>
      <w:r w:rsidR="003F6D98" w:rsidRPr="003F6D98">
        <w:rPr>
          <w:rFonts w:ascii="Times New Roman" w:hAnsi="Times New Roman"/>
          <w:sz w:val="22"/>
          <w:szCs w:val="22"/>
        </w:rPr>
        <w:t xml:space="preserve">. </w:t>
      </w:r>
      <w:proofErr w:type="spellStart"/>
      <w:r w:rsidRPr="00E82463">
        <w:rPr>
          <w:rFonts w:ascii="Times New Roman" w:hAnsi="Times New Roman"/>
          <w:sz w:val="22"/>
        </w:rPr>
        <w:t>Bidders</w:t>
      </w:r>
      <w:proofErr w:type="spellEnd"/>
      <w:r w:rsidRPr="00E82463">
        <w:rPr>
          <w:rFonts w:ascii="Times New Roman" w:hAnsi="Times New Roman"/>
          <w:sz w:val="22"/>
        </w:rPr>
        <w:t xml:space="preserve"> must </w:t>
      </w:r>
      <w:proofErr w:type="spellStart"/>
      <w:r w:rsidRPr="00E82463">
        <w:rPr>
          <w:rFonts w:ascii="Times New Roman" w:hAnsi="Times New Roman"/>
          <w:sz w:val="22"/>
        </w:rPr>
        <w:t>submit</w:t>
      </w:r>
      <w:proofErr w:type="spellEnd"/>
      <w:r w:rsidRPr="00E82463">
        <w:rPr>
          <w:rFonts w:ascii="Times New Roman" w:hAnsi="Times New Roman"/>
          <w:sz w:val="22"/>
        </w:rPr>
        <w:t xml:space="preserve"> affidavits</w:t>
      </w:r>
      <w:r w:rsidR="006B5B42">
        <w:rPr>
          <w:rStyle w:val="Referinnotdesubsol"/>
          <w:rFonts w:ascii="Times New Roman" w:hAnsi="Times New Roman"/>
          <w:sz w:val="22"/>
        </w:rPr>
        <w:footnoteReference w:id="2"/>
      </w:r>
      <w:r w:rsidRPr="00E82463">
        <w:rPr>
          <w:rFonts w:ascii="Times New Roman" w:hAnsi="Times New Roman"/>
          <w:sz w:val="22"/>
        </w:rPr>
        <w:t xml:space="preserve"> </w:t>
      </w:r>
      <w:proofErr w:type="spellStart"/>
      <w:r w:rsidRPr="00E82463">
        <w:rPr>
          <w:rFonts w:ascii="Times New Roman" w:hAnsi="Times New Roman"/>
          <w:sz w:val="22"/>
        </w:rPr>
        <w:t>that</w:t>
      </w:r>
      <w:proofErr w:type="spellEnd"/>
      <w:r w:rsidRPr="00E82463">
        <w:rPr>
          <w:rFonts w:ascii="Times New Roman" w:hAnsi="Times New Roman"/>
          <w:sz w:val="22"/>
        </w:rPr>
        <w:t xml:space="preserve"> </w:t>
      </w:r>
      <w:proofErr w:type="spellStart"/>
      <w:r w:rsidRPr="00E82463">
        <w:rPr>
          <w:rFonts w:ascii="Times New Roman" w:hAnsi="Times New Roman"/>
          <w:sz w:val="22"/>
        </w:rPr>
        <w:t>they</w:t>
      </w:r>
      <w:proofErr w:type="spellEnd"/>
      <w:r w:rsidRPr="00E82463">
        <w:rPr>
          <w:rFonts w:ascii="Times New Roman" w:hAnsi="Times New Roman"/>
          <w:sz w:val="22"/>
        </w:rPr>
        <w:t xml:space="preserve"> are not in </w:t>
      </w:r>
      <w:proofErr w:type="spellStart"/>
      <w:r w:rsidRPr="00E82463">
        <w:rPr>
          <w:rFonts w:ascii="Times New Roman" w:hAnsi="Times New Roman"/>
          <w:sz w:val="22"/>
        </w:rPr>
        <w:t>any</w:t>
      </w:r>
      <w:proofErr w:type="spellEnd"/>
      <w:r w:rsidRPr="00E82463">
        <w:rPr>
          <w:rFonts w:ascii="Times New Roman" w:hAnsi="Times New Roman"/>
          <w:sz w:val="22"/>
        </w:rPr>
        <w:t xml:space="preserve"> of </w:t>
      </w:r>
      <w:proofErr w:type="spellStart"/>
      <w:r w:rsidRPr="00E82463">
        <w:rPr>
          <w:rFonts w:ascii="Times New Roman" w:hAnsi="Times New Roman"/>
          <w:sz w:val="22"/>
        </w:rPr>
        <w:t>these</w:t>
      </w:r>
      <w:proofErr w:type="spellEnd"/>
      <w:r w:rsidRPr="00E82463">
        <w:rPr>
          <w:rFonts w:ascii="Times New Roman" w:hAnsi="Times New Roman"/>
          <w:sz w:val="22"/>
        </w:rPr>
        <w:t xml:space="preserve"> situations of exclusion. </w:t>
      </w:r>
      <w:proofErr w:type="spellStart"/>
      <w:r w:rsidRPr="00E82463">
        <w:rPr>
          <w:rFonts w:ascii="Times New Roman" w:hAnsi="Times New Roman"/>
          <w:sz w:val="22"/>
        </w:rPr>
        <w:t>Such</w:t>
      </w:r>
      <w:proofErr w:type="spellEnd"/>
      <w:r w:rsidRPr="00E82463">
        <w:rPr>
          <w:rFonts w:ascii="Times New Roman" w:hAnsi="Times New Roman"/>
          <w:sz w:val="22"/>
        </w:rPr>
        <w:t xml:space="preserve"> </w:t>
      </w:r>
      <w:proofErr w:type="spellStart"/>
      <w:r w:rsidRPr="00E82463">
        <w:rPr>
          <w:rFonts w:ascii="Times New Roman" w:hAnsi="Times New Roman"/>
          <w:sz w:val="22"/>
        </w:rPr>
        <w:t>declarations</w:t>
      </w:r>
      <w:proofErr w:type="spellEnd"/>
      <w:r w:rsidRPr="00E82463">
        <w:rPr>
          <w:rFonts w:ascii="Times New Roman" w:hAnsi="Times New Roman"/>
          <w:sz w:val="22"/>
        </w:rPr>
        <w:t xml:space="preserve"> must </w:t>
      </w:r>
      <w:proofErr w:type="spellStart"/>
      <w:r w:rsidRPr="00E82463">
        <w:rPr>
          <w:rFonts w:ascii="Times New Roman" w:hAnsi="Times New Roman"/>
          <w:sz w:val="22"/>
        </w:rPr>
        <w:t>also</w:t>
      </w:r>
      <w:proofErr w:type="spellEnd"/>
      <w:r w:rsidRPr="00E82463">
        <w:rPr>
          <w:rFonts w:ascii="Times New Roman" w:hAnsi="Times New Roman"/>
          <w:sz w:val="22"/>
        </w:rPr>
        <w:t xml:space="preserve">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submitted</w:t>
      </w:r>
      <w:proofErr w:type="spellEnd"/>
      <w:r w:rsidRPr="00E82463">
        <w:rPr>
          <w:rFonts w:ascii="Times New Roman" w:hAnsi="Times New Roman"/>
          <w:sz w:val="22"/>
        </w:rPr>
        <w:t xml:space="preserve"> by all </w:t>
      </w:r>
      <w:proofErr w:type="spellStart"/>
      <w:r w:rsidRPr="00E82463">
        <w:rPr>
          <w:rFonts w:ascii="Times New Roman" w:hAnsi="Times New Roman"/>
          <w:sz w:val="22"/>
        </w:rPr>
        <w:t>members</w:t>
      </w:r>
      <w:proofErr w:type="spellEnd"/>
      <w:r w:rsidRPr="00E82463">
        <w:rPr>
          <w:rFonts w:ascii="Times New Roman" w:hAnsi="Times New Roman"/>
          <w:sz w:val="22"/>
        </w:rPr>
        <w:t xml:space="preserve"> of a </w:t>
      </w:r>
      <w:proofErr w:type="spellStart"/>
      <w:r w:rsidRPr="00E82463">
        <w:rPr>
          <w:rFonts w:ascii="Times New Roman" w:hAnsi="Times New Roman"/>
          <w:sz w:val="22"/>
        </w:rPr>
        <w:t>joint venture</w:t>
      </w:r>
      <w:proofErr w:type="spellEnd"/>
      <w:r w:rsidRPr="00E82463">
        <w:rPr>
          <w:rFonts w:ascii="Times New Roman" w:hAnsi="Times New Roman"/>
          <w:sz w:val="22"/>
        </w:rPr>
        <w:t xml:space="preserve">, </w:t>
      </w:r>
      <w:proofErr w:type="spellStart"/>
      <w:r w:rsidRPr="00E82463">
        <w:rPr>
          <w:rFonts w:ascii="Times New Roman" w:hAnsi="Times New Roman"/>
          <w:sz w:val="22"/>
        </w:rPr>
        <w:t>any</w:t>
      </w:r>
      <w:proofErr w:type="spellEnd"/>
      <w:r w:rsidRPr="00E82463">
        <w:rPr>
          <w:rFonts w:ascii="Times New Roman" w:hAnsi="Times New Roman"/>
          <w:sz w:val="22"/>
        </w:rPr>
        <w:t xml:space="preserve"> </w:t>
      </w:r>
      <w:proofErr w:type="spellStart"/>
      <w:r w:rsidRPr="00E82463">
        <w:rPr>
          <w:rFonts w:ascii="Times New Roman" w:hAnsi="Times New Roman"/>
          <w:sz w:val="22"/>
        </w:rPr>
        <w:t>subcontractor</w:t>
      </w:r>
      <w:proofErr w:type="spellEnd"/>
      <w:r w:rsidRPr="00E82463">
        <w:rPr>
          <w:rFonts w:ascii="Times New Roman" w:hAnsi="Times New Roman"/>
          <w:sz w:val="22"/>
        </w:rPr>
        <w:t xml:space="preserve"> and </w:t>
      </w:r>
      <w:proofErr w:type="spellStart"/>
      <w:r w:rsidRPr="00E82463">
        <w:rPr>
          <w:rFonts w:ascii="Times New Roman" w:hAnsi="Times New Roman"/>
          <w:sz w:val="22"/>
        </w:rPr>
        <w:t>any</w:t>
      </w:r>
      <w:proofErr w:type="spellEnd"/>
      <w:r w:rsidRPr="00E82463">
        <w:rPr>
          <w:rFonts w:ascii="Times New Roman" w:hAnsi="Times New Roman"/>
          <w:sz w:val="22"/>
        </w:rPr>
        <w:t xml:space="preserve"> </w:t>
      </w:r>
      <w:proofErr w:type="spellStart"/>
      <w:r w:rsidRPr="00E82463">
        <w:rPr>
          <w:rFonts w:ascii="Times New Roman" w:hAnsi="Times New Roman"/>
          <w:sz w:val="22"/>
        </w:rPr>
        <w:t>capacity-providing</w:t>
      </w:r>
      <w:proofErr w:type="spellEnd"/>
      <w:r w:rsidRPr="00E82463">
        <w:rPr>
          <w:rFonts w:ascii="Times New Roman" w:hAnsi="Times New Roman"/>
          <w:sz w:val="22"/>
        </w:rPr>
        <w:t xml:space="preserve"> </w:t>
      </w:r>
      <w:proofErr w:type="spellStart"/>
      <w:r w:rsidRPr="00E82463">
        <w:rPr>
          <w:rFonts w:ascii="Times New Roman" w:hAnsi="Times New Roman"/>
          <w:sz w:val="22"/>
        </w:rPr>
        <w:t>entity</w:t>
      </w:r>
      <w:proofErr w:type="spellEnd"/>
      <w:r w:rsidRPr="00E82463">
        <w:rPr>
          <w:rFonts w:ascii="Times New Roman" w:hAnsi="Times New Roman"/>
          <w:sz w:val="22"/>
        </w:rPr>
        <w:t xml:space="preserve">. </w:t>
      </w:r>
      <w:proofErr w:type="spellStart"/>
      <w:r w:rsidRPr="00E82463">
        <w:rPr>
          <w:rFonts w:ascii="Times New Roman" w:hAnsi="Times New Roman"/>
          <w:sz w:val="22"/>
        </w:rPr>
        <w:t>Bidders</w:t>
      </w:r>
      <w:proofErr w:type="spellEnd"/>
      <w:r w:rsidRPr="00E82463">
        <w:rPr>
          <w:rFonts w:ascii="Times New Roman" w:hAnsi="Times New Roman"/>
          <w:sz w:val="22"/>
        </w:rPr>
        <w:t xml:space="preserve"> </w:t>
      </w:r>
      <w:proofErr w:type="spellStart"/>
      <w:r w:rsidRPr="00E82463">
        <w:rPr>
          <w:rFonts w:ascii="Times New Roman" w:hAnsi="Times New Roman"/>
          <w:sz w:val="22"/>
        </w:rPr>
        <w:t>who</w:t>
      </w:r>
      <w:proofErr w:type="spellEnd"/>
      <w:r w:rsidRPr="00E82463">
        <w:rPr>
          <w:rFonts w:ascii="Times New Roman" w:hAnsi="Times New Roman"/>
          <w:sz w:val="22"/>
        </w:rPr>
        <w:t xml:space="preserve"> </w:t>
      </w:r>
      <w:proofErr w:type="spellStart"/>
      <w:r w:rsidRPr="00E82463">
        <w:rPr>
          <w:rFonts w:ascii="Times New Roman" w:hAnsi="Times New Roman"/>
          <w:sz w:val="22"/>
        </w:rPr>
        <w:t>make</w:t>
      </w:r>
      <w:proofErr w:type="spellEnd"/>
      <w:r w:rsidRPr="00E82463">
        <w:rPr>
          <w:rFonts w:ascii="Times New Roman" w:hAnsi="Times New Roman"/>
          <w:sz w:val="22"/>
        </w:rPr>
        <w:t xml:space="preserve"> false </w:t>
      </w:r>
      <w:proofErr w:type="spellStart"/>
      <w:r w:rsidRPr="00E82463">
        <w:rPr>
          <w:rFonts w:ascii="Times New Roman" w:hAnsi="Times New Roman"/>
          <w:sz w:val="22"/>
        </w:rPr>
        <w:t>declarations</w:t>
      </w:r>
      <w:proofErr w:type="spellEnd"/>
      <w:r w:rsidRPr="00E82463">
        <w:rPr>
          <w:rFonts w:ascii="Times New Roman" w:hAnsi="Times New Roman"/>
          <w:sz w:val="22"/>
        </w:rPr>
        <w:t xml:space="preserve"> </w:t>
      </w:r>
      <w:proofErr w:type="spellStart"/>
      <w:r w:rsidRPr="00E82463">
        <w:rPr>
          <w:rFonts w:ascii="Times New Roman" w:hAnsi="Times New Roman"/>
          <w:sz w:val="22"/>
        </w:rPr>
        <w:t>may</w:t>
      </w:r>
      <w:proofErr w:type="spellEnd"/>
      <w:r w:rsidRPr="00E82463">
        <w:rPr>
          <w:rFonts w:ascii="Times New Roman" w:hAnsi="Times New Roman"/>
          <w:sz w:val="22"/>
        </w:rPr>
        <w:t xml:space="preserve"> </w:t>
      </w:r>
      <w:proofErr w:type="spellStart"/>
      <w:r w:rsidRPr="00E82463">
        <w:rPr>
          <w:rFonts w:ascii="Times New Roman" w:hAnsi="Times New Roman"/>
          <w:sz w:val="22"/>
        </w:rPr>
        <w:t>also</w:t>
      </w:r>
      <w:proofErr w:type="spellEnd"/>
      <w:r w:rsidRPr="00E82463">
        <w:rPr>
          <w:rFonts w:ascii="Times New Roman" w:hAnsi="Times New Roman"/>
          <w:sz w:val="22"/>
        </w:rPr>
        <w:t xml:space="preserve"> face </w:t>
      </w:r>
      <w:proofErr w:type="spellStart"/>
      <w:r w:rsidRPr="00E82463">
        <w:rPr>
          <w:rFonts w:ascii="Times New Roman" w:hAnsi="Times New Roman"/>
          <w:sz w:val="22"/>
        </w:rPr>
        <w:t>financial</w:t>
      </w:r>
      <w:proofErr w:type="spellEnd"/>
      <w:r w:rsidRPr="00E82463">
        <w:rPr>
          <w:rFonts w:ascii="Times New Roman" w:hAnsi="Times New Roman"/>
          <w:sz w:val="22"/>
        </w:rPr>
        <w:t xml:space="preserve"> penalties and exclusions in accordance </w:t>
      </w:r>
      <w:proofErr w:type="spellStart"/>
      <w:r w:rsidRPr="00E82463">
        <w:rPr>
          <w:rFonts w:ascii="Times New Roman" w:hAnsi="Times New Roman"/>
          <w:sz w:val="22"/>
        </w:rPr>
        <w:t>with</w:t>
      </w:r>
      <w:proofErr w:type="spellEnd"/>
      <w:r w:rsidRPr="00E82463">
        <w:rPr>
          <w:rFonts w:ascii="Times New Roman" w:hAnsi="Times New Roman"/>
          <w:sz w:val="22"/>
        </w:rPr>
        <w:t xml:space="preserve"> the </w:t>
      </w:r>
      <w:proofErr w:type="spellStart"/>
      <w:r w:rsidRPr="00E82463">
        <w:rPr>
          <w:rFonts w:ascii="Times New Roman" w:hAnsi="Times New Roman"/>
          <w:sz w:val="22"/>
        </w:rPr>
        <w:t>current</w:t>
      </w:r>
      <w:proofErr w:type="spellEnd"/>
      <w:r w:rsidRPr="00E82463">
        <w:rPr>
          <w:rFonts w:ascii="Times New Roman" w:hAnsi="Times New Roman"/>
          <w:sz w:val="22"/>
        </w:rPr>
        <w:t xml:space="preserve"> Financial </w:t>
      </w:r>
      <w:proofErr w:type="spellStart"/>
      <w:r w:rsidRPr="00E82463">
        <w:rPr>
          <w:rFonts w:ascii="Times New Roman" w:hAnsi="Times New Roman"/>
          <w:sz w:val="22"/>
        </w:rPr>
        <w:t>Regulation</w:t>
      </w:r>
      <w:proofErr w:type="spellEnd"/>
      <w:r w:rsidRPr="00E82463">
        <w:rPr>
          <w:rFonts w:ascii="Times New Roman" w:hAnsi="Times New Roman"/>
          <w:sz w:val="22"/>
        </w:rPr>
        <w:t xml:space="preserve">. </w:t>
      </w:r>
      <w:proofErr w:type="spellStart"/>
      <w:r w:rsidRPr="00E82463">
        <w:rPr>
          <w:rFonts w:ascii="Times New Roman" w:hAnsi="Times New Roman"/>
          <w:sz w:val="22"/>
        </w:rPr>
        <w:t>Their</w:t>
      </w:r>
      <w:proofErr w:type="spellEnd"/>
      <w:r w:rsidRPr="00E82463">
        <w:rPr>
          <w:rFonts w:ascii="Times New Roman" w:hAnsi="Times New Roman"/>
          <w:sz w:val="22"/>
        </w:rPr>
        <w:t xml:space="preserve"> </w:t>
      </w:r>
      <w:proofErr w:type="spellStart"/>
      <w:r w:rsidRPr="00E82463">
        <w:rPr>
          <w:rFonts w:ascii="Times New Roman" w:hAnsi="Times New Roman"/>
          <w:sz w:val="22"/>
        </w:rPr>
        <w:t>offer</w:t>
      </w:r>
      <w:proofErr w:type="spellEnd"/>
      <w:r w:rsidRPr="00E82463">
        <w:rPr>
          <w:rFonts w:ascii="Times New Roman" w:hAnsi="Times New Roman"/>
          <w:sz w:val="22"/>
        </w:rPr>
        <w:t xml:space="preserve"> </w:t>
      </w:r>
      <w:proofErr w:type="spellStart"/>
      <w:r w:rsidRPr="00E82463">
        <w:rPr>
          <w:rFonts w:ascii="Times New Roman" w:hAnsi="Times New Roman"/>
          <w:sz w:val="22"/>
        </w:rPr>
        <w:t>will</w:t>
      </w:r>
      <w:proofErr w:type="spellEnd"/>
      <w:r w:rsidRPr="00E82463">
        <w:rPr>
          <w:rFonts w:ascii="Times New Roman" w:hAnsi="Times New Roman"/>
          <w:sz w:val="22"/>
        </w:rPr>
        <w:t xml:space="preserve">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considered</w:t>
      </w:r>
      <w:proofErr w:type="spellEnd"/>
      <w:r w:rsidRPr="00E82463">
        <w:rPr>
          <w:rFonts w:ascii="Times New Roman" w:hAnsi="Times New Roman"/>
          <w:sz w:val="22"/>
        </w:rPr>
        <w:t xml:space="preserve"> </w:t>
      </w:r>
      <w:proofErr w:type="spellStart"/>
      <w:r w:rsidRPr="00E82463">
        <w:rPr>
          <w:rFonts w:ascii="Times New Roman" w:hAnsi="Times New Roman"/>
          <w:sz w:val="22"/>
        </w:rPr>
        <w:t>irregular</w:t>
      </w:r>
      <w:proofErr w:type="spellEnd"/>
      <w:r w:rsidRPr="00E82463">
        <w:rPr>
          <w:rFonts w:ascii="Times New Roman" w:hAnsi="Times New Roman"/>
          <w:sz w:val="22"/>
        </w:rPr>
        <w:t>.</w:t>
      </w:r>
    </w:p>
    <w:p w14:paraId="5C7A699D" w14:textId="77777777" w:rsidR="0047783A" w:rsidRPr="00E82463" w:rsidRDefault="0047783A" w:rsidP="0047783A">
      <w:pPr>
        <w:pStyle w:val="Titlu2"/>
        <w:keepNext w:val="0"/>
        <w:tabs>
          <w:tab w:val="num" w:pos="709"/>
        </w:tabs>
        <w:ind w:left="567"/>
        <w:jc w:val="both"/>
        <w:rPr>
          <w:rFonts w:ascii="Times New Roman" w:hAnsi="Times New Roman"/>
          <w:sz w:val="22"/>
          <w:szCs w:val="22"/>
          <w:lang w:val="en-GB"/>
        </w:rPr>
      </w:pPr>
      <w:r w:rsidRPr="00E82463">
        <w:rPr>
          <w:rFonts w:ascii="Times New Roman" w:hAnsi="Times New Roman"/>
          <w:sz w:val="22"/>
        </w:rPr>
        <w:t xml:space="preserve">The </w:t>
      </w:r>
      <w:proofErr w:type="spellStart"/>
      <w:r w:rsidRPr="00E82463">
        <w:rPr>
          <w:rFonts w:ascii="Times New Roman" w:hAnsi="Times New Roman"/>
          <w:sz w:val="22"/>
        </w:rPr>
        <w:t>above-mentioned</w:t>
      </w:r>
      <w:proofErr w:type="spellEnd"/>
      <w:r w:rsidRPr="00E82463">
        <w:rPr>
          <w:rFonts w:ascii="Times New Roman" w:hAnsi="Times New Roman"/>
          <w:sz w:val="22"/>
        </w:rPr>
        <w:t xml:space="preserve"> exclusion situations </w:t>
      </w:r>
      <w:proofErr w:type="spellStart"/>
      <w:r w:rsidRPr="00E82463">
        <w:rPr>
          <w:rFonts w:ascii="Times New Roman" w:hAnsi="Times New Roman"/>
          <w:sz w:val="22"/>
        </w:rPr>
        <w:t>also</w:t>
      </w:r>
      <w:proofErr w:type="spellEnd"/>
      <w:r w:rsidRPr="00E82463">
        <w:rPr>
          <w:rFonts w:ascii="Times New Roman" w:hAnsi="Times New Roman"/>
          <w:sz w:val="22"/>
        </w:rPr>
        <w:t xml:space="preserve"> </w:t>
      </w:r>
      <w:proofErr w:type="spellStart"/>
      <w:r w:rsidRPr="00E82463">
        <w:rPr>
          <w:rFonts w:ascii="Times New Roman" w:hAnsi="Times New Roman"/>
          <w:sz w:val="22"/>
        </w:rPr>
        <w:t>apply</w:t>
      </w:r>
      <w:proofErr w:type="spellEnd"/>
      <w:r w:rsidRPr="00E82463">
        <w:rPr>
          <w:rFonts w:ascii="Times New Roman" w:hAnsi="Times New Roman"/>
          <w:sz w:val="22"/>
        </w:rPr>
        <w:t xml:space="preserve"> to all </w:t>
      </w:r>
      <w:proofErr w:type="spellStart"/>
      <w:r w:rsidRPr="00E82463">
        <w:rPr>
          <w:rFonts w:ascii="Times New Roman" w:hAnsi="Times New Roman"/>
          <w:sz w:val="22"/>
        </w:rPr>
        <w:t>members</w:t>
      </w:r>
      <w:proofErr w:type="spellEnd"/>
      <w:r w:rsidRPr="00E82463">
        <w:rPr>
          <w:rFonts w:ascii="Times New Roman" w:hAnsi="Times New Roman"/>
          <w:sz w:val="22"/>
        </w:rPr>
        <w:t xml:space="preserve"> of a joint </w:t>
      </w:r>
      <w:proofErr w:type="spellStart"/>
      <w:r w:rsidRPr="00E82463">
        <w:rPr>
          <w:rFonts w:ascii="Times New Roman" w:hAnsi="Times New Roman"/>
          <w:sz w:val="22"/>
        </w:rPr>
        <w:t>undertaking</w:t>
      </w:r>
      <w:proofErr w:type="spellEnd"/>
      <w:r w:rsidRPr="00E82463">
        <w:rPr>
          <w:rFonts w:ascii="Times New Roman" w:hAnsi="Times New Roman"/>
          <w:sz w:val="22"/>
        </w:rPr>
        <w:t xml:space="preserve">/consortium, all </w:t>
      </w:r>
      <w:proofErr w:type="spellStart"/>
      <w:r w:rsidRPr="00E82463">
        <w:rPr>
          <w:rFonts w:ascii="Times New Roman" w:hAnsi="Times New Roman"/>
          <w:sz w:val="22"/>
        </w:rPr>
        <w:t>subcontractors</w:t>
      </w:r>
      <w:proofErr w:type="spellEnd"/>
      <w:r w:rsidRPr="00E82463">
        <w:rPr>
          <w:rFonts w:ascii="Times New Roman" w:hAnsi="Times New Roman"/>
          <w:sz w:val="22"/>
        </w:rPr>
        <w:t xml:space="preserve"> and </w:t>
      </w:r>
      <w:proofErr w:type="spellStart"/>
      <w:r w:rsidRPr="00E82463">
        <w:rPr>
          <w:rFonts w:ascii="Times New Roman" w:hAnsi="Times New Roman"/>
          <w:sz w:val="22"/>
        </w:rPr>
        <w:t>suppliers</w:t>
      </w:r>
      <w:proofErr w:type="spellEnd"/>
      <w:r w:rsidRPr="00E82463">
        <w:rPr>
          <w:rFonts w:ascii="Times New Roman" w:hAnsi="Times New Roman"/>
          <w:sz w:val="22"/>
        </w:rPr>
        <w:t xml:space="preserve"> of </w:t>
      </w:r>
      <w:proofErr w:type="spellStart"/>
      <w:r w:rsidRPr="00E82463">
        <w:rPr>
          <w:rFonts w:ascii="Times New Roman" w:hAnsi="Times New Roman"/>
          <w:sz w:val="22"/>
        </w:rPr>
        <w:t>bidders</w:t>
      </w:r>
      <w:proofErr w:type="spellEnd"/>
      <w:r w:rsidRPr="00E82463">
        <w:rPr>
          <w:rFonts w:ascii="Times New Roman" w:hAnsi="Times New Roman"/>
          <w:sz w:val="22"/>
        </w:rPr>
        <w:t xml:space="preserve">, as </w:t>
      </w:r>
      <w:proofErr w:type="spellStart"/>
      <w:r w:rsidRPr="00E82463">
        <w:rPr>
          <w:rFonts w:ascii="Times New Roman" w:hAnsi="Times New Roman"/>
          <w:sz w:val="22"/>
        </w:rPr>
        <w:t>well</w:t>
      </w:r>
      <w:proofErr w:type="spellEnd"/>
      <w:r w:rsidRPr="00E82463">
        <w:rPr>
          <w:rFonts w:ascii="Times New Roman" w:hAnsi="Times New Roman"/>
          <w:sz w:val="22"/>
        </w:rPr>
        <w:t xml:space="preserve"> as to all </w:t>
      </w:r>
      <w:proofErr w:type="spellStart"/>
      <w:r w:rsidRPr="00E82463">
        <w:rPr>
          <w:rFonts w:ascii="Times New Roman" w:hAnsi="Times New Roman"/>
          <w:sz w:val="22"/>
        </w:rPr>
        <w:t>entities</w:t>
      </w:r>
      <w:proofErr w:type="spellEnd"/>
      <w:r w:rsidRPr="00E82463">
        <w:rPr>
          <w:rFonts w:ascii="Times New Roman" w:hAnsi="Times New Roman"/>
          <w:sz w:val="22"/>
        </w:rPr>
        <w:t xml:space="preserve"> on </w:t>
      </w:r>
      <w:proofErr w:type="spellStart"/>
      <w:r w:rsidRPr="00E82463">
        <w:rPr>
          <w:rFonts w:ascii="Times New Roman" w:hAnsi="Times New Roman"/>
          <w:sz w:val="22"/>
        </w:rPr>
        <w:t>whose</w:t>
      </w:r>
      <w:proofErr w:type="spellEnd"/>
      <w:r w:rsidRPr="00E82463">
        <w:rPr>
          <w:rFonts w:ascii="Times New Roman" w:hAnsi="Times New Roman"/>
          <w:sz w:val="22"/>
        </w:rPr>
        <w:t xml:space="preserve"> </w:t>
      </w:r>
      <w:proofErr w:type="spellStart"/>
      <w:r w:rsidRPr="00E82463">
        <w:rPr>
          <w:rFonts w:ascii="Times New Roman" w:hAnsi="Times New Roman"/>
          <w:sz w:val="22"/>
        </w:rPr>
        <w:t>capacity</w:t>
      </w:r>
      <w:proofErr w:type="spellEnd"/>
      <w:r w:rsidRPr="00E82463">
        <w:rPr>
          <w:rFonts w:ascii="Times New Roman" w:hAnsi="Times New Roman"/>
          <w:sz w:val="22"/>
        </w:rPr>
        <w:t xml:space="preserve"> the </w:t>
      </w:r>
      <w:proofErr w:type="spellStart"/>
      <w:r w:rsidRPr="00E82463">
        <w:rPr>
          <w:rFonts w:ascii="Times New Roman" w:hAnsi="Times New Roman"/>
          <w:sz w:val="22"/>
        </w:rPr>
        <w:t>bidder</w:t>
      </w:r>
      <w:proofErr w:type="spellEnd"/>
      <w:r w:rsidRPr="00E82463">
        <w:rPr>
          <w:rFonts w:ascii="Times New Roman" w:hAnsi="Times New Roman"/>
          <w:sz w:val="22"/>
        </w:rPr>
        <w:t xml:space="preserve"> relies for the </w:t>
      </w:r>
      <w:proofErr w:type="spellStart"/>
      <w:r w:rsidRPr="00E82463">
        <w:rPr>
          <w:rFonts w:ascii="Times New Roman" w:hAnsi="Times New Roman"/>
          <w:sz w:val="22"/>
        </w:rPr>
        <w:t>selection</w:t>
      </w:r>
      <w:proofErr w:type="spellEnd"/>
      <w:r w:rsidRPr="00E82463">
        <w:rPr>
          <w:rFonts w:ascii="Times New Roman" w:hAnsi="Times New Roman"/>
          <w:sz w:val="22"/>
        </w:rPr>
        <w:t xml:space="preserve"> </w:t>
      </w:r>
      <w:proofErr w:type="spellStart"/>
      <w:r w:rsidRPr="00E82463">
        <w:rPr>
          <w:rFonts w:ascii="Times New Roman" w:hAnsi="Times New Roman"/>
          <w:sz w:val="22"/>
        </w:rPr>
        <w:t>criteria</w:t>
      </w:r>
      <w:proofErr w:type="spellEnd"/>
      <w:r w:rsidRPr="00E82463">
        <w:rPr>
          <w:rFonts w:ascii="Times New Roman" w:hAnsi="Times New Roman"/>
          <w:sz w:val="22"/>
        </w:rPr>
        <w:t xml:space="preserve">. </w:t>
      </w:r>
      <w:r w:rsidRPr="00E82463">
        <w:rPr>
          <w:rFonts w:ascii="Times New Roman" w:hAnsi="Times New Roman"/>
          <w:sz w:val="22"/>
          <w:szCs w:val="22"/>
        </w:rPr>
        <w:t xml:space="preserve">In case of </w:t>
      </w:r>
      <w:proofErr w:type="spellStart"/>
      <w:r w:rsidRPr="00E82463">
        <w:rPr>
          <w:rFonts w:ascii="Times New Roman" w:hAnsi="Times New Roman"/>
          <w:sz w:val="22"/>
          <w:szCs w:val="22"/>
        </w:rPr>
        <w:t>doubt</w:t>
      </w:r>
      <w:proofErr w:type="spellEnd"/>
      <w:r w:rsidRPr="00E82463">
        <w:rPr>
          <w:rFonts w:ascii="Times New Roman" w:hAnsi="Times New Roman"/>
          <w:sz w:val="22"/>
          <w:szCs w:val="22"/>
        </w:rPr>
        <w:t xml:space="preserve"> about the </w:t>
      </w:r>
      <w:proofErr w:type="spellStart"/>
      <w:r w:rsidRPr="00E82463">
        <w:rPr>
          <w:rFonts w:ascii="Times New Roman" w:hAnsi="Times New Roman"/>
          <w:sz w:val="22"/>
          <w:szCs w:val="22"/>
        </w:rPr>
        <w:t>declarations</w:t>
      </w:r>
      <w:proofErr w:type="spellEnd"/>
      <w:r w:rsidRPr="00E82463">
        <w:rPr>
          <w:rFonts w:ascii="Times New Roman" w:hAnsi="Times New Roman"/>
          <w:sz w:val="22"/>
          <w:szCs w:val="22"/>
        </w:rPr>
        <w:t xml:space="preserve">, the </w:t>
      </w:r>
      <w:proofErr w:type="spellStart"/>
      <w:r w:rsidRPr="00E82463">
        <w:rPr>
          <w:rFonts w:ascii="Times New Roman" w:hAnsi="Times New Roman"/>
          <w:sz w:val="22"/>
          <w:szCs w:val="22"/>
        </w:rPr>
        <w:t>contracting</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authority</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will</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request</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supporting</w:t>
      </w:r>
      <w:proofErr w:type="spellEnd"/>
      <w:r w:rsidRPr="00E82463">
        <w:rPr>
          <w:rFonts w:ascii="Times New Roman" w:hAnsi="Times New Roman"/>
          <w:sz w:val="22"/>
          <w:szCs w:val="22"/>
        </w:rPr>
        <w:t xml:space="preserve"> documents </w:t>
      </w:r>
      <w:proofErr w:type="spellStart"/>
      <w:r w:rsidRPr="00E82463">
        <w:rPr>
          <w:rFonts w:ascii="Times New Roman" w:hAnsi="Times New Roman"/>
          <w:sz w:val="22"/>
          <w:szCs w:val="22"/>
        </w:rPr>
        <w:t>attesting</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that</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subcontractors</w:t>
      </w:r>
      <w:proofErr w:type="spellEnd"/>
      <w:r w:rsidRPr="00E82463">
        <w:rPr>
          <w:rFonts w:ascii="Times New Roman" w:hAnsi="Times New Roman"/>
          <w:sz w:val="22"/>
          <w:szCs w:val="22"/>
        </w:rPr>
        <w:t xml:space="preserve"> and/or </w:t>
      </w:r>
      <w:proofErr w:type="spellStart"/>
      <w:r w:rsidRPr="00E82463">
        <w:rPr>
          <w:rFonts w:ascii="Times New Roman" w:hAnsi="Times New Roman"/>
          <w:sz w:val="22"/>
          <w:szCs w:val="22"/>
        </w:rPr>
        <w:t>capacity</w:t>
      </w:r>
      <w:proofErr w:type="spellEnd"/>
      <w:r w:rsidRPr="00E82463">
        <w:rPr>
          <w:rFonts w:ascii="Times New Roman" w:hAnsi="Times New Roman"/>
          <w:sz w:val="22"/>
          <w:szCs w:val="22"/>
        </w:rPr>
        <w:t xml:space="preserve"> providers are not in a situation </w:t>
      </w:r>
      <w:proofErr w:type="spellStart"/>
      <w:r w:rsidRPr="00E82463">
        <w:rPr>
          <w:rFonts w:ascii="Times New Roman" w:hAnsi="Times New Roman"/>
          <w:sz w:val="22"/>
          <w:szCs w:val="22"/>
        </w:rPr>
        <w:t>that</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excludes</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them</w:t>
      </w:r>
      <w:proofErr w:type="spellEnd"/>
      <w:r w:rsidRPr="00E82463">
        <w:rPr>
          <w:rFonts w:ascii="Times New Roman" w:hAnsi="Times New Roman"/>
          <w:sz w:val="22"/>
          <w:szCs w:val="22"/>
        </w:rPr>
        <w:t>.</w:t>
      </w:r>
    </w:p>
    <w:p w14:paraId="5F32A485" w14:textId="7EFEC302" w:rsidR="0047783A" w:rsidRPr="00E82463" w:rsidRDefault="0047783A" w:rsidP="0047783A">
      <w:pPr>
        <w:pStyle w:val="Titlu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rPr>
        <w:t>3.3.</w:t>
      </w:r>
      <w:r w:rsidRPr="00E82463">
        <w:rPr>
          <w:rFonts w:ascii="Times New Roman" w:hAnsi="Times New Roman"/>
          <w:sz w:val="22"/>
          <w:szCs w:val="22"/>
        </w:rPr>
        <w:tab/>
        <w:t xml:space="preserve">In </w:t>
      </w:r>
      <w:proofErr w:type="spellStart"/>
      <w:r w:rsidRPr="00E82463">
        <w:rPr>
          <w:rFonts w:ascii="Times New Roman" w:hAnsi="Times New Roman"/>
          <w:sz w:val="22"/>
          <w:szCs w:val="22"/>
        </w:rPr>
        <w:t>order</w:t>
      </w:r>
      <w:proofErr w:type="spellEnd"/>
      <w:r w:rsidRPr="00E82463">
        <w:rPr>
          <w:rFonts w:ascii="Times New Roman" w:hAnsi="Times New Roman"/>
          <w:sz w:val="22"/>
          <w:szCs w:val="22"/>
        </w:rPr>
        <w:t xml:space="preserve"> to </w:t>
      </w:r>
      <w:proofErr w:type="spellStart"/>
      <w:r w:rsidRPr="00E82463">
        <w:rPr>
          <w:rFonts w:ascii="Times New Roman" w:hAnsi="Times New Roman"/>
          <w:sz w:val="22"/>
          <w:szCs w:val="22"/>
        </w:rPr>
        <w:t>be</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eligible</w:t>
      </w:r>
      <w:proofErr w:type="spellEnd"/>
      <w:r w:rsidRPr="00E82463">
        <w:rPr>
          <w:rFonts w:ascii="Times New Roman" w:hAnsi="Times New Roman"/>
          <w:sz w:val="22"/>
          <w:szCs w:val="22"/>
        </w:rPr>
        <w:t xml:space="preserve"> to </w:t>
      </w:r>
      <w:proofErr w:type="spellStart"/>
      <w:r w:rsidRPr="00E82463">
        <w:rPr>
          <w:rFonts w:ascii="Times New Roman" w:hAnsi="Times New Roman"/>
          <w:sz w:val="22"/>
          <w:szCs w:val="22"/>
        </w:rPr>
        <w:t>participate</w:t>
      </w:r>
      <w:proofErr w:type="spellEnd"/>
      <w:r w:rsidRPr="00E82463">
        <w:rPr>
          <w:rFonts w:ascii="Times New Roman" w:hAnsi="Times New Roman"/>
          <w:sz w:val="22"/>
          <w:szCs w:val="22"/>
        </w:rPr>
        <w:t xml:space="preserve"> in </w:t>
      </w:r>
      <w:proofErr w:type="spellStart"/>
      <w:r w:rsidRPr="00E82463">
        <w:rPr>
          <w:rFonts w:ascii="Times New Roman" w:hAnsi="Times New Roman"/>
          <w:sz w:val="22"/>
          <w:szCs w:val="22"/>
        </w:rPr>
        <w:t>this</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tendering</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procedure</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tenderers</w:t>
      </w:r>
      <w:proofErr w:type="spellEnd"/>
      <w:r w:rsidRPr="00E82463">
        <w:rPr>
          <w:rFonts w:ascii="Times New Roman" w:hAnsi="Times New Roman"/>
          <w:sz w:val="22"/>
          <w:szCs w:val="22"/>
        </w:rPr>
        <w:t xml:space="preserve"> must </w:t>
      </w:r>
      <w:proofErr w:type="spellStart"/>
      <w:r w:rsidRPr="00E82463">
        <w:rPr>
          <w:rFonts w:ascii="Times New Roman" w:hAnsi="Times New Roman"/>
          <w:sz w:val="22"/>
          <w:szCs w:val="22"/>
        </w:rPr>
        <w:t>prove</w:t>
      </w:r>
      <w:proofErr w:type="spellEnd"/>
      <w:r w:rsidRPr="00E82463">
        <w:rPr>
          <w:rFonts w:ascii="Times New Roman" w:hAnsi="Times New Roman"/>
          <w:sz w:val="22"/>
          <w:szCs w:val="22"/>
        </w:rPr>
        <w:t xml:space="preserve"> to the </w:t>
      </w:r>
      <w:proofErr w:type="spellStart"/>
      <w:r w:rsidRPr="00E82463">
        <w:rPr>
          <w:rFonts w:ascii="Times New Roman" w:hAnsi="Times New Roman"/>
          <w:sz w:val="22"/>
          <w:szCs w:val="22"/>
        </w:rPr>
        <w:t>contracting</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authority</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that</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they</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comply</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with</w:t>
      </w:r>
      <w:proofErr w:type="spellEnd"/>
      <w:r w:rsidRPr="00E82463">
        <w:rPr>
          <w:rFonts w:ascii="Times New Roman" w:hAnsi="Times New Roman"/>
          <w:sz w:val="22"/>
          <w:szCs w:val="22"/>
        </w:rPr>
        <w:t xml:space="preserve"> the </w:t>
      </w:r>
      <w:proofErr w:type="spellStart"/>
      <w:r w:rsidRPr="00E82463">
        <w:rPr>
          <w:rFonts w:ascii="Times New Roman" w:hAnsi="Times New Roman"/>
          <w:sz w:val="22"/>
          <w:szCs w:val="22"/>
        </w:rPr>
        <w:t>necessary</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legal</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technical</w:t>
      </w:r>
      <w:proofErr w:type="spellEnd"/>
      <w:r w:rsidRPr="00E82463">
        <w:rPr>
          <w:rFonts w:ascii="Times New Roman" w:hAnsi="Times New Roman"/>
          <w:sz w:val="22"/>
          <w:szCs w:val="22"/>
        </w:rPr>
        <w:t xml:space="preserve"> and </w:t>
      </w:r>
      <w:proofErr w:type="spellStart"/>
      <w:r w:rsidRPr="00E82463">
        <w:rPr>
          <w:rFonts w:ascii="Times New Roman" w:hAnsi="Times New Roman"/>
          <w:sz w:val="22"/>
          <w:szCs w:val="22"/>
        </w:rPr>
        <w:t>financial</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requirements</w:t>
      </w:r>
      <w:proofErr w:type="spellEnd"/>
      <w:r w:rsidRPr="00E82463">
        <w:rPr>
          <w:rFonts w:ascii="Times New Roman" w:hAnsi="Times New Roman"/>
          <w:sz w:val="22"/>
          <w:szCs w:val="22"/>
        </w:rPr>
        <w:t xml:space="preserve"> and </w:t>
      </w:r>
      <w:proofErr w:type="spellStart"/>
      <w:r w:rsidRPr="00E82463">
        <w:rPr>
          <w:rFonts w:ascii="Times New Roman" w:hAnsi="Times New Roman"/>
          <w:sz w:val="22"/>
          <w:szCs w:val="22"/>
        </w:rPr>
        <w:t>that</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they</w:t>
      </w:r>
      <w:proofErr w:type="spellEnd"/>
      <w:r w:rsidRPr="00E82463">
        <w:rPr>
          <w:rFonts w:ascii="Times New Roman" w:hAnsi="Times New Roman"/>
          <w:sz w:val="22"/>
          <w:szCs w:val="22"/>
        </w:rPr>
        <w:t xml:space="preserve"> have the </w:t>
      </w:r>
      <w:proofErr w:type="spellStart"/>
      <w:r w:rsidRPr="00E82463">
        <w:rPr>
          <w:rFonts w:ascii="Times New Roman" w:hAnsi="Times New Roman"/>
          <w:sz w:val="22"/>
          <w:szCs w:val="22"/>
        </w:rPr>
        <w:t>necessary</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means</w:t>
      </w:r>
      <w:proofErr w:type="spellEnd"/>
      <w:r w:rsidRPr="00E82463">
        <w:rPr>
          <w:rFonts w:ascii="Times New Roman" w:hAnsi="Times New Roman"/>
          <w:sz w:val="22"/>
          <w:szCs w:val="22"/>
        </w:rPr>
        <w:t xml:space="preserve"> to </w:t>
      </w:r>
      <w:proofErr w:type="spellStart"/>
      <w:r w:rsidRPr="00E82463">
        <w:rPr>
          <w:rFonts w:ascii="Times New Roman" w:hAnsi="Times New Roman"/>
          <w:sz w:val="22"/>
          <w:szCs w:val="22"/>
        </w:rPr>
        <w:t>perform</w:t>
      </w:r>
      <w:proofErr w:type="spellEnd"/>
      <w:r w:rsidRPr="00E82463">
        <w:rPr>
          <w:rFonts w:ascii="Times New Roman" w:hAnsi="Times New Roman"/>
          <w:sz w:val="22"/>
          <w:szCs w:val="22"/>
        </w:rPr>
        <w:t xml:space="preserve"> the </w:t>
      </w:r>
      <w:proofErr w:type="spellStart"/>
      <w:r w:rsidRPr="00E82463">
        <w:rPr>
          <w:rFonts w:ascii="Times New Roman" w:hAnsi="Times New Roman"/>
          <w:sz w:val="22"/>
          <w:szCs w:val="22"/>
        </w:rPr>
        <w:t>contract</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effectively</w:t>
      </w:r>
      <w:proofErr w:type="spellEnd"/>
      <w:r w:rsidRPr="00E82463">
        <w:rPr>
          <w:rFonts w:ascii="Times New Roman" w:hAnsi="Times New Roman"/>
          <w:sz w:val="22"/>
          <w:szCs w:val="22"/>
        </w:rPr>
        <w:t>.</w:t>
      </w:r>
    </w:p>
    <w:p w14:paraId="7164BE93" w14:textId="4CB9F9F0" w:rsidR="00502B15" w:rsidRDefault="0047783A" w:rsidP="00EC571A">
      <w:pPr>
        <w:pStyle w:val="Titlu2"/>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rPr>
        <w:t>3.4.</w:t>
      </w:r>
      <w:r w:rsidRPr="00E82463">
        <w:rPr>
          <w:rFonts w:ascii="Times New Roman" w:hAnsi="Times New Roman"/>
          <w:sz w:val="22"/>
          <w:szCs w:val="22"/>
        </w:rPr>
        <w:tab/>
      </w:r>
      <w:proofErr w:type="spellStart"/>
      <w:r w:rsidR="00EC571A" w:rsidRPr="00EC571A">
        <w:rPr>
          <w:rFonts w:ascii="Times New Roman" w:hAnsi="Times New Roman"/>
          <w:sz w:val="22"/>
          <w:szCs w:val="22"/>
        </w:rPr>
        <w:t>Subcontracting</w:t>
      </w:r>
      <w:proofErr w:type="spellEnd"/>
      <w:r w:rsidR="00EC571A" w:rsidRPr="00EC571A">
        <w:rPr>
          <w:rFonts w:ascii="Times New Roman" w:hAnsi="Times New Roman"/>
          <w:sz w:val="22"/>
          <w:szCs w:val="22"/>
        </w:rPr>
        <w:t xml:space="preserve"> </w:t>
      </w:r>
      <w:proofErr w:type="spellStart"/>
      <w:r w:rsidR="00EC571A" w:rsidRPr="00EC571A">
        <w:rPr>
          <w:rFonts w:ascii="Times New Roman" w:hAnsi="Times New Roman"/>
          <w:sz w:val="22"/>
          <w:szCs w:val="22"/>
        </w:rPr>
        <w:t>is</w:t>
      </w:r>
      <w:proofErr w:type="spellEnd"/>
      <w:r w:rsidR="00EC571A" w:rsidRPr="00EC571A">
        <w:rPr>
          <w:rFonts w:ascii="Times New Roman" w:hAnsi="Times New Roman"/>
          <w:sz w:val="22"/>
          <w:szCs w:val="22"/>
        </w:rPr>
        <w:t xml:space="preserve"> </w:t>
      </w:r>
      <w:proofErr w:type="spellStart"/>
      <w:r w:rsidR="00EC571A" w:rsidRPr="00EC571A">
        <w:rPr>
          <w:rFonts w:ascii="Times New Roman" w:hAnsi="Times New Roman"/>
          <w:sz w:val="22"/>
          <w:szCs w:val="22"/>
        </w:rPr>
        <w:t>permitted</w:t>
      </w:r>
      <w:proofErr w:type="spellEnd"/>
      <w:r w:rsidR="00EC571A" w:rsidRPr="00EC571A">
        <w:rPr>
          <w:rFonts w:ascii="Times New Roman" w:hAnsi="Times New Roman"/>
          <w:sz w:val="22"/>
          <w:szCs w:val="22"/>
        </w:rPr>
        <w:t xml:space="preserve">.  The </w:t>
      </w:r>
      <w:proofErr w:type="spellStart"/>
      <w:r w:rsidR="00EC571A" w:rsidRPr="00EC571A">
        <w:rPr>
          <w:rFonts w:ascii="Times New Roman" w:hAnsi="Times New Roman"/>
          <w:sz w:val="22"/>
          <w:szCs w:val="22"/>
        </w:rPr>
        <w:t>tenderer</w:t>
      </w:r>
      <w:proofErr w:type="spellEnd"/>
      <w:r w:rsidR="00EC571A" w:rsidRPr="00EC571A">
        <w:rPr>
          <w:rFonts w:ascii="Times New Roman" w:hAnsi="Times New Roman"/>
          <w:sz w:val="22"/>
          <w:szCs w:val="22"/>
        </w:rPr>
        <w:t xml:space="preserve"> and, </w:t>
      </w:r>
      <w:proofErr w:type="spellStart"/>
      <w:r w:rsidR="00EC571A" w:rsidRPr="00EC571A">
        <w:rPr>
          <w:rFonts w:ascii="Times New Roman" w:hAnsi="Times New Roman"/>
          <w:sz w:val="22"/>
          <w:szCs w:val="22"/>
        </w:rPr>
        <w:t>where</w:t>
      </w:r>
      <w:proofErr w:type="spellEnd"/>
      <w:r w:rsidR="00EC571A" w:rsidRPr="00EC571A">
        <w:rPr>
          <w:rFonts w:ascii="Times New Roman" w:hAnsi="Times New Roman"/>
          <w:sz w:val="22"/>
          <w:szCs w:val="22"/>
        </w:rPr>
        <w:t xml:space="preserve"> applicable, the </w:t>
      </w:r>
      <w:proofErr w:type="spellStart"/>
      <w:r w:rsidR="00EC571A" w:rsidRPr="00EC571A">
        <w:rPr>
          <w:rFonts w:ascii="Times New Roman" w:hAnsi="Times New Roman"/>
          <w:sz w:val="22"/>
          <w:szCs w:val="22"/>
        </w:rPr>
        <w:t>entities</w:t>
      </w:r>
      <w:proofErr w:type="spellEnd"/>
      <w:r w:rsidR="00EC571A" w:rsidRPr="00EC571A">
        <w:rPr>
          <w:rFonts w:ascii="Times New Roman" w:hAnsi="Times New Roman"/>
          <w:sz w:val="22"/>
          <w:szCs w:val="22"/>
        </w:rPr>
        <w:t xml:space="preserve"> on </w:t>
      </w:r>
      <w:proofErr w:type="spellStart"/>
      <w:r w:rsidR="00EC571A" w:rsidRPr="00EC571A">
        <w:rPr>
          <w:rFonts w:ascii="Times New Roman" w:hAnsi="Times New Roman"/>
          <w:sz w:val="22"/>
          <w:szCs w:val="22"/>
        </w:rPr>
        <w:t>whose</w:t>
      </w:r>
      <w:proofErr w:type="spellEnd"/>
      <w:r w:rsidR="00EC571A" w:rsidRPr="00EC571A">
        <w:rPr>
          <w:rFonts w:ascii="Times New Roman" w:hAnsi="Times New Roman"/>
          <w:sz w:val="22"/>
          <w:szCs w:val="22"/>
        </w:rPr>
        <w:t xml:space="preserve"> </w:t>
      </w:r>
      <w:proofErr w:type="spellStart"/>
      <w:r w:rsidR="00EC571A" w:rsidRPr="00EC571A">
        <w:rPr>
          <w:rFonts w:ascii="Times New Roman" w:hAnsi="Times New Roman"/>
          <w:sz w:val="22"/>
          <w:szCs w:val="22"/>
        </w:rPr>
        <w:t>capacities</w:t>
      </w:r>
      <w:proofErr w:type="spellEnd"/>
      <w:r w:rsidR="00EC571A" w:rsidRPr="00EC571A">
        <w:rPr>
          <w:rFonts w:ascii="Times New Roman" w:hAnsi="Times New Roman"/>
          <w:sz w:val="22"/>
          <w:szCs w:val="22"/>
        </w:rPr>
        <w:t xml:space="preserve"> </w:t>
      </w:r>
      <w:proofErr w:type="spellStart"/>
      <w:r w:rsidR="00EC571A" w:rsidRPr="00EC571A">
        <w:rPr>
          <w:rFonts w:ascii="Times New Roman" w:hAnsi="Times New Roman"/>
          <w:sz w:val="22"/>
          <w:szCs w:val="22"/>
        </w:rPr>
        <w:t>it</w:t>
      </w:r>
      <w:proofErr w:type="spellEnd"/>
      <w:r w:rsidR="00EC571A" w:rsidRPr="00EC571A">
        <w:rPr>
          <w:rFonts w:ascii="Times New Roman" w:hAnsi="Times New Roman"/>
          <w:sz w:val="22"/>
          <w:szCs w:val="22"/>
        </w:rPr>
        <w:t xml:space="preserve"> has </w:t>
      </w:r>
      <w:proofErr w:type="spellStart"/>
      <w:r w:rsidR="00EC571A" w:rsidRPr="00EC571A">
        <w:rPr>
          <w:rFonts w:ascii="Times New Roman" w:hAnsi="Times New Roman"/>
          <w:sz w:val="22"/>
          <w:szCs w:val="22"/>
        </w:rPr>
        <w:t>relied</w:t>
      </w:r>
      <w:proofErr w:type="spellEnd"/>
      <w:r w:rsidR="00EC571A" w:rsidRPr="00EC571A">
        <w:rPr>
          <w:rFonts w:ascii="Times New Roman" w:hAnsi="Times New Roman"/>
          <w:sz w:val="22"/>
          <w:szCs w:val="22"/>
        </w:rPr>
        <w:t xml:space="preserve"> in relation to the </w:t>
      </w:r>
      <w:proofErr w:type="spellStart"/>
      <w:r w:rsidR="00EC571A" w:rsidRPr="00EC571A">
        <w:rPr>
          <w:rFonts w:ascii="Times New Roman" w:hAnsi="Times New Roman"/>
          <w:sz w:val="22"/>
          <w:szCs w:val="22"/>
        </w:rPr>
        <w:t>criteria</w:t>
      </w:r>
      <w:proofErr w:type="spellEnd"/>
      <w:r w:rsidR="00EC571A" w:rsidRPr="00EC571A">
        <w:rPr>
          <w:rFonts w:ascii="Times New Roman" w:hAnsi="Times New Roman"/>
          <w:sz w:val="22"/>
          <w:szCs w:val="22"/>
        </w:rPr>
        <w:t xml:space="preserve"> </w:t>
      </w:r>
      <w:proofErr w:type="spellStart"/>
      <w:r w:rsidR="00EC571A" w:rsidRPr="00EC571A">
        <w:rPr>
          <w:rFonts w:ascii="Times New Roman" w:hAnsi="Times New Roman"/>
          <w:sz w:val="22"/>
          <w:szCs w:val="22"/>
        </w:rPr>
        <w:t>relating</w:t>
      </w:r>
      <w:proofErr w:type="spellEnd"/>
      <w:r w:rsidR="00EC571A" w:rsidRPr="00EC571A">
        <w:rPr>
          <w:rFonts w:ascii="Times New Roman" w:hAnsi="Times New Roman"/>
          <w:sz w:val="22"/>
          <w:szCs w:val="22"/>
        </w:rPr>
        <w:t xml:space="preserve"> to </w:t>
      </w:r>
      <w:proofErr w:type="spellStart"/>
      <w:r w:rsidR="00EC571A" w:rsidRPr="00EC571A">
        <w:rPr>
          <w:rFonts w:ascii="Times New Roman" w:hAnsi="Times New Roman"/>
          <w:sz w:val="22"/>
          <w:szCs w:val="22"/>
        </w:rPr>
        <w:t>economic</w:t>
      </w:r>
      <w:proofErr w:type="spellEnd"/>
      <w:r w:rsidR="00EC571A" w:rsidRPr="00EC571A">
        <w:rPr>
          <w:rFonts w:ascii="Times New Roman" w:hAnsi="Times New Roman"/>
          <w:sz w:val="22"/>
          <w:szCs w:val="22"/>
        </w:rPr>
        <w:t xml:space="preserve"> and </w:t>
      </w:r>
      <w:proofErr w:type="spellStart"/>
      <w:r w:rsidR="00EC571A" w:rsidRPr="00EC571A">
        <w:rPr>
          <w:rFonts w:ascii="Times New Roman" w:hAnsi="Times New Roman"/>
          <w:sz w:val="22"/>
          <w:szCs w:val="22"/>
        </w:rPr>
        <w:t>financial</w:t>
      </w:r>
      <w:proofErr w:type="spellEnd"/>
      <w:r w:rsidR="00EC571A" w:rsidRPr="00EC571A">
        <w:rPr>
          <w:rFonts w:ascii="Times New Roman" w:hAnsi="Times New Roman"/>
          <w:sz w:val="22"/>
          <w:szCs w:val="22"/>
        </w:rPr>
        <w:t xml:space="preserve"> </w:t>
      </w:r>
      <w:proofErr w:type="spellStart"/>
      <w:r w:rsidR="00EC571A" w:rsidRPr="00EC571A">
        <w:rPr>
          <w:rFonts w:ascii="Times New Roman" w:hAnsi="Times New Roman"/>
          <w:sz w:val="22"/>
          <w:szCs w:val="22"/>
        </w:rPr>
        <w:t>capacity</w:t>
      </w:r>
      <w:proofErr w:type="spellEnd"/>
      <w:r w:rsidR="00EC571A" w:rsidRPr="00EC571A">
        <w:rPr>
          <w:rFonts w:ascii="Times New Roman" w:hAnsi="Times New Roman"/>
          <w:sz w:val="22"/>
          <w:szCs w:val="22"/>
        </w:rPr>
        <w:t xml:space="preserve"> </w:t>
      </w:r>
      <w:proofErr w:type="spellStart"/>
      <w:r w:rsidR="00EC571A" w:rsidRPr="00EC571A">
        <w:rPr>
          <w:rFonts w:ascii="Times New Roman" w:hAnsi="Times New Roman"/>
          <w:sz w:val="22"/>
          <w:szCs w:val="22"/>
        </w:rPr>
        <w:t>shall</w:t>
      </w:r>
      <w:proofErr w:type="spellEnd"/>
      <w:r w:rsidR="00EC571A" w:rsidRPr="00EC571A">
        <w:rPr>
          <w:rFonts w:ascii="Times New Roman" w:hAnsi="Times New Roman"/>
          <w:sz w:val="22"/>
          <w:szCs w:val="22"/>
        </w:rPr>
        <w:t xml:space="preserve"> </w:t>
      </w:r>
      <w:proofErr w:type="spellStart"/>
      <w:r w:rsidR="00EC571A" w:rsidRPr="00EC571A">
        <w:rPr>
          <w:rFonts w:ascii="Times New Roman" w:hAnsi="Times New Roman"/>
          <w:sz w:val="22"/>
          <w:szCs w:val="22"/>
        </w:rPr>
        <w:t>be</w:t>
      </w:r>
      <w:proofErr w:type="spellEnd"/>
      <w:r w:rsidR="00EC571A" w:rsidRPr="00EC571A">
        <w:rPr>
          <w:rFonts w:ascii="Times New Roman" w:hAnsi="Times New Roman"/>
          <w:sz w:val="22"/>
          <w:szCs w:val="22"/>
        </w:rPr>
        <w:t xml:space="preserve"> </w:t>
      </w:r>
      <w:proofErr w:type="spellStart"/>
      <w:r w:rsidR="00EC571A" w:rsidRPr="00EC571A">
        <w:rPr>
          <w:rFonts w:ascii="Times New Roman" w:hAnsi="Times New Roman"/>
          <w:sz w:val="22"/>
          <w:szCs w:val="22"/>
        </w:rPr>
        <w:t>jointly</w:t>
      </w:r>
      <w:proofErr w:type="spellEnd"/>
      <w:r w:rsidR="00EC571A" w:rsidRPr="00EC571A">
        <w:rPr>
          <w:rFonts w:ascii="Times New Roman" w:hAnsi="Times New Roman"/>
          <w:sz w:val="22"/>
          <w:szCs w:val="22"/>
        </w:rPr>
        <w:t xml:space="preserve"> and </w:t>
      </w:r>
      <w:proofErr w:type="spellStart"/>
      <w:r w:rsidR="00EC571A" w:rsidRPr="00EC571A">
        <w:rPr>
          <w:rFonts w:ascii="Times New Roman" w:hAnsi="Times New Roman"/>
          <w:sz w:val="22"/>
          <w:szCs w:val="22"/>
        </w:rPr>
        <w:t>severally</w:t>
      </w:r>
      <w:proofErr w:type="spellEnd"/>
      <w:r w:rsidR="00EC571A" w:rsidRPr="00EC571A">
        <w:rPr>
          <w:rFonts w:ascii="Times New Roman" w:hAnsi="Times New Roman"/>
          <w:sz w:val="22"/>
          <w:szCs w:val="22"/>
        </w:rPr>
        <w:t xml:space="preserve"> liable for the performance of the </w:t>
      </w:r>
      <w:proofErr w:type="spellStart"/>
      <w:r w:rsidR="00EC571A" w:rsidRPr="00EC571A">
        <w:rPr>
          <w:rFonts w:ascii="Times New Roman" w:hAnsi="Times New Roman"/>
          <w:sz w:val="22"/>
          <w:szCs w:val="22"/>
        </w:rPr>
        <w:t>contract</w:t>
      </w:r>
      <w:proofErr w:type="spellEnd"/>
      <w:r w:rsidR="00EC571A" w:rsidRPr="00EC571A">
        <w:rPr>
          <w:rFonts w:ascii="Times New Roman" w:hAnsi="Times New Roman"/>
          <w:sz w:val="22"/>
          <w:szCs w:val="22"/>
        </w:rPr>
        <w:t>.</w:t>
      </w:r>
    </w:p>
    <w:p w14:paraId="35CDAE81" w14:textId="3B1B66A5" w:rsidR="004D7C6C" w:rsidRPr="00126552" w:rsidRDefault="00502B15" w:rsidP="00126552">
      <w:pPr>
        <w:pStyle w:val="Titlu2"/>
        <w:tabs>
          <w:tab w:val="num" w:pos="709"/>
          <w:tab w:val="left" w:pos="792"/>
          <w:tab w:val="left" w:pos="8080"/>
        </w:tabs>
        <w:ind w:left="567" w:hanging="567"/>
        <w:jc w:val="both"/>
        <w:rPr>
          <w:rFonts w:ascii="Times New Roman" w:hAnsi="Times New Roman"/>
          <w:sz w:val="22"/>
          <w:szCs w:val="22"/>
          <w:highlight w:val="yellow"/>
        </w:rPr>
      </w:pPr>
      <w:r>
        <w:rPr>
          <w:rFonts w:ascii="Times New Roman" w:hAnsi="Times New Roman"/>
          <w:sz w:val="22"/>
          <w:szCs w:val="22"/>
        </w:rPr>
        <w:tab/>
      </w:r>
    </w:p>
    <w:p w14:paraId="360F1A5F" w14:textId="4CF95F57" w:rsidR="0047783A" w:rsidRPr="00E96CD5" w:rsidRDefault="00A633C6" w:rsidP="00854CB8">
      <w:pPr>
        <w:pStyle w:val="Titlu1"/>
        <w:rPr>
          <w:lang w:val="en-GB"/>
        </w:rPr>
      </w:pPr>
      <w:bookmarkStart w:id="7" w:name="_Toc42488073"/>
      <w:r>
        <w:t xml:space="preserve">4. </w:t>
      </w:r>
      <w:proofErr w:type="spellStart"/>
      <w:r>
        <w:t>Origin</w:t>
      </w:r>
      <w:bookmarkEnd w:id="7"/>
      <w:proofErr w:type="spellEnd"/>
    </w:p>
    <w:p w14:paraId="31672B84" w14:textId="11DA22E4" w:rsidR="00A808EF" w:rsidRPr="000C23A8" w:rsidRDefault="000A5F76" w:rsidP="00A808EF">
      <w:pPr>
        <w:pStyle w:val="paragraph"/>
        <w:spacing w:before="0" w:beforeAutospacing="0" w:after="0" w:afterAutospacing="0"/>
        <w:textAlignment w:val="baseline"/>
        <w:rPr>
          <w:rFonts w:ascii="Segoe UI" w:hAnsi="Segoe UI" w:cs="Segoe UI"/>
          <w:sz w:val="18"/>
          <w:szCs w:val="18"/>
          <w:lang w:val="en-US"/>
        </w:rPr>
      </w:pPr>
      <w:r w:rsidRPr="001A2BC4">
        <w:rPr>
          <w:sz w:val="22"/>
        </w:rPr>
        <w:t xml:space="preserve">4.1 </w:t>
      </w:r>
      <w:r w:rsidRPr="001A2BC4">
        <w:rPr>
          <w:sz w:val="22"/>
        </w:rPr>
        <w:tab/>
      </w:r>
    </w:p>
    <w:p w14:paraId="65F23612" w14:textId="0B50684C" w:rsidR="00195CE1" w:rsidRPr="00F35DE1" w:rsidRDefault="00195CE1" w:rsidP="00F35DE1">
      <w:pPr>
        <w:ind w:left="567"/>
        <w:jc w:val="both"/>
        <w:rPr>
          <w:rFonts w:ascii="Times New Roman" w:hAnsi="Times New Roman"/>
          <w:sz w:val="22"/>
        </w:rPr>
      </w:pPr>
      <w:r w:rsidRPr="009C1099">
        <w:rPr>
          <w:rFonts w:ascii="Times New Roman" w:hAnsi="Times New Roman"/>
          <w:sz w:val="22"/>
        </w:rPr>
        <w:t xml:space="preserve">Unless otherwise provided in the contract, all goods purchased under the contract must originate from a Member State of the European Union or from a country or territory of the regions covered and/or authorised by the specific instrument applicable to the programme specified in the Further information on the contract notice (Annex A5f) or, where applicable, in the contract notice (C2). For these purposes, 'origin' means the place where the goods are extracted, grown, produced or manufactured and/or from which the services are provided. The origin of goods must be determined in accordance with the relevant international agreements (in particular WTO agreements), which are reflected in EU legislation on rules of origin for customs purposes: the Customs Code (Council Regulation (EEC) No 2913/92), in particular Articles 22 to 246, and the implementing provisions of the Code (Commission Regulation (EEC) No 2454/93].) </w:t>
      </w:r>
    </w:p>
    <w:p w14:paraId="43C6843B" w14:textId="737851E7" w:rsidR="004365AD" w:rsidRPr="00E82463" w:rsidRDefault="004365AD" w:rsidP="00E82463">
      <w:pPr>
        <w:pStyle w:val="Titlu2"/>
        <w:keepNext w:val="0"/>
        <w:tabs>
          <w:tab w:val="num" w:pos="709"/>
        </w:tabs>
        <w:ind w:left="567"/>
        <w:jc w:val="both"/>
        <w:rPr>
          <w:rFonts w:ascii="Times New Roman" w:hAnsi="Times New Roman"/>
          <w:sz w:val="22"/>
          <w:szCs w:val="22"/>
          <w:lang w:val="en-GB"/>
        </w:rPr>
      </w:pPr>
      <w:proofErr w:type="spellStart"/>
      <w:r w:rsidRPr="004D7DC7">
        <w:rPr>
          <w:rFonts w:ascii="Times New Roman" w:hAnsi="Times New Roman"/>
          <w:sz w:val="22"/>
        </w:rPr>
        <w:t>Bidders</w:t>
      </w:r>
      <w:proofErr w:type="spellEnd"/>
      <w:r w:rsidRPr="004D7DC7">
        <w:rPr>
          <w:rFonts w:ascii="Times New Roman" w:hAnsi="Times New Roman"/>
          <w:sz w:val="22"/>
        </w:rPr>
        <w:t xml:space="preserve"> must </w:t>
      </w:r>
      <w:proofErr w:type="spellStart"/>
      <w:r w:rsidRPr="004D7DC7">
        <w:rPr>
          <w:rFonts w:ascii="Times New Roman" w:hAnsi="Times New Roman"/>
          <w:sz w:val="22"/>
        </w:rPr>
        <w:t>submit</w:t>
      </w:r>
      <w:proofErr w:type="spellEnd"/>
      <w:r w:rsidRPr="004D7DC7">
        <w:rPr>
          <w:rFonts w:ascii="Times New Roman" w:hAnsi="Times New Roman"/>
          <w:sz w:val="22"/>
        </w:rPr>
        <w:t xml:space="preserve"> an </w:t>
      </w:r>
      <w:proofErr w:type="spellStart"/>
      <w:r w:rsidRPr="004D7DC7">
        <w:rPr>
          <w:rFonts w:ascii="Times New Roman" w:hAnsi="Times New Roman"/>
          <w:sz w:val="22"/>
        </w:rPr>
        <w:t>undertaking</w:t>
      </w:r>
      <w:proofErr w:type="spellEnd"/>
      <w:r w:rsidRPr="004D7DC7">
        <w:rPr>
          <w:rFonts w:ascii="Times New Roman" w:hAnsi="Times New Roman"/>
          <w:sz w:val="22"/>
        </w:rPr>
        <w:t xml:space="preserve"> </w:t>
      </w:r>
      <w:proofErr w:type="spellStart"/>
      <w:r w:rsidRPr="004D7DC7">
        <w:rPr>
          <w:rFonts w:ascii="Times New Roman" w:hAnsi="Times New Roman"/>
          <w:sz w:val="22"/>
        </w:rPr>
        <w:t>signed</w:t>
      </w:r>
      <w:proofErr w:type="spellEnd"/>
      <w:r w:rsidRPr="004D7DC7">
        <w:rPr>
          <w:rFonts w:ascii="Times New Roman" w:hAnsi="Times New Roman"/>
          <w:sz w:val="22"/>
        </w:rPr>
        <w:t xml:space="preserve"> by </w:t>
      </w:r>
      <w:proofErr w:type="spellStart"/>
      <w:r w:rsidRPr="004D7DC7">
        <w:rPr>
          <w:rFonts w:ascii="Times New Roman" w:hAnsi="Times New Roman"/>
          <w:sz w:val="22"/>
        </w:rPr>
        <w:t>their</w:t>
      </w:r>
      <w:proofErr w:type="spellEnd"/>
      <w:r w:rsidRPr="004D7DC7">
        <w:rPr>
          <w:rFonts w:ascii="Times New Roman" w:hAnsi="Times New Roman"/>
          <w:sz w:val="22"/>
        </w:rPr>
        <w:t xml:space="preserve"> </w:t>
      </w:r>
      <w:proofErr w:type="spellStart"/>
      <w:r w:rsidRPr="004D7DC7">
        <w:rPr>
          <w:rFonts w:ascii="Times New Roman" w:hAnsi="Times New Roman"/>
          <w:sz w:val="22"/>
        </w:rPr>
        <w:t>representative</w:t>
      </w:r>
      <w:proofErr w:type="spellEnd"/>
      <w:r w:rsidRPr="004D7DC7">
        <w:rPr>
          <w:rFonts w:ascii="Times New Roman" w:hAnsi="Times New Roman"/>
          <w:sz w:val="22"/>
        </w:rPr>
        <w:t xml:space="preserve"> </w:t>
      </w:r>
      <w:proofErr w:type="spellStart"/>
      <w:r w:rsidRPr="004D7DC7">
        <w:rPr>
          <w:rFonts w:ascii="Times New Roman" w:hAnsi="Times New Roman"/>
          <w:sz w:val="22"/>
        </w:rPr>
        <w:t>attesting</w:t>
      </w:r>
      <w:proofErr w:type="spellEnd"/>
      <w:r w:rsidRPr="004D7DC7">
        <w:rPr>
          <w:rFonts w:ascii="Times New Roman" w:hAnsi="Times New Roman"/>
          <w:sz w:val="22"/>
        </w:rPr>
        <w:t xml:space="preserve"> to compliance </w:t>
      </w:r>
      <w:proofErr w:type="spellStart"/>
      <w:r w:rsidRPr="004D7DC7">
        <w:rPr>
          <w:rFonts w:ascii="Times New Roman" w:hAnsi="Times New Roman"/>
          <w:sz w:val="22"/>
        </w:rPr>
        <w:t>with</w:t>
      </w:r>
      <w:proofErr w:type="spellEnd"/>
      <w:r w:rsidRPr="004D7DC7">
        <w:rPr>
          <w:rFonts w:ascii="Times New Roman" w:hAnsi="Times New Roman"/>
          <w:sz w:val="22"/>
        </w:rPr>
        <w:t xml:space="preserve"> </w:t>
      </w:r>
      <w:proofErr w:type="spellStart"/>
      <w:r w:rsidRPr="004D7DC7">
        <w:rPr>
          <w:rFonts w:ascii="Times New Roman" w:hAnsi="Times New Roman"/>
          <w:sz w:val="22"/>
        </w:rPr>
        <w:t>this</w:t>
      </w:r>
      <w:proofErr w:type="spellEnd"/>
      <w:r w:rsidRPr="004D7DC7">
        <w:rPr>
          <w:rFonts w:ascii="Times New Roman" w:hAnsi="Times New Roman"/>
          <w:sz w:val="22"/>
        </w:rPr>
        <w:t xml:space="preserve"> </w:t>
      </w:r>
      <w:proofErr w:type="spellStart"/>
      <w:r w:rsidRPr="004D7DC7">
        <w:rPr>
          <w:rFonts w:ascii="Times New Roman" w:hAnsi="Times New Roman"/>
          <w:sz w:val="22"/>
        </w:rPr>
        <w:t>requirement</w:t>
      </w:r>
      <w:proofErr w:type="spellEnd"/>
      <w:r w:rsidRPr="004D7DC7">
        <w:rPr>
          <w:rFonts w:ascii="Times New Roman" w:hAnsi="Times New Roman"/>
          <w:sz w:val="22"/>
        </w:rPr>
        <w:t xml:space="preserve">. The </w:t>
      </w:r>
      <w:proofErr w:type="spellStart"/>
      <w:r w:rsidRPr="004D7DC7">
        <w:rPr>
          <w:rFonts w:ascii="Times New Roman" w:hAnsi="Times New Roman"/>
          <w:sz w:val="22"/>
        </w:rPr>
        <w:t>bidder</w:t>
      </w:r>
      <w:proofErr w:type="spellEnd"/>
      <w:r w:rsidRPr="004D7DC7">
        <w:rPr>
          <w:rFonts w:ascii="Times New Roman" w:hAnsi="Times New Roman"/>
          <w:sz w:val="22"/>
        </w:rPr>
        <w:t xml:space="preserve"> </w:t>
      </w:r>
      <w:proofErr w:type="spellStart"/>
      <w:r w:rsidRPr="004D7DC7">
        <w:rPr>
          <w:rFonts w:ascii="Times New Roman" w:hAnsi="Times New Roman"/>
          <w:sz w:val="22"/>
        </w:rPr>
        <w:t>is</w:t>
      </w:r>
      <w:proofErr w:type="spellEnd"/>
      <w:r w:rsidRPr="004D7DC7">
        <w:rPr>
          <w:rFonts w:ascii="Times New Roman" w:hAnsi="Times New Roman"/>
          <w:sz w:val="22"/>
        </w:rPr>
        <w:t xml:space="preserve"> </w:t>
      </w:r>
      <w:proofErr w:type="spellStart"/>
      <w:r w:rsidRPr="004D7DC7">
        <w:rPr>
          <w:rFonts w:ascii="Times New Roman" w:hAnsi="Times New Roman"/>
          <w:sz w:val="22"/>
        </w:rPr>
        <w:t>obliged</w:t>
      </w:r>
      <w:proofErr w:type="spellEnd"/>
      <w:r w:rsidRPr="004D7DC7">
        <w:rPr>
          <w:rFonts w:ascii="Times New Roman" w:hAnsi="Times New Roman"/>
          <w:sz w:val="22"/>
        </w:rPr>
        <w:t xml:space="preserve"> to </w:t>
      </w:r>
      <w:proofErr w:type="spellStart"/>
      <w:r w:rsidRPr="004D7DC7">
        <w:rPr>
          <w:rFonts w:ascii="Times New Roman" w:hAnsi="Times New Roman"/>
          <w:sz w:val="22"/>
        </w:rPr>
        <w:t>verify</w:t>
      </w:r>
      <w:proofErr w:type="spellEnd"/>
      <w:r w:rsidRPr="004D7DC7">
        <w:rPr>
          <w:rFonts w:ascii="Times New Roman" w:hAnsi="Times New Roman"/>
          <w:sz w:val="22"/>
        </w:rPr>
        <w:t xml:space="preserve"> </w:t>
      </w:r>
      <w:proofErr w:type="spellStart"/>
      <w:r w:rsidRPr="004D7DC7">
        <w:rPr>
          <w:rFonts w:ascii="Times New Roman" w:hAnsi="Times New Roman"/>
          <w:sz w:val="22"/>
        </w:rPr>
        <w:t>that</w:t>
      </w:r>
      <w:proofErr w:type="spellEnd"/>
      <w:r w:rsidRPr="004D7DC7">
        <w:rPr>
          <w:rFonts w:ascii="Times New Roman" w:hAnsi="Times New Roman"/>
          <w:sz w:val="22"/>
        </w:rPr>
        <w:t xml:space="preserve"> the information </w:t>
      </w:r>
      <w:proofErr w:type="spellStart"/>
      <w:r w:rsidRPr="004D7DC7">
        <w:rPr>
          <w:rFonts w:ascii="Times New Roman" w:hAnsi="Times New Roman"/>
          <w:sz w:val="22"/>
        </w:rPr>
        <w:t>provided</w:t>
      </w:r>
      <w:proofErr w:type="spellEnd"/>
      <w:r w:rsidRPr="004D7DC7">
        <w:rPr>
          <w:rFonts w:ascii="Times New Roman" w:hAnsi="Times New Roman"/>
          <w:sz w:val="22"/>
        </w:rPr>
        <w:t xml:space="preserve"> </w:t>
      </w:r>
      <w:proofErr w:type="spellStart"/>
      <w:r w:rsidRPr="004D7DC7">
        <w:rPr>
          <w:rFonts w:ascii="Times New Roman" w:hAnsi="Times New Roman"/>
          <w:sz w:val="22"/>
        </w:rPr>
        <w:t>is</w:t>
      </w:r>
      <w:proofErr w:type="spellEnd"/>
      <w:r w:rsidRPr="004D7DC7">
        <w:rPr>
          <w:rFonts w:ascii="Times New Roman" w:hAnsi="Times New Roman"/>
          <w:sz w:val="22"/>
        </w:rPr>
        <w:t xml:space="preserve"> correct. </w:t>
      </w:r>
      <w:proofErr w:type="spellStart"/>
      <w:r w:rsidRPr="004D7DC7">
        <w:rPr>
          <w:rFonts w:ascii="Times New Roman" w:hAnsi="Times New Roman"/>
          <w:sz w:val="22"/>
        </w:rPr>
        <w:t>Otherwise</w:t>
      </w:r>
      <w:proofErr w:type="spellEnd"/>
      <w:r w:rsidRPr="004D7DC7">
        <w:rPr>
          <w:rFonts w:ascii="Times New Roman" w:hAnsi="Times New Roman"/>
          <w:sz w:val="22"/>
        </w:rPr>
        <w:t xml:space="preserve">, the </w:t>
      </w:r>
      <w:proofErr w:type="spellStart"/>
      <w:r w:rsidRPr="004D7DC7">
        <w:rPr>
          <w:rFonts w:ascii="Times New Roman" w:hAnsi="Times New Roman"/>
          <w:sz w:val="22"/>
        </w:rPr>
        <w:t>tenderer</w:t>
      </w:r>
      <w:proofErr w:type="spellEnd"/>
      <w:r w:rsidRPr="004D7DC7">
        <w:rPr>
          <w:rFonts w:ascii="Times New Roman" w:hAnsi="Times New Roman"/>
          <w:sz w:val="22"/>
        </w:rPr>
        <w:t xml:space="preserve"> </w:t>
      </w:r>
      <w:proofErr w:type="spellStart"/>
      <w:r w:rsidRPr="004D7DC7">
        <w:rPr>
          <w:rFonts w:ascii="Times New Roman" w:hAnsi="Times New Roman"/>
          <w:sz w:val="22"/>
        </w:rPr>
        <w:t>risks</w:t>
      </w:r>
      <w:proofErr w:type="spellEnd"/>
      <w:r w:rsidRPr="004D7DC7">
        <w:rPr>
          <w:rFonts w:ascii="Times New Roman" w:hAnsi="Times New Roman"/>
          <w:sz w:val="22"/>
        </w:rPr>
        <w:t xml:space="preserve"> </w:t>
      </w:r>
      <w:proofErr w:type="spellStart"/>
      <w:r w:rsidRPr="004D7DC7">
        <w:rPr>
          <w:rFonts w:ascii="Times New Roman" w:hAnsi="Times New Roman"/>
          <w:sz w:val="22"/>
        </w:rPr>
        <w:t>being</w:t>
      </w:r>
      <w:proofErr w:type="spellEnd"/>
      <w:r w:rsidRPr="004D7DC7">
        <w:rPr>
          <w:rFonts w:ascii="Times New Roman" w:hAnsi="Times New Roman"/>
          <w:sz w:val="22"/>
        </w:rPr>
        <w:t xml:space="preserve"> </w:t>
      </w:r>
      <w:proofErr w:type="spellStart"/>
      <w:r w:rsidRPr="004D7DC7">
        <w:rPr>
          <w:rFonts w:ascii="Times New Roman" w:hAnsi="Times New Roman"/>
          <w:sz w:val="22"/>
        </w:rPr>
        <w:t>excluded</w:t>
      </w:r>
      <w:proofErr w:type="spellEnd"/>
      <w:r w:rsidRPr="004D7DC7">
        <w:rPr>
          <w:rFonts w:ascii="Times New Roman" w:hAnsi="Times New Roman"/>
          <w:sz w:val="22"/>
        </w:rPr>
        <w:t xml:space="preserve"> due to </w:t>
      </w:r>
      <w:proofErr w:type="spellStart"/>
      <w:r w:rsidRPr="004D7DC7">
        <w:rPr>
          <w:rFonts w:ascii="Times New Roman" w:hAnsi="Times New Roman"/>
          <w:sz w:val="22"/>
        </w:rPr>
        <w:t>negligent</w:t>
      </w:r>
      <w:proofErr w:type="spellEnd"/>
      <w:r w:rsidRPr="004D7DC7">
        <w:rPr>
          <w:rFonts w:ascii="Times New Roman" w:hAnsi="Times New Roman"/>
          <w:sz w:val="22"/>
        </w:rPr>
        <w:t xml:space="preserve"> </w:t>
      </w:r>
      <w:proofErr w:type="spellStart"/>
      <w:r w:rsidRPr="004D7DC7">
        <w:rPr>
          <w:rFonts w:ascii="Times New Roman" w:hAnsi="Times New Roman"/>
          <w:sz w:val="22"/>
        </w:rPr>
        <w:t>distortion</w:t>
      </w:r>
      <w:proofErr w:type="spellEnd"/>
      <w:r w:rsidRPr="004D7DC7">
        <w:rPr>
          <w:rFonts w:ascii="Times New Roman" w:hAnsi="Times New Roman"/>
          <w:sz w:val="22"/>
        </w:rPr>
        <w:t xml:space="preserve"> of the information. For more </w:t>
      </w:r>
      <w:proofErr w:type="spellStart"/>
      <w:r w:rsidRPr="004D7DC7">
        <w:rPr>
          <w:rFonts w:ascii="Times New Roman" w:hAnsi="Times New Roman"/>
          <w:sz w:val="22"/>
        </w:rPr>
        <w:t>details</w:t>
      </w:r>
      <w:proofErr w:type="spellEnd"/>
      <w:r w:rsidRPr="004D7DC7">
        <w:rPr>
          <w:rFonts w:ascii="Times New Roman" w:hAnsi="Times New Roman"/>
          <w:sz w:val="22"/>
        </w:rPr>
        <w:t xml:space="preserve">, </w:t>
      </w:r>
      <w:proofErr w:type="spellStart"/>
      <w:r w:rsidRPr="004D7DC7">
        <w:rPr>
          <w:rFonts w:ascii="Times New Roman" w:hAnsi="Times New Roman"/>
          <w:sz w:val="22"/>
        </w:rPr>
        <w:t>see</w:t>
      </w:r>
      <w:proofErr w:type="spellEnd"/>
      <w:r w:rsidRPr="004D7DC7">
        <w:rPr>
          <w:rFonts w:ascii="Times New Roman" w:hAnsi="Times New Roman"/>
          <w:sz w:val="22"/>
        </w:rPr>
        <w:t xml:space="preserve"> section 2.3.5. </w:t>
      </w:r>
      <w:proofErr w:type="gramStart"/>
      <w:r w:rsidRPr="004D7DC7">
        <w:rPr>
          <w:rFonts w:ascii="Times New Roman" w:hAnsi="Times New Roman"/>
          <w:sz w:val="22"/>
        </w:rPr>
        <w:t>in</w:t>
      </w:r>
      <w:proofErr w:type="gramEnd"/>
      <w:r w:rsidRPr="004D7DC7">
        <w:rPr>
          <w:rFonts w:ascii="Times New Roman" w:hAnsi="Times New Roman"/>
          <w:sz w:val="22"/>
        </w:rPr>
        <w:t xml:space="preserve"> the </w:t>
      </w:r>
      <w:proofErr w:type="spellStart"/>
      <w:r w:rsidRPr="004D7DC7">
        <w:rPr>
          <w:rFonts w:ascii="Times New Roman" w:hAnsi="Times New Roman"/>
          <w:sz w:val="22"/>
        </w:rPr>
        <w:t>practical</w:t>
      </w:r>
      <w:proofErr w:type="spellEnd"/>
      <w:r w:rsidRPr="004D7DC7">
        <w:rPr>
          <w:rFonts w:ascii="Times New Roman" w:hAnsi="Times New Roman"/>
          <w:sz w:val="22"/>
        </w:rPr>
        <w:t xml:space="preserve"> guide.</w:t>
      </w:r>
    </w:p>
    <w:p w14:paraId="31CBABF1" w14:textId="77777777" w:rsidR="0047783A" w:rsidRDefault="0047783A" w:rsidP="0047783A">
      <w:pPr>
        <w:pStyle w:val="Titlu2"/>
        <w:keepNext w:val="0"/>
        <w:ind w:left="567" w:hanging="567"/>
        <w:jc w:val="both"/>
        <w:rPr>
          <w:rFonts w:ascii="Times New Roman" w:hAnsi="Times New Roman"/>
          <w:sz w:val="22"/>
          <w:lang w:val="en-GB"/>
        </w:rPr>
      </w:pPr>
      <w:r w:rsidRPr="00E82463">
        <w:rPr>
          <w:rFonts w:ascii="Times New Roman" w:hAnsi="Times New Roman"/>
          <w:sz w:val="22"/>
        </w:rPr>
        <w:t>4.2</w:t>
      </w:r>
      <w:r w:rsidRPr="00E82463">
        <w:rPr>
          <w:rFonts w:ascii="Times New Roman" w:hAnsi="Times New Roman"/>
          <w:sz w:val="22"/>
        </w:rPr>
        <w:tab/>
      </w:r>
      <w:proofErr w:type="spellStart"/>
      <w:r w:rsidRPr="00E82463">
        <w:rPr>
          <w:rFonts w:ascii="Times New Roman" w:hAnsi="Times New Roman"/>
          <w:sz w:val="22"/>
        </w:rPr>
        <w:t>When</w:t>
      </w:r>
      <w:proofErr w:type="spellEnd"/>
      <w:r w:rsidRPr="00E82463">
        <w:rPr>
          <w:rFonts w:ascii="Times New Roman" w:hAnsi="Times New Roman"/>
          <w:sz w:val="22"/>
        </w:rPr>
        <w:t xml:space="preserve"> </w:t>
      </w:r>
      <w:proofErr w:type="spellStart"/>
      <w:r w:rsidRPr="00E82463">
        <w:rPr>
          <w:rFonts w:ascii="Times New Roman" w:hAnsi="Times New Roman"/>
          <w:sz w:val="22"/>
        </w:rPr>
        <w:t>submitting</w:t>
      </w:r>
      <w:proofErr w:type="spellEnd"/>
      <w:r w:rsidRPr="00E82463">
        <w:rPr>
          <w:rFonts w:ascii="Times New Roman" w:hAnsi="Times New Roman"/>
          <w:sz w:val="22"/>
        </w:rPr>
        <w:t xml:space="preserve"> tenders, </w:t>
      </w:r>
      <w:proofErr w:type="spellStart"/>
      <w:r w:rsidRPr="00E82463">
        <w:rPr>
          <w:rFonts w:ascii="Times New Roman" w:hAnsi="Times New Roman"/>
          <w:sz w:val="22"/>
        </w:rPr>
        <w:t>tenderers</w:t>
      </w:r>
      <w:proofErr w:type="spellEnd"/>
      <w:r w:rsidRPr="00E82463">
        <w:rPr>
          <w:rFonts w:ascii="Times New Roman" w:hAnsi="Times New Roman"/>
          <w:sz w:val="22"/>
        </w:rPr>
        <w:t xml:space="preserve"> must </w:t>
      </w:r>
      <w:proofErr w:type="spellStart"/>
      <w:r w:rsidRPr="00E82463">
        <w:rPr>
          <w:rFonts w:ascii="Times New Roman" w:hAnsi="Times New Roman"/>
          <w:sz w:val="22"/>
        </w:rPr>
        <w:t>expressly</w:t>
      </w:r>
      <w:proofErr w:type="spellEnd"/>
      <w:r w:rsidRPr="00E82463">
        <w:rPr>
          <w:rFonts w:ascii="Times New Roman" w:hAnsi="Times New Roman"/>
          <w:sz w:val="22"/>
        </w:rPr>
        <w:t xml:space="preserve"> state </w:t>
      </w:r>
      <w:proofErr w:type="spellStart"/>
      <w:r w:rsidRPr="00E82463">
        <w:rPr>
          <w:rFonts w:ascii="Times New Roman" w:hAnsi="Times New Roman"/>
          <w:sz w:val="22"/>
        </w:rPr>
        <w:t>that</w:t>
      </w:r>
      <w:proofErr w:type="spellEnd"/>
      <w:r w:rsidRPr="00E82463">
        <w:rPr>
          <w:rFonts w:ascii="Times New Roman" w:hAnsi="Times New Roman"/>
          <w:sz w:val="22"/>
        </w:rPr>
        <w:t xml:space="preserve"> all </w:t>
      </w:r>
      <w:proofErr w:type="spellStart"/>
      <w:r w:rsidRPr="00E82463">
        <w:rPr>
          <w:rFonts w:ascii="Times New Roman" w:hAnsi="Times New Roman"/>
          <w:sz w:val="22"/>
        </w:rPr>
        <w:t>goods</w:t>
      </w:r>
      <w:proofErr w:type="spellEnd"/>
      <w:r w:rsidRPr="00E82463">
        <w:rPr>
          <w:rFonts w:ascii="Times New Roman" w:hAnsi="Times New Roman"/>
          <w:sz w:val="22"/>
        </w:rPr>
        <w:t xml:space="preserve"> </w:t>
      </w:r>
      <w:proofErr w:type="spellStart"/>
      <w:r w:rsidRPr="00E82463">
        <w:rPr>
          <w:rFonts w:ascii="Times New Roman" w:hAnsi="Times New Roman"/>
          <w:sz w:val="22"/>
        </w:rPr>
        <w:t>meet</w:t>
      </w:r>
      <w:proofErr w:type="spellEnd"/>
      <w:r w:rsidRPr="00E82463">
        <w:rPr>
          <w:rFonts w:ascii="Times New Roman" w:hAnsi="Times New Roman"/>
          <w:sz w:val="22"/>
        </w:rPr>
        <w:t xml:space="preserve"> the </w:t>
      </w:r>
      <w:proofErr w:type="spellStart"/>
      <w:r w:rsidRPr="00E82463">
        <w:rPr>
          <w:rFonts w:ascii="Times New Roman" w:hAnsi="Times New Roman"/>
          <w:sz w:val="22"/>
        </w:rPr>
        <w:t>origin</w:t>
      </w:r>
      <w:proofErr w:type="spellEnd"/>
      <w:r w:rsidRPr="00E82463">
        <w:rPr>
          <w:rFonts w:ascii="Times New Roman" w:hAnsi="Times New Roman"/>
          <w:sz w:val="22"/>
        </w:rPr>
        <w:t xml:space="preserve"> </w:t>
      </w:r>
      <w:proofErr w:type="spellStart"/>
      <w:r w:rsidRPr="00E82463">
        <w:rPr>
          <w:rFonts w:ascii="Times New Roman" w:hAnsi="Times New Roman"/>
          <w:sz w:val="22"/>
        </w:rPr>
        <w:t>requirements</w:t>
      </w:r>
      <w:proofErr w:type="spellEnd"/>
      <w:r w:rsidRPr="00E82463">
        <w:rPr>
          <w:rFonts w:ascii="Times New Roman" w:hAnsi="Times New Roman"/>
          <w:sz w:val="22"/>
        </w:rPr>
        <w:t xml:space="preserve"> and must </w:t>
      </w:r>
      <w:proofErr w:type="spellStart"/>
      <w:r w:rsidRPr="00E82463">
        <w:rPr>
          <w:rFonts w:ascii="Times New Roman" w:hAnsi="Times New Roman"/>
          <w:sz w:val="22"/>
        </w:rPr>
        <w:t>specify</w:t>
      </w:r>
      <w:proofErr w:type="spellEnd"/>
      <w:r w:rsidRPr="00E82463">
        <w:rPr>
          <w:rFonts w:ascii="Times New Roman" w:hAnsi="Times New Roman"/>
          <w:sz w:val="22"/>
        </w:rPr>
        <w:t xml:space="preserve"> the countries of </w:t>
      </w:r>
      <w:proofErr w:type="spellStart"/>
      <w:r w:rsidRPr="00E82463">
        <w:rPr>
          <w:rFonts w:ascii="Times New Roman" w:hAnsi="Times New Roman"/>
          <w:sz w:val="22"/>
        </w:rPr>
        <w:t>origin</w:t>
      </w:r>
      <w:proofErr w:type="spellEnd"/>
      <w:r w:rsidRPr="00E82463">
        <w:rPr>
          <w:rFonts w:ascii="Times New Roman" w:hAnsi="Times New Roman"/>
          <w:sz w:val="22"/>
        </w:rPr>
        <w:t xml:space="preserve">. </w:t>
      </w:r>
      <w:proofErr w:type="spellStart"/>
      <w:r w:rsidRPr="00E82463">
        <w:rPr>
          <w:rFonts w:ascii="Times New Roman" w:hAnsi="Times New Roman"/>
          <w:sz w:val="22"/>
        </w:rPr>
        <w:t>They</w:t>
      </w:r>
      <w:proofErr w:type="spellEnd"/>
      <w:r w:rsidRPr="00E82463">
        <w:rPr>
          <w:rFonts w:ascii="Times New Roman" w:hAnsi="Times New Roman"/>
          <w:sz w:val="22"/>
        </w:rPr>
        <w:t xml:space="preserve"> </w:t>
      </w:r>
      <w:proofErr w:type="spellStart"/>
      <w:r w:rsidRPr="00E82463">
        <w:rPr>
          <w:rFonts w:ascii="Times New Roman" w:hAnsi="Times New Roman"/>
          <w:sz w:val="22"/>
        </w:rPr>
        <w:t>may</w:t>
      </w:r>
      <w:proofErr w:type="spellEnd"/>
      <w:r w:rsidRPr="00E82463">
        <w:rPr>
          <w:rFonts w:ascii="Times New Roman" w:hAnsi="Times New Roman"/>
          <w:sz w:val="22"/>
        </w:rPr>
        <w:t xml:space="preserve">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asked</w:t>
      </w:r>
      <w:proofErr w:type="spellEnd"/>
      <w:r w:rsidRPr="00E82463">
        <w:rPr>
          <w:rFonts w:ascii="Times New Roman" w:hAnsi="Times New Roman"/>
          <w:sz w:val="22"/>
        </w:rPr>
        <w:t xml:space="preserve"> to </w:t>
      </w:r>
      <w:proofErr w:type="spellStart"/>
      <w:r w:rsidRPr="00E82463">
        <w:rPr>
          <w:rFonts w:ascii="Times New Roman" w:hAnsi="Times New Roman"/>
          <w:sz w:val="22"/>
        </w:rPr>
        <w:t>provide</w:t>
      </w:r>
      <w:proofErr w:type="spellEnd"/>
      <w:r w:rsidRPr="00E82463">
        <w:rPr>
          <w:rFonts w:ascii="Times New Roman" w:hAnsi="Times New Roman"/>
          <w:sz w:val="22"/>
        </w:rPr>
        <w:t xml:space="preserve"> </w:t>
      </w:r>
      <w:proofErr w:type="spellStart"/>
      <w:r w:rsidRPr="00E82463">
        <w:rPr>
          <w:rFonts w:ascii="Times New Roman" w:hAnsi="Times New Roman"/>
          <w:sz w:val="22"/>
        </w:rPr>
        <w:t>further</w:t>
      </w:r>
      <w:proofErr w:type="spellEnd"/>
      <w:r w:rsidRPr="00E82463">
        <w:rPr>
          <w:rFonts w:ascii="Times New Roman" w:hAnsi="Times New Roman"/>
          <w:sz w:val="22"/>
        </w:rPr>
        <w:t xml:space="preserve"> information in </w:t>
      </w:r>
      <w:proofErr w:type="spellStart"/>
      <w:r w:rsidRPr="00E82463">
        <w:rPr>
          <w:rFonts w:ascii="Times New Roman" w:hAnsi="Times New Roman"/>
          <w:sz w:val="22"/>
        </w:rPr>
        <w:t>this</w:t>
      </w:r>
      <w:proofErr w:type="spellEnd"/>
      <w:r w:rsidRPr="00E82463">
        <w:rPr>
          <w:rFonts w:ascii="Times New Roman" w:hAnsi="Times New Roman"/>
          <w:sz w:val="22"/>
        </w:rPr>
        <w:t xml:space="preserve"> regard.</w:t>
      </w:r>
    </w:p>
    <w:p w14:paraId="60C6066D" w14:textId="63314A8D" w:rsidR="0047783A" w:rsidRPr="00E96CD5" w:rsidRDefault="00A633C6" w:rsidP="00854CB8">
      <w:pPr>
        <w:pStyle w:val="Titlu1"/>
        <w:rPr>
          <w:lang w:val="en-GB"/>
        </w:rPr>
      </w:pPr>
      <w:bookmarkStart w:id="8" w:name="_Toc42488074"/>
      <w:r>
        <w:t xml:space="preserve">5. </w:t>
      </w:r>
      <w:proofErr w:type="spellStart"/>
      <w:r>
        <w:t>Type</w:t>
      </w:r>
      <w:proofErr w:type="spellEnd"/>
      <w:r>
        <w:t xml:space="preserve"> of contract</w:t>
      </w:r>
      <w:bookmarkEnd w:id="8"/>
    </w:p>
    <w:p w14:paraId="27F17544" w14:textId="3A9C8417" w:rsidR="0047783A" w:rsidRPr="00E82463" w:rsidRDefault="00A2701B" w:rsidP="0047783A">
      <w:pPr>
        <w:pStyle w:val="Titlu2"/>
        <w:keepNext w:val="0"/>
        <w:ind w:left="567"/>
        <w:jc w:val="both"/>
        <w:rPr>
          <w:rFonts w:ascii="Times New Roman" w:hAnsi="Times New Roman"/>
          <w:sz w:val="22"/>
          <w:lang w:val="en-GB"/>
        </w:rPr>
      </w:pPr>
      <w:r w:rsidRPr="007D5EDF">
        <w:rPr>
          <w:rFonts w:ascii="Times New Roman" w:hAnsi="Times New Roman"/>
          <w:sz w:val="22"/>
        </w:rPr>
        <w:t xml:space="preserve">Unit </w:t>
      </w:r>
      <w:proofErr w:type="spellStart"/>
      <w:r w:rsidRPr="007D5EDF">
        <w:rPr>
          <w:rFonts w:ascii="Times New Roman" w:hAnsi="Times New Roman"/>
          <w:sz w:val="22"/>
        </w:rPr>
        <w:t>price</w:t>
      </w:r>
      <w:proofErr w:type="spellEnd"/>
    </w:p>
    <w:p w14:paraId="752C7A3B" w14:textId="56AFA5FE" w:rsidR="0047783A" w:rsidRPr="00E96CD5" w:rsidRDefault="00A633C6" w:rsidP="00854CB8">
      <w:pPr>
        <w:pStyle w:val="Titlu1"/>
        <w:rPr>
          <w:lang w:val="en-GB"/>
        </w:rPr>
      </w:pPr>
      <w:bookmarkStart w:id="9" w:name="_Toc42488075"/>
      <w:r>
        <w:lastRenderedPageBreak/>
        <w:t xml:space="preserve">6. </w:t>
      </w:r>
      <w:proofErr w:type="spellStart"/>
      <w:r>
        <w:t>Currency</w:t>
      </w:r>
      <w:bookmarkEnd w:id="9"/>
      <w:proofErr w:type="spellEnd"/>
    </w:p>
    <w:p w14:paraId="465A230B" w14:textId="30078E98" w:rsidR="0047783A" w:rsidRPr="00E82463" w:rsidRDefault="0047783A" w:rsidP="0047783A">
      <w:pPr>
        <w:pStyle w:val="Titlu2"/>
        <w:keepNext w:val="0"/>
        <w:ind w:left="567"/>
        <w:jc w:val="both"/>
        <w:rPr>
          <w:rFonts w:ascii="Times New Roman" w:hAnsi="Times New Roman"/>
          <w:sz w:val="22"/>
          <w:lang w:val="en-GB"/>
        </w:rPr>
      </w:pPr>
      <w:proofErr w:type="spellStart"/>
      <w:r w:rsidRPr="00090987">
        <w:rPr>
          <w:rFonts w:ascii="Times New Roman" w:hAnsi="Times New Roman"/>
          <w:sz w:val="22"/>
          <w:szCs w:val="22"/>
        </w:rPr>
        <w:t>Offers</w:t>
      </w:r>
      <w:proofErr w:type="spellEnd"/>
      <w:r w:rsidRPr="00090987">
        <w:rPr>
          <w:rFonts w:ascii="Times New Roman" w:hAnsi="Times New Roman"/>
          <w:sz w:val="22"/>
          <w:szCs w:val="22"/>
        </w:rPr>
        <w:t xml:space="preserve"> must </w:t>
      </w:r>
      <w:proofErr w:type="spellStart"/>
      <w:r w:rsidRPr="00090987">
        <w:rPr>
          <w:rFonts w:ascii="Times New Roman" w:hAnsi="Times New Roman"/>
          <w:sz w:val="22"/>
          <w:szCs w:val="22"/>
        </w:rPr>
        <w:t>be</w:t>
      </w:r>
      <w:proofErr w:type="spellEnd"/>
      <w:r w:rsidRPr="00090987">
        <w:rPr>
          <w:rFonts w:ascii="Times New Roman" w:hAnsi="Times New Roman"/>
          <w:sz w:val="22"/>
          <w:szCs w:val="22"/>
        </w:rPr>
        <w:t xml:space="preserve"> </w:t>
      </w:r>
      <w:proofErr w:type="spellStart"/>
      <w:r w:rsidRPr="00090987">
        <w:rPr>
          <w:rFonts w:ascii="Times New Roman" w:hAnsi="Times New Roman"/>
          <w:sz w:val="22"/>
          <w:szCs w:val="22"/>
        </w:rPr>
        <w:t>presented</w:t>
      </w:r>
      <w:proofErr w:type="spellEnd"/>
      <w:r w:rsidRPr="00090987">
        <w:rPr>
          <w:rFonts w:ascii="Times New Roman" w:hAnsi="Times New Roman"/>
          <w:sz w:val="22"/>
          <w:szCs w:val="22"/>
        </w:rPr>
        <w:t xml:space="preserve"> in Euro.</w:t>
      </w:r>
      <w:r w:rsidRPr="00E82463">
        <w:rPr>
          <w:rStyle w:val="Referinnotdesubsol"/>
          <w:rFonts w:ascii="Times New Roman" w:hAnsi="Times New Roman"/>
          <w:sz w:val="22"/>
        </w:rPr>
        <w:footnoteReference w:id="3"/>
      </w:r>
    </w:p>
    <w:p w14:paraId="0AFF2F59" w14:textId="6E877222" w:rsidR="0047783A" w:rsidRPr="00E96CD5" w:rsidRDefault="00A633C6" w:rsidP="00854CB8">
      <w:pPr>
        <w:pStyle w:val="Titlu1"/>
        <w:rPr>
          <w:lang w:val="en-GB"/>
        </w:rPr>
      </w:pPr>
      <w:bookmarkStart w:id="10" w:name="_Toc42488076"/>
      <w:r>
        <w:t xml:space="preserve">7. </w:t>
      </w:r>
      <w:proofErr w:type="spellStart"/>
      <w:r>
        <w:t>Lots</w:t>
      </w:r>
      <w:bookmarkEnd w:id="10"/>
      <w:proofErr w:type="spellEnd"/>
    </w:p>
    <w:p w14:paraId="67DB3BD4" w14:textId="0FA1DC5E" w:rsidR="0047783A" w:rsidRPr="00E82463" w:rsidRDefault="0047783A" w:rsidP="00E82463">
      <w:pPr>
        <w:ind w:left="567"/>
        <w:jc w:val="both"/>
        <w:rPr>
          <w:rFonts w:ascii="Times New Roman" w:hAnsi="Times New Roman"/>
          <w:sz w:val="22"/>
        </w:rPr>
      </w:pPr>
      <w:r w:rsidRPr="007D5EDF">
        <w:rPr>
          <w:rFonts w:ascii="Times New Roman" w:hAnsi="Times New Roman"/>
          <w:sz w:val="22"/>
        </w:rPr>
        <w:t>This tender procedure is not divided into lots.</w:t>
      </w:r>
    </w:p>
    <w:p w14:paraId="6D535022" w14:textId="26E807A7" w:rsidR="0047783A" w:rsidRPr="00E96CD5" w:rsidRDefault="00A633C6" w:rsidP="00854CB8">
      <w:pPr>
        <w:pStyle w:val="Titlu1"/>
        <w:rPr>
          <w:lang w:val="en-GB"/>
        </w:rPr>
      </w:pPr>
      <w:bookmarkStart w:id="11" w:name="_Toc42488077"/>
      <w:r>
        <w:t xml:space="preserve">8. </w:t>
      </w:r>
      <w:bookmarkEnd w:id="11"/>
      <w:r w:rsidR="00890EEF" w:rsidRPr="001A2BC4">
        <w:rPr>
          <w:lang w:val="en-GB"/>
        </w:rPr>
        <w:t>Period of validity</w:t>
      </w:r>
    </w:p>
    <w:p w14:paraId="30360BC8" w14:textId="7CEE2F5D" w:rsidR="0047783A" w:rsidRPr="00E82463" w:rsidRDefault="0047783A" w:rsidP="0047783A">
      <w:pPr>
        <w:pStyle w:val="Titlu2"/>
        <w:keepNext w:val="0"/>
        <w:tabs>
          <w:tab w:val="num" w:pos="567"/>
        </w:tabs>
        <w:ind w:left="567" w:hanging="567"/>
        <w:jc w:val="both"/>
        <w:rPr>
          <w:rFonts w:ascii="Times New Roman" w:hAnsi="Times New Roman"/>
          <w:sz w:val="22"/>
          <w:lang w:val="en-GB"/>
        </w:rPr>
      </w:pPr>
      <w:r w:rsidRPr="00E82463">
        <w:rPr>
          <w:rFonts w:ascii="Times New Roman" w:hAnsi="Times New Roman"/>
          <w:sz w:val="22"/>
        </w:rPr>
        <w:t>8.1</w:t>
      </w:r>
      <w:r w:rsidRPr="00E82463">
        <w:rPr>
          <w:rFonts w:ascii="Times New Roman" w:hAnsi="Times New Roman"/>
          <w:sz w:val="22"/>
        </w:rPr>
        <w:tab/>
      </w:r>
      <w:proofErr w:type="spellStart"/>
      <w:r w:rsidRPr="00E82463">
        <w:rPr>
          <w:rFonts w:ascii="Times New Roman" w:hAnsi="Times New Roman"/>
          <w:sz w:val="22"/>
        </w:rPr>
        <w:t>Bidders</w:t>
      </w:r>
      <w:proofErr w:type="spellEnd"/>
      <w:r w:rsidRPr="00E82463">
        <w:rPr>
          <w:rFonts w:ascii="Times New Roman" w:hAnsi="Times New Roman"/>
          <w:sz w:val="22"/>
        </w:rPr>
        <w:t xml:space="preserve"> </w:t>
      </w:r>
      <w:proofErr w:type="spellStart"/>
      <w:r w:rsidRPr="00E82463">
        <w:rPr>
          <w:rFonts w:ascii="Times New Roman" w:hAnsi="Times New Roman"/>
          <w:sz w:val="22"/>
        </w:rPr>
        <w:t>will</w:t>
      </w:r>
      <w:proofErr w:type="spellEnd"/>
      <w:r w:rsidRPr="00E82463">
        <w:rPr>
          <w:rFonts w:ascii="Times New Roman" w:hAnsi="Times New Roman"/>
          <w:sz w:val="22"/>
        </w:rPr>
        <w:t xml:space="preserve">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obliged</w:t>
      </w:r>
      <w:proofErr w:type="spellEnd"/>
      <w:r w:rsidRPr="00E82463">
        <w:rPr>
          <w:rFonts w:ascii="Times New Roman" w:hAnsi="Times New Roman"/>
          <w:sz w:val="22"/>
        </w:rPr>
        <w:t xml:space="preserve"> to </w:t>
      </w:r>
      <w:proofErr w:type="spellStart"/>
      <w:r w:rsidRPr="00E82463">
        <w:rPr>
          <w:rFonts w:ascii="Times New Roman" w:hAnsi="Times New Roman"/>
          <w:sz w:val="22"/>
        </w:rPr>
        <w:t>comply</w:t>
      </w:r>
      <w:proofErr w:type="spellEnd"/>
      <w:r w:rsidRPr="00E82463">
        <w:rPr>
          <w:rFonts w:ascii="Times New Roman" w:hAnsi="Times New Roman"/>
          <w:sz w:val="22"/>
        </w:rPr>
        <w:t xml:space="preserve"> </w:t>
      </w:r>
      <w:proofErr w:type="spellStart"/>
      <w:r w:rsidRPr="00E82463">
        <w:rPr>
          <w:rFonts w:ascii="Times New Roman" w:hAnsi="Times New Roman"/>
          <w:sz w:val="22"/>
        </w:rPr>
        <w:t>with</w:t>
      </w:r>
      <w:proofErr w:type="spellEnd"/>
      <w:r w:rsidRPr="00E82463">
        <w:rPr>
          <w:rFonts w:ascii="Times New Roman" w:hAnsi="Times New Roman"/>
          <w:sz w:val="22"/>
        </w:rPr>
        <w:t xml:space="preserve"> </w:t>
      </w:r>
      <w:proofErr w:type="spellStart"/>
      <w:r w:rsidRPr="00E82463">
        <w:rPr>
          <w:rFonts w:ascii="Times New Roman" w:hAnsi="Times New Roman"/>
          <w:sz w:val="22"/>
        </w:rPr>
        <w:t>their</w:t>
      </w:r>
      <w:proofErr w:type="spellEnd"/>
      <w:r w:rsidRPr="00E82463">
        <w:rPr>
          <w:rFonts w:ascii="Times New Roman" w:hAnsi="Times New Roman"/>
          <w:sz w:val="22"/>
        </w:rPr>
        <w:t xml:space="preserve"> </w:t>
      </w:r>
      <w:proofErr w:type="spellStart"/>
      <w:r w:rsidRPr="00E82463">
        <w:rPr>
          <w:rFonts w:ascii="Times New Roman" w:hAnsi="Times New Roman"/>
          <w:sz w:val="22"/>
        </w:rPr>
        <w:t>bids</w:t>
      </w:r>
      <w:proofErr w:type="spellEnd"/>
      <w:r w:rsidRPr="00E82463">
        <w:rPr>
          <w:rFonts w:ascii="Times New Roman" w:hAnsi="Times New Roman"/>
          <w:sz w:val="22"/>
        </w:rPr>
        <w:t xml:space="preserve"> for a </w:t>
      </w:r>
      <w:proofErr w:type="spellStart"/>
      <w:r w:rsidRPr="00E82463">
        <w:rPr>
          <w:rFonts w:ascii="Times New Roman" w:hAnsi="Times New Roman"/>
          <w:sz w:val="22"/>
        </w:rPr>
        <w:t>period</w:t>
      </w:r>
      <w:proofErr w:type="spellEnd"/>
      <w:r w:rsidRPr="00E82463">
        <w:rPr>
          <w:rFonts w:ascii="Times New Roman" w:hAnsi="Times New Roman"/>
          <w:sz w:val="22"/>
        </w:rPr>
        <w:t xml:space="preserve"> of </w:t>
      </w:r>
      <w:r w:rsidR="006524BE">
        <w:rPr>
          <w:rFonts w:ascii="Times New Roman" w:hAnsi="Times New Roman"/>
          <w:b/>
          <w:sz w:val="22"/>
        </w:rPr>
        <w:t xml:space="preserve">120 </w:t>
      </w:r>
      <w:proofErr w:type="spellStart"/>
      <w:r w:rsidR="006524BE">
        <w:rPr>
          <w:rFonts w:ascii="Times New Roman" w:hAnsi="Times New Roman"/>
          <w:b/>
          <w:sz w:val="22"/>
        </w:rPr>
        <w:t>days</w:t>
      </w:r>
      <w:proofErr w:type="spellEnd"/>
      <w:r w:rsidRPr="00E82463">
        <w:rPr>
          <w:rFonts w:ascii="Times New Roman" w:hAnsi="Times New Roman"/>
          <w:sz w:val="22"/>
        </w:rPr>
        <w:t xml:space="preserve"> </w:t>
      </w:r>
      <w:proofErr w:type="spellStart"/>
      <w:r w:rsidRPr="00E82463">
        <w:rPr>
          <w:rFonts w:ascii="Times New Roman" w:hAnsi="Times New Roman"/>
          <w:sz w:val="22"/>
        </w:rPr>
        <w:t>from</w:t>
      </w:r>
      <w:proofErr w:type="spellEnd"/>
      <w:r w:rsidRPr="00E82463">
        <w:rPr>
          <w:rFonts w:ascii="Times New Roman" w:hAnsi="Times New Roman"/>
          <w:sz w:val="22"/>
        </w:rPr>
        <w:t xml:space="preserve"> the deadline for </w:t>
      </w:r>
      <w:proofErr w:type="spellStart"/>
      <w:r w:rsidRPr="00E82463">
        <w:rPr>
          <w:rFonts w:ascii="Times New Roman" w:hAnsi="Times New Roman"/>
          <w:sz w:val="22"/>
        </w:rPr>
        <w:t>submitting</w:t>
      </w:r>
      <w:proofErr w:type="spellEnd"/>
      <w:r w:rsidRPr="00E82463">
        <w:rPr>
          <w:rFonts w:ascii="Times New Roman" w:hAnsi="Times New Roman"/>
          <w:sz w:val="22"/>
        </w:rPr>
        <w:t xml:space="preserve"> </w:t>
      </w:r>
      <w:proofErr w:type="spellStart"/>
      <w:r w:rsidRPr="00E82463">
        <w:rPr>
          <w:rFonts w:ascii="Times New Roman" w:hAnsi="Times New Roman"/>
          <w:sz w:val="22"/>
        </w:rPr>
        <w:t>bids</w:t>
      </w:r>
      <w:proofErr w:type="spellEnd"/>
      <w:r w:rsidRPr="00E82463">
        <w:rPr>
          <w:rFonts w:ascii="Times New Roman" w:hAnsi="Times New Roman"/>
          <w:sz w:val="22"/>
        </w:rPr>
        <w:t>.</w:t>
      </w:r>
    </w:p>
    <w:p w14:paraId="246ED2FF" w14:textId="77777777" w:rsidR="0047783A" w:rsidRPr="00E66FD7" w:rsidRDefault="0047783A" w:rsidP="0047783A">
      <w:pPr>
        <w:pStyle w:val="Titlu2"/>
        <w:keepNext w:val="0"/>
        <w:tabs>
          <w:tab w:val="num" w:pos="567"/>
        </w:tabs>
        <w:ind w:left="567" w:hanging="567"/>
        <w:jc w:val="both"/>
        <w:rPr>
          <w:rFonts w:ascii="Times New Roman" w:hAnsi="Times New Roman"/>
          <w:sz w:val="22"/>
          <w:lang w:val="en-GB"/>
        </w:rPr>
      </w:pPr>
      <w:r w:rsidRPr="00E82463">
        <w:rPr>
          <w:rFonts w:ascii="Times New Roman" w:hAnsi="Times New Roman"/>
          <w:sz w:val="22"/>
        </w:rPr>
        <w:t>8.2</w:t>
      </w:r>
      <w:r w:rsidRPr="00E82463">
        <w:rPr>
          <w:rFonts w:ascii="Times New Roman" w:hAnsi="Times New Roman"/>
          <w:sz w:val="22"/>
        </w:rPr>
        <w:tab/>
        <w:t xml:space="preserve">In </w:t>
      </w:r>
      <w:proofErr w:type="spellStart"/>
      <w:r w:rsidRPr="00E82463">
        <w:rPr>
          <w:rFonts w:ascii="Times New Roman" w:hAnsi="Times New Roman"/>
          <w:sz w:val="22"/>
        </w:rPr>
        <w:t>exceptional</w:t>
      </w:r>
      <w:proofErr w:type="spellEnd"/>
      <w:r w:rsidRPr="00E82463">
        <w:rPr>
          <w:rFonts w:ascii="Times New Roman" w:hAnsi="Times New Roman"/>
          <w:sz w:val="22"/>
        </w:rPr>
        <w:t xml:space="preserve"> cases and </w:t>
      </w:r>
      <w:proofErr w:type="spellStart"/>
      <w:r w:rsidRPr="00E82463">
        <w:rPr>
          <w:rFonts w:ascii="Times New Roman" w:hAnsi="Times New Roman"/>
          <w:sz w:val="22"/>
        </w:rPr>
        <w:t>before</w:t>
      </w:r>
      <w:proofErr w:type="spellEnd"/>
      <w:r w:rsidRPr="00E82463">
        <w:rPr>
          <w:rFonts w:ascii="Times New Roman" w:hAnsi="Times New Roman"/>
          <w:sz w:val="22"/>
        </w:rPr>
        <w:t xml:space="preserve"> the </w:t>
      </w:r>
      <w:proofErr w:type="spellStart"/>
      <w:r w:rsidRPr="00E82463">
        <w:rPr>
          <w:rFonts w:ascii="Times New Roman" w:hAnsi="Times New Roman"/>
          <w:sz w:val="22"/>
        </w:rPr>
        <w:t>expiry</w:t>
      </w:r>
      <w:proofErr w:type="spellEnd"/>
      <w:r w:rsidRPr="00E82463">
        <w:rPr>
          <w:rFonts w:ascii="Times New Roman" w:hAnsi="Times New Roman"/>
          <w:sz w:val="22"/>
        </w:rPr>
        <w:t xml:space="preserve"> of the initial </w:t>
      </w:r>
      <w:proofErr w:type="spellStart"/>
      <w:r w:rsidRPr="00E82463">
        <w:rPr>
          <w:rFonts w:ascii="Times New Roman" w:hAnsi="Times New Roman"/>
          <w:sz w:val="22"/>
        </w:rPr>
        <w:t>period</w:t>
      </w:r>
      <w:proofErr w:type="spellEnd"/>
      <w:r w:rsidRPr="00E82463">
        <w:rPr>
          <w:rFonts w:ascii="Times New Roman" w:hAnsi="Times New Roman"/>
          <w:sz w:val="22"/>
        </w:rPr>
        <w:t xml:space="preserve"> of </w:t>
      </w:r>
      <w:proofErr w:type="spellStart"/>
      <w:r w:rsidRPr="00E82463">
        <w:rPr>
          <w:rFonts w:ascii="Times New Roman" w:hAnsi="Times New Roman"/>
          <w:sz w:val="22"/>
        </w:rPr>
        <w:t>validity</w:t>
      </w:r>
      <w:proofErr w:type="spellEnd"/>
      <w:r w:rsidRPr="00E82463">
        <w:rPr>
          <w:rFonts w:ascii="Times New Roman" w:hAnsi="Times New Roman"/>
          <w:sz w:val="22"/>
        </w:rPr>
        <w:t xml:space="preserve"> of the tender, the </w:t>
      </w:r>
      <w:proofErr w:type="spellStart"/>
      <w:r w:rsidRPr="00E82463">
        <w:rPr>
          <w:rFonts w:ascii="Times New Roman" w:hAnsi="Times New Roman"/>
          <w:sz w:val="22"/>
        </w:rPr>
        <w:t>contracting</w:t>
      </w:r>
      <w:proofErr w:type="spellEnd"/>
      <w:r w:rsidRPr="00E82463">
        <w:rPr>
          <w:rFonts w:ascii="Times New Roman" w:hAnsi="Times New Roman"/>
          <w:sz w:val="22"/>
        </w:rPr>
        <w:t xml:space="preserve"> </w:t>
      </w:r>
      <w:proofErr w:type="spellStart"/>
      <w:r w:rsidRPr="00E82463">
        <w:rPr>
          <w:rFonts w:ascii="Times New Roman" w:hAnsi="Times New Roman"/>
          <w:sz w:val="22"/>
        </w:rPr>
        <w:t>authority</w:t>
      </w:r>
      <w:proofErr w:type="spellEnd"/>
      <w:r w:rsidRPr="00E82463">
        <w:rPr>
          <w:rFonts w:ascii="Times New Roman" w:hAnsi="Times New Roman"/>
          <w:sz w:val="22"/>
        </w:rPr>
        <w:t xml:space="preserve"> </w:t>
      </w:r>
      <w:proofErr w:type="spellStart"/>
      <w:r w:rsidRPr="00E82463">
        <w:rPr>
          <w:rFonts w:ascii="Times New Roman" w:hAnsi="Times New Roman"/>
          <w:sz w:val="22"/>
        </w:rPr>
        <w:t>may</w:t>
      </w:r>
      <w:proofErr w:type="spellEnd"/>
      <w:r w:rsidRPr="00E82463">
        <w:rPr>
          <w:rFonts w:ascii="Times New Roman" w:hAnsi="Times New Roman"/>
          <w:sz w:val="22"/>
        </w:rPr>
        <w:t xml:space="preserve"> </w:t>
      </w:r>
      <w:proofErr w:type="spellStart"/>
      <w:r w:rsidRPr="00E82463">
        <w:rPr>
          <w:rFonts w:ascii="Times New Roman" w:hAnsi="Times New Roman"/>
          <w:sz w:val="22"/>
        </w:rPr>
        <w:t>request</w:t>
      </w:r>
      <w:proofErr w:type="spellEnd"/>
      <w:r w:rsidRPr="00E82463">
        <w:rPr>
          <w:rFonts w:ascii="Times New Roman" w:hAnsi="Times New Roman"/>
          <w:sz w:val="22"/>
        </w:rPr>
        <w:t xml:space="preserve"> </w:t>
      </w:r>
      <w:proofErr w:type="spellStart"/>
      <w:r w:rsidRPr="00E82463">
        <w:rPr>
          <w:rFonts w:ascii="Times New Roman" w:hAnsi="Times New Roman"/>
          <w:sz w:val="22"/>
        </w:rPr>
        <w:t>tenderers</w:t>
      </w:r>
      <w:proofErr w:type="spellEnd"/>
      <w:r w:rsidRPr="00E82463">
        <w:rPr>
          <w:rFonts w:ascii="Times New Roman" w:hAnsi="Times New Roman"/>
          <w:sz w:val="22"/>
        </w:rPr>
        <w:t xml:space="preserve"> in </w:t>
      </w:r>
      <w:proofErr w:type="spellStart"/>
      <w:r w:rsidRPr="00E82463">
        <w:rPr>
          <w:rFonts w:ascii="Times New Roman" w:hAnsi="Times New Roman"/>
          <w:sz w:val="22"/>
        </w:rPr>
        <w:t>writing</w:t>
      </w:r>
      <w:proofErr w:type="spellEnd"/>
      <w:r w:rsidRPr="00E82463">
        <w:rPr>
          <w:rFonts w:ascii="Times New Roman" w:hAnsi="Times New Roman"/>
          <w:sz w:val="22"/>
        </w:rPr>
        <w:t xml:space="preserve"> to </w:t>
      </w:r>
      <w:proofErr w:type="spellStart"/>
      <w:r w:rsidRPr="007D5EDF">
        <w:rPr>
          <w:rFonts w:ascii="Times New Roman" w:hAnsi="Times New Roman"/>
          <w:b/>
          <w:sz w:val="22"/>
        </w:rPr>
        <w:t>extend</w:t>
      </w:r>
      <w:proofErr w:type="spellEnd"/>
      <w:r w:rsidRPr="007D5EDF">
        <w:rPr>
          <w:rFonts w:ascii="Times New Roman" w:hAnsi="Times New Roman"/>
          <w:b/>
          <w:sz w:val="22"/>
        </w:rPr>
        <w:t xml:space="preserve"> </w:t>
      </w:r>
      <w:proofErr w:type="spellStart"/>
      <w:r w:rsidRPr="007D5EDF">
        <w:rPr>
          <w:rFonts w:ascii="Times New Roman" w:hAnsi="Times New Roman"/>
          <w:b/>
          <w:sz w:val="22"/>
        </w:rPr>
        <w:t>this</w:t>
      </w:r>
      <w:proofErr w:type="spellEnd"/>
      <w:r w:rsidRPr="007D5EDF">
        <w:rPr>
          <w:rFonts w:ascii="Times New Roman" w:hAnsi="Times New Roman"/>
          <w:b/>
          <w:sz w:val="22"/>
        </w:rPr>
        <w:t xml:space="preserve"> </w:t>
      </w:r>
      <w:proofErr w:type="spellStart"/>
      <w:r w:rsidRPr="007D5EDF">
        <w:rPr>
          <w:rFonts w:ascii="Times New Roman" w:hAnsi="Times New Roman"/>
          <w:b/>
          <w:sz w:val="22"/>
        </w:rPr>
        <w:t>period</w:t>
      </w:r>
      <w:proofErr w:type="spellEnd"/>
      <w:r w:rsidRPr="007D5EDF">
        <w:rPr>
          <w:rFonts w:ascii="Times New Roman" w:hAnsi="Times New Roman"/>
          <w:b/>
          <w:sz w:val="22"/>
        </w:rPr>
        <w:t xml:space="preserve"> by 40 </w:t>
      </w:r>
      <w:proofErr w:type="spellStart"/>
      <w:r w:rsidRPr="007D5EDF">
        <w:rPr>
          <w:rFonts w:ascii="Times New Roman" w:hAnsi="Times New Roman"/>
          <w:b/>
          <w:sz w:val="22"/>
        </w:rPr>
        <w:t>days</w:t>
      </w:r>
      <w:proofErr w:type="spellEnd"/>
      <w:r w:rsidRPr="00E82463">
        <w:rPr>
          <w:rFonts w:ascii="Times New Roman" w:hAnsi="Times New Roman"/>
          <w:sz w:val="22"/>
        </w:rPr>
        <w:t xml:space="preserve">. </w:t>
      </w:r>
      <w:proofErr w:type="spellStart"/>
      <w:r w:rsidRPr="00E82463">
        <w:rPr>
          <w:rFonts w:ascii="Times New Roman" w:hAnsi="Times New Roman"/>
          <w:sz w:val="22"/>
        </w:rPr>
        <w:t>Such</w:t>
      </w:r>
      <w:proofErr w:type="spellEnd"/>
      <w:r w:rsidRPr="00E82463">
        <w:rPr>
          <w:rFonts w:ascii="Times New Roman" w:hAnsi="Times New Roman"/>
          <w:sz w:val="22"/>
        </w:rPr>
        <w:t xml:space="preserve"> </w:t>
      </w:r>
      <w:proofErr w:type="spellStart"/>
      <w:r w:rsidRPr="00E82463">
        <w:rPr>
          <w:rFonts w:ascii="Times New Roman" w:hAnsi="Times New Roman"/>
          <w:sz w:val="22"/>
        </w:rPr>
        <w:t>requests</w:t>
      </w:r>
      <w:proofErr w:type="spellEnd"/>
      <w:r w:rsidRPr="00E82463">
        <w:rPr>
          <w:rFonts w:ascii="Times New Roman" w:hAnsi="Times New Roman"/>
          <w:sz w:val="22"/>
        </w:rPr>
        <w:t xml:space="preserve"> and </w:t>
      </w:r>
      <w:proofErr w:type="spellStart"/>
      <w:r w:rsidRPr="00E82463">
        <w:rPr>
          <w:rFonts w:ascii="Times New Roman" w:hAnsi="Times New Roman"/>
          <w:sz w:val="22"/>
        </w:rPr>
        <w:t>responses</w:t>
      </w:r>
      <w:proofErr w:type="spellEnd"/>
      <w:r w:rsidRPr="00E82463">
        <w:rPr>
          <w:rFonts w:ascii="Times New Roman" w:hAnsi="Times New Roman"/>
          <w:sz w:val="22"/>
        </w:rPr>
        <w:t xml:space="preserve"> to </w:t>
      </w:r>
      <w:proofErr w:type="spellStart"/>
      <w:r w:rsidRPr="00E82463">
        <w:rPr>
          <w:rFonts w:ascii="Times New Roman" w:hAnsi="Times New Roman"/>
          <w:sz w:val="22"/>
        </w:rPr>
        <w:t>them</w:t>
      </w:r>
      <w:proofErr w:type="spellEnd"/>
      <w:r w:rsidRPr="00E82463">
        <w:rPr>
          <w:rFonts w:ascii="Times New Roman" w:hAnsi="Times New Roman"/>
          <w:sz w:val="22"/>
        </w:rPr>
        <w:t xml:space="preserve"> must </w:t>
      </w:r>
      <w:proofErr w:type="spellStart"/>
      <w:r w:rsidRPr="00E82463">
        <w:rPr>
          <w:rFonts w:ascii="Times New Roman" w:hAnsi="Times New Roman"/>
          <w:sz w:val="22"/>
        </w:rPr>
        <w:t>be</w:t>
      </w:r>
      <w:proofErr w:type="spellEnd"/>
      <w:r w:rsidRPr="00E82463">
        <w:rPr>
          <w:rFonts w:ascii="Times New Roman" w:hAnsi="Times New Roman"/>
          <w:sz w:val="22"/>
        </w:rPr>
        <w:t xml:space="preserve"> made in </w:t>
      </w:r>
      <w:proofErr w:type="spellStart"/>
      <w:r w:rsidRPr="00E82463">
        <w:rPr>
          <w:rFonts w:ascii="Times New Roman" w:hAnsi="Times New Roman"/>
          <w:sz w:val="22"/>
        </w:rPr>
        <w:t>writing</w:t>
      </w:r>
      <w:proofErr w:type="spellEnd"/>
      <w:r w:rsidRPr="00E82463">
        <w:rPr>
          <w:rFonts w:ascii="Times New Roman" w:hAnsi="Times New Roman"/>
          <w:sz w:val="22"/>
        </w:rPr>
        <w:t xml:space="preserve">. </w:t>
      </w:r>
      <w:proofErr w:type="spellStart"/>
      <w:r w:rsidRPr="00E82463">
        <w:rPr>
          <w:rFonts w:ascii="Times New Roman" w:hAnsi="Times New Roman"/>
          <w:sz w:val="22"/>
        </w:rPr>
        <w:t>Bidders</w:t>
      </w:r>
      <w:proofErr w:type="spellEnd"/>
      <w:r w:rsidRPr="00E82463">
        <w:rPr>
          <w:rFonts w:ascii="Times New Roman" w:hAnsi="Times New Roman"/>
          <w:sz w:val="22"/>
        </w:rPr>
        <w:t xml:space="preserve"> </w:t>
      </w:r>
      <w:proofErr w:type="spellStart"/>
      <w:r w:rsidRPr="00E82463">
        <w:rPr>
          <w:rFonts w:ascii="Times New Roman" w:hAnsi="Times New Roman"/>
          <w:sz w:val="22"/>
        </w:rPr>
        <w:t>who</w:t>
      </w:r>
      <w:proofErr w:type="spellEnd"/>
      <w:r w:rsidRPr="00E82463">
        <w:rPr>
          <w:rFonts w:ascii="Times New Roman" w:hAnsi="Times New Roman"/>
          <w:sz w:val="22"/>
        </w:rPr>
        <w:t xml:space="preserve"> </w:t>
      </w:r>
      <w:proofErr w:type="spellStart"/>
      <w:r w:rsidRPr="00E82463">
        <w:rPr>
          <w:rFonts w:ascii="Times New Roman" w:hAnsi="Times New Roman"/>
          <w:sz w:val="22"/>
        </w:rPr>
        <w:t>agree</w:t>
      </w:r>
      <w:proofErr w:type="spellEnd"/>
      <w:r w:rsidRPr="00E82463">
        <w:rPr>
          <w:rFonts w:ascii="Times New Roman" w:hAnsi="Times New Roman"/>
          <w:sz w:val="22"/>
        </w:rPr>
        <w:t xml:space="preserve"> to do </w:t>
      </w:r>
      <w:proofErr w:type="spellStart"/>
      <w:r w:rsidRPr="00E82463">
        <w:rPr>
          <w:rFonts w:ascii="Times New Roman" w:hAnsi="Times New Roman"/>
          <w:sz w:val="22"/>
        </w:rPr>
        <w:t>so</w:t>
      </w:r>
      <w:proofErr w:type="spellEnd"/>
      <w:r w:rsidRPr="00E82463">
        <w:rPr>
          <w:rFonts w:ascii="Times New Roman" w:hAnsi="Times New Roman"/>
          <w:sz w:val="22"/>
        </w:rPr>
        <w:t xml:space="preserve"> </w:t>
      </w:r>
      <w:proofErr w:type="spellStart"/>
      <w:r w:rsidRPr="00E82463">
        <w:rPr>
          <w:rFonts w:ascii="Times New Roman" w:hAnsi="Times New Roman"/>
          <w:sz w:val="22"/>
        </w:rPr>
        <w:t>will</w:t>
      </w:r>
      <w:proofErr w:type="spellEnd"/>
      <w:r w:rsidRPr="00E82463">
        <w:rPr>
          <w:rFonts w:ascii="Times New Roman" w:hAnsi="Times New Roman"/>
          <w:sz w:val="22"/>
        </w:rPr>
        <w:t xml:space="preserve"> not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allowed</w:t>
      </w:r>
      <w:proofErr w:type="spellEnd"/>
      <w:r w:rsidRPr="00E82463">
        <w:rPr>
          <w:rFonts w:ascii="Times New Roman" w:hAnsi="Times New Roman"/>
          <w:sz w:val="22"/>
        </w:rPr>
        <w:t xml:space="preserve"> to </w:t>
      </w:r>
      <w:proofErr w:type="spellStart"/>
      <w:r w:rsidRPr="00E82463">
        <w:rPr>
          <w:rFonts w:ascii="Times New Roman" w:hAnsi="Times New Roman"/>
          <w:sz w:val="22"/>
        </w:rPr>
        <w:t>amend</w:t>
      </w:r>
      <w:proofErr w:type="spellEnd"/>
      <w:r w:rsidRPr="00E82463">
        <w:rPr>
          <w:rFonts w:ascii="Times New Roman" w:hAnsi="Times New Roman"/>
          <w:sz w:val="22"/>
        </w:rPr>
        <w:t xml:space="preserve"> </w:t>
      </w:r>
      <w:proofErr w:type="spellStart"/>
      <w:r w:rsidRPr="00E82463">
        <w:rPr>
          <w:rFonts w:ascii="Times New Roman" w:hAnsi="Times New Roman"/>
          <w:sz w:val="22"/>
        </w:rPr>
        <w:t>their</w:t>
      </w:r>
      <w:proofErr w:type="spellEnd"/>
      <w:r w:rsidRPr="00E82463">
        <w:rPr>
          <w:rFonts w:ascii="Times New Roman" w:hAnsi="Times New Roman"/>
          <w:sz w:val="22"/>
        </w:rPr>
        <w:t xml:space="preserve"> </w:t>
      </w:r>
      <w:proofErr w:type="spellStart"/>
      <w:r w:rsidRPr="00E82463">
        <w:rPr>
          <w:rFonts w:ascii="Times New Roman" w:hAnsi="Times New Roman"/>
          <w:sz w:val="22"/>
        </w:rPr>
        <w:t>bids</w:t>
      </w:r>
      <w:proofErr w:type="spellEnd"/>
      <w:r w:rsidRPr="00E82463">
        <w:rPr>
          <w:rFonts w:ascii="Times New Roman" w:hAnsi="Times New Roman"/>
          <w:sz w:val="22"/>
        </w:rPr>
        <w:t xml:space="preserve"> and are </w:t>
      </w:r>
      <w:proofErr w:type="spellStart"/>
      <w:r w:rsidRPr="00E82463">
        <w:rPr>
          <w:rFonts w:ascii="Times New Roman" w:hAnsi="Times New Roman"/>
          <w:sz w:val="22"/>
        </w:rPr>
        <w:t>obliged</w:t>
      </w:r>
      <w:proofErr w:type="spellEnd"/>
      <w:r w:rsidRPr="00E82463">
        <w:rPr>
          <w:rFonts w:ascii="Times New Roman" w:hAnsi="Times New Roman"/>
          <w:sz w:val="22"/>
        </w:rPr>
        <w:t xml:space="preserve"> to </w:t>
      </w:r>
      <w:proofErr w:type="spellStart"/>
      <w:r w:rsidRPr="00E82463">
        <w:rPr>
          <w:rFonts w:ascii="Times New Roman" w:hAnsi="Times New Roman"/>
          <w:sz w:val="22"/>
        </w:rPr>
        <w:t>extend</w:t>
      </w:r>
      <w:proofErr w:type="spellEnd"/>
      <w:r w:rsidRPr="00E82463">
        <w:rPr>
          <w:rFonts w:ascii="Times New Roman" w:hAnsi="Times New Roman"/>
          <w:sz w:val="22"/>
        </w:rPr>
        <w:t xml:space="preserve"> the </w:t>
      </w:r>
      <w:proofErr w:type="spellStart"/>
      <w:r w:rsidRPr="00E82463">
        <w:rPr>
          <w:rFonts w:ascii="Times New Roman" w:hAnsi="Times New Roman"/>
          <w:sz w:val="22"/>
        </w:rPr>
        <w:t>validity</w:t>
      </w:r>
      <w:proofErr w:type="spellEnd"/>
      <w:r w:rsidRPr="00E82463">
        <w:rPr>
          <w:rFonts w:ascii="Times New Roman" w:hAnsi="Times New Roman"/>
          <w:sz w:val="22"/>
        </w:rPr>
        <w:t xml:space="preserve"> of </w:t>
      </w:r>
      <w:proofErr w:type="spellStart"/>
      <w:r w:rsidRPr="00E82463">
        <w:rPr>
          <w:rFonts w:ascii="Times New Roman" w:hAnsi="Times New Roman"/>
          <w:sz w:val="22"/>
        </w:rPr>
        <w:t>their</w:t>
      </w:r>
      <w:proofErr w:type="spellEnd"/>
      <w:r w:rsidRPr="00E82463">
        <w:rPr>
          <w:rFonts w:ascii="Times New Roman" w:hAnsi="Times New Roman"/>
          <w:sz w:val="22"/>
        </w:rPr>
        <w:t xml:space="preserve"> </w:t>
      </w:r>
      <w:proofErr w:type="spellStart"/>
      <w:r w:rsidRPr="00E82463">
        <w:rPr>
          <w:rFonts w:ascii="Times New Roman" w:hAnsi="Times New Roman"/>
          <w:sz w:val="22"/>
        </w:rPr>
        <w:t>bid</w:t>
      </w:r>
      <w:proofErr w:type="spellEnd"/>
      <w:r w:rsidRPr="00E82463">
        <w:rPr>
          <w:rFonts w:ascii="Times New Roman" w:hAnsi="Times New Roman"/>
          <w:sz w:val="22"/>
        </w:rPr>
        <w:t xml:space="preserve"> </w:t>
      </w:r>
      <w:proofErr w:type="spellStart"/>
      <w:r w:rsidRPr="00E82463">
        <w:rPr>
          <w:rFonts w:ascii="Times New Roman" w:hAnsi="Times New Roman"/>
          <w:sz w:val="22"/>
        </w:rPr>
        <w:t>guarantees</w:t>
      </w:r>
      <w:proofErr w:type="spellEnd"/>
      <w:r w:rsidRPr="00E82463">
        <w:rPr>
          <w:rFonts w:ascii="Times New Roman" w:hAnsi="Times New Roman"/>
          <w:sz w:val="22"/>
        </w:rPr>
        <w:t xml:space="preserve"> for the </w:t>
      </w:r>
      <w:proofErr w:type="spellStart"/>
      <w:r w:rsidRPr="00E82463">
        <w:rPr>
          <w:rFonts w:ascii="Times New Roman" w:hAnsi="Times New Roman"/>
          <w:sz w:val="22"/>
        </w:rPr>
        <w:t>revised</w:t>
      </w:r>
      <w:proofErr w:type="spellEnd"/>
      <w:r w:rsidRPr="00E82463">
        <w:rPr>
          <w:rFonts w:ascii="Times New Roman" w:hAnsi="Times New Roman"/>
          <w:sz w:val="22"/>
        </w:rPr>
        <w:t xml:space="preserve"> </w:t>
      </w:r>
      <w:proofErr w:type="spellStart"/>
      <w:r w:rsidRPr="00E82463">
        <w:rPr>
          <w:rFonts w:ascii="Times New Roman" w:hAnsi="Times New Roman"/>
          <w:sz w:val="22"/>
        </w:rPr>
        <w:t>period</w:t>
      </w:r>
      <w:proofErr w:type="spellEnd"/>
      <w:r w:rsidRPr="00E82463">
        <w:rPr>
          <w:rFonts w:ascii="Times New Roman" w:hAnsi="Times New Roman"/>
          <w:sz w:val="22"/>
        </w:rPr>
        <w:t xml:space="preserve"> of </w:t>
      </w:r>
      <w:proofErr w:type="spellStart"/>
      <w:r w:rsidRPr="00E82463">
        <w:rPr>
          <w:rFonts w:ascii="Times New Roman" w:hAnsi="Times New Roman"/>
          <w:sz w:val="22"/>
        </w:rPr>
        <w:t>validity</w:t>
      </w:r>
      <w:proofErr w:type="spellEnd"/>
      <w:r w:rsidRPr="00E82463">
        <w:rPr>
          <w:rFonts w:ascii="Times New Roman" w:hAnsi="Times New Roman"/>
          <w:sz w:val="22"/>
        </w:rPr>
        <w:t xml:space="preserve"> of the </w:t>
      </w:r>
      <w:proofErr w:type="spellStart"/>
      <w:r w:rsidRPr="00E82463">
        <w:rPr>
          <w:rFonts w:ascii="Times New Roman" w:hAnsi="Times New Roman"/>
          <w:sz w:val="22"/>
        </w:rPr>
        <w:t>bid</w:t>
      </w:r>
      <w:proofErr w:type="spellEnd"/>
      <w:r w:rsidRPr="00E82463">
        <w:rPr>
          <w:rFonts w:ascii="Times New Roman" w:hAnsi="Times New Roman"/>
          <w:sz w:val="22"/>
        </w:rPr>
        <w:t xml:space="preserve">. If </w:t>
      </w:r>
      <w:proofErr w:type="spellStart"/>
      <w:r w:rsidRPr="00E82463">
        <w:rPr>
          <w:rFonts w:ascii="Times New Roman" w:hAnsi="Times New Roman"/>
          <w:sz w:val="22"/>
        </w:rPr>
        <w:t>they</w:t>
      </w:r>
      <w:proofErr w:type="spellEnd"/>
      <w:r w:rsidRPr="00E82463">
        <w:rPr>
          <w:rFonts w:ascii="Times New Roman" w:hAnsi="Times New Roman"/>
          <w:sz w:val="22"/>
        </w:rPr>
        <w:t xml:space="preserve"> refuse, </w:t>
      </w:r>
      <w:proofErr w:type="spellStart"/>
      <w:r w:rsidRPr="00E82463">
        <w:rPr>
          <w:rFonts w:ascii="Times New Roman" w:hAnsi="Times New Roman"/>
          <w:sz w:val="22"/>
        </w:rPr>
        <w:t>without</w:t>
      </w:r>
      <w:proofErr w:type="spellEnd"/>
      <w:r w:rsidRPr="00E82463">
        <w:rPr>
          <w:rFonts w:ascii="Times New Roman" w:hAnsi="Times New Roman"/>
          <w:sz w:val="22"/>
        </w:rPr>
        <w:t xml:space="preserve"> </w:t>
      </w:r>
      <w:proofErr w:type="spellStart"/>
      <w:r w:rsidRPr="00E82463">
        <w:rPr>
          <w:rFonts w:ascii="Times New Roman" w:hAnsi="Times New Roman"/>
          <w:sz w:val="22"/>
        </w:rPr>
        <w:t>losing</w:t>
      </w:r>
      <w:proofErr w:type="spellEnd"/>
      <w:r w:rsidRPr="00E82463">
        <w:rPr>
          <w:rFonts w:ascii="Times New Roman" w:hAnsi="Times New Roman"/>
          <w:sz w:val="22"/>
        </w:rPr>
        <w:t xml:space="preserve"> the tender </w:t>
      </w:r>
      <w:proofErr w:type="spellStart"/>
      <w:r w:rsidRPr="00E82463">
        <w:rPr>
          <w:rFonts w:ascii="Times New Roman" w:hAnsi="Times New Roman"/>
          <w:sz w:val="22"/>
        </w:rPr>
        <w:t>guarantees</w:t>
      </w:r>
      <w:proofErr w:type="spellEnd"/>
      <w:r w:rsidRPr="00E82463">
        <w:rPr>
          <w:rFonts w:ascii="Times New Roman" w:hAnsi="Times New Roman"/>
          <w:sz w:val="22"/>
        </w:rPr>
        <w:t xml:space="preserve">, </w:t>
      </w:r>
      <w:proofErr w:type="spellStart"/>
      <w:r w:rsidRPr="00E82463">
        <w:rPr>
          <w:rFonts w:ascii="Times New Roman" w:hAnsi="Times New Roman"/>
          <w:sz w:val="22"/>
        </w:rPr>
        <w:t>their</w:t>
      </w:r>
      <w:proofErr w:type="spellEnd"/>
      <w:r w:rsidRPr="00E82463">
        <w:rPr>
          <w:rFonts w:ascii="Times New Roman" w:hAnsi="Times New Roman"/>
          <w:sz w:val="22"/>
        </w:rPr>
        <w:t xml:space="preserve"> participation in the tender </w:t>
      </w:r>
      <w:proofErr w:type="spellStart"/>
      <w:r w:rsidRPr="00E82463">
        <w:rPr>
          <w:rFonts w:ascii="Times New Roman" w:hAnsi="Times New Roman"/>
          <w:sz w:val="22"/>
        </w:rPr>
        <w:t>procedure</w:t>
      </w:r>
      <w:proofErr w:type="spellEnd"/>
      <w:r w:rsidRPr="00E82463">
        <w:rPr>
          <w:rFonts w:ascii="Times New Roman" w:hAnsi="Times New Roman"/>
          <w:sz w:val="22"/>
        </w:rPr>
        <w:t xml:space="preserve"> </w:t>
      </w:r>
      <w:proofErr w:type="spellStart"/>
      <w:r w:rsidRPr="00E82463">
        <w:rPr>
          <w:rFonts w:ascii="Times New Roman" w:hAnsi="Times New Roman"/>
          <w:sz w:val="22"/>
        </w:rPr>
        <w:t>will</w:t>
      </w:r>
      <w:proofErr w:type="spellEnd"/>
      <w:r w:rsidRPr="00E82463">
        <w:rPr>
          <w:rFonts w:ascii="Times New Roman" w:hAnsi="Times New Roman"/>
          <w:sz w:val="22"/>
        </w:rPr>
        <w:t xml:space="preserve"> </w:t>
      </w:r>
      <w:proofErr w:type="spellStart"/>
      <w:r w:rsidRPr="00E82463">
        <w:rPr>
          <w:rFonts w:ascii="Times New Roman" w:hAnsi="Times New Roman"/>
          <w:sz w:val="22"/>
        </w:rPr>
        <w:t>cease</w:t>
      </w:r>
      <w:proofErr w:type="spellEnd"/>
      <w:r w:rsidRPr="00E82463">
        <w:rPr>
          <w:rFonts w:ascii="Times New Roman" w:hAnsi="Times New Roman"/>
          <w:sz w:val="22"/>
        </w:rPr>
        <w:t xml:space="preserve">. </w:t>
      </w:r>
      <w:proofErr w:type="spellStart"/>
      <w:r w:rsidRPr="00E82463">
        <w:rPr>
          <w:rFonts w:ascii="Times New Roman" w:hAnsi="Times New Roman"/>
          <w:sz w:val="22"/>
        </w:rPr>
        <w:t>Where</w:t>
      </w:r>
      <w:proofErr w:type="spellEnd"/>
      <w:r w:rsidRPr="00E82463">
        <w:rPr>
          <w:rFonts w:ascii="Times New Roman" w:hAnsi="Times New Roman"/>
          <w:sz w:val="22"/>
        </w:rPr>
        <w:t xml:space="preserve"> the </w:t>
      </w:r>
      <w:proofErr w:type="spellStart"/>
      <w:r w:rsidRPr="00E82463">
        <w:rPr>
          <w:rFonts w:ascii="Times New Roman" w:hAnsi="Times New Roman"/>
          <w:sz w:val="22"/>
        </w:rPr>
        <w:t>contracting</w:t>
      </w:r>
      <w:proofErr w:type="spellEnd"/>
      <w:r w:rsidRPr="00E82463">
        <w:rPr>
          <w:rFonts w:ascii="Times New Roman" w:hAnsi="Times New Roman"/>
          <w:sz w:val="22"/>
        </w:rPr>
        <w:t xml:space="preserve"> </w:t>
      </w:r>
      <w:proofErr w:type="spellStart"/>
      <w:r w:rsidRPr="00E82463">
        <w:rPr>
          <w:rFonts w:ascii="Times New Roman" w:hAnsi="Times New Roman"/>
          <w:sz w:val="22"/>
        </w:rPr>
        <w:t>authority</w:t>
      </w:r>
      <w:proofErr w:type="spellEnd"/>
      <w:r w:rsidRPr="00E82463">
        <w:rPr>
          <w:rFonts w:ascii="Times New Roman" w:hAnsi="Times New Roman"/>
          <w:sz w:val="22"/>
        </w:rPr>
        <w:t xml:space="preserve"> </w:t>
      </w:r>
      <w:proofErr w:type="spellStart"/>
      <w:r w:rsidRPr="00E82463">
        <w:rPr>
          <w:rFonts w:ascii="Times New Roman" w:hAnsi="Times New Roman"/>
          <w:sz w:val="22"/>
        </w:rPr>
        <w:t>shall</w:t>
      </w:r>
      <w:proofErr w:type="spellEnd"/>
      <w:r w:rsidRPr="00E82463">
        <w:rPr>
          <w:rFonts w:ascii="Times New Roman" w:hAnsi="Times New Roman"/>
          <w:sz w:val="22"/>
        </w:rPr>
        <w:t xml:space="preserve"> </w:t>
      </w:r>
      <w:proofErr w:type="spellStart"/>
      <w:r w:rsidRPr="00E82463">
        <w:rPr>
          <w:rFonts w:ascii="Times New Roman" w:hAnsi="Times New Roman"/>
          <w:sz w:val="22"/>
        </w:rPr>
        <w:t>obtain</w:t>
      </w:r>
      <w:proofErr w:type="spellEnd"/>
      <w:r w:rsidRPr="00E82463">
        <w:rPr>
          <w:rFonts w:ascii="Times New Roman" w:hAnsi="Times New Roman"/>
          <w:sz w:val="22"/>
        </w:rPr>
        <w:t xml:space="preserve"> the </w:t>
      </w:r>
      <w:proofErr w:type="spellStart"/>
      <w:r w:rsidRPr="00E82463">
        <w:rPr>
          <w:rFonts w:ascii="Times New Roman" w:hAnsi="Times New Roman"/>
          <w:sz w:val="22"/>
        </w:rPr>
        <w:t>recommendation</w:t>
      </w:r>
      <w:proofErr w:type="spellEnd"/>
      <w:r w:rsidRPr="00E82463">
        <w:rPr>
          <w:rFonts w:ascii="Times New Roman" w:hAnsi="Times New Roman"/>
          <w:sz w:val="22"/>
        </w:rPr>
        <w:t xml:space="preserve"> of the group </w:t>
      </w:r>
      <w:proofErr w:type="spellStart"/>
      <w:r w:rsidRPr="00E82463">
        <w:rPr>
          <w:rFonts w:ascii="Times New Roman" w:hAnsi="Times New Roman"/>
          <w:sz w:val="22"/>
        </w:rPr>
        <w:t>referred</w:t>
      </w:r>
      <w:proofErr w:type="spellEnd"/>
      <w:r w:rsidRPr="00E82463">
        <w:rPr>
          <w:rFonts w:ascii="Times New Roman" w:hAnsi="Times New Roman"/>
          <w:sz w:val="22"/>
        </w:rPr>
        <w:t xml:space="preserve"> to in Section 2.6.10.1.1. </w:t>
      </w:r>
      <w:proofErr w:type="spellStart"/>
      <w:r w:rsidRPr="00E82463">
        <w:rPr>
          <w:rFonts w:ascii="Times New Roman" w:hAnsi="Times New Roman"/>
          <w:sz w:val="22"/>
        </w:rPr>
        <w:t>From</w:t>
      </w:r>
      <w:proofErr w:type="spellEnd"/>
      <w:r w:rsidRPr="00E82463">
        <w:rPr>
          <w:rFonts w:ascii="Times New Roman" w:hAnsi="Times New Roman"/>
          <w:sz w:val="22"/>
        </w:rPr>
        <w:t xml:space="preserve"> the </w:t>
      </w:r>
      <w:proofErr w:type="spellStart"/>
      <w:r w:rsidRPr="00E82463">
        <w:rPr>
          <w:rFonts w:ascii="Times New Roman" w:hAnsi="Times New Roman"/>
          <w:sz w:val="22"/>
        </w:rPr>
        <w:t>Practical</w:t>
      </w:r>
      <w:proofErr w:type="spellEnd"/>
      <w:r w:rsidRPr="00E82463">
        <w:rPr>
          <w:rFonts w:ascii="Times New Roman" w:hAnsi="Times New Roman"/>
          <w:sz w:val="22"/>
        </w:rPr>
        <w:t xml:space="preserve"> Guide, the </w:t>
      </w:r>
      <w:proofErr w:type="spellStart"/>
      <w:r w:rsidRPr="00E82463">
        <w:rPr>
          <w:rFonts w:ascii="Times New Roman" w:hAnsi="Times New Roman"/>
          <w:sz w:val="22"/>
        </w:rPr>
        <w:t>contracting</w:t>
      </w:r>
      <w:proofErr w:type="spellEnd"/>
      <w:r w:rsidRPr="00E82463">
        <w:rPr>
          <w:rFonts w:ascii="Times New Roman" w:hAnsi="Times New Roman"/>
          <w:sz w:val="22"/>
        </w:rPr>
        <w:t xml:space="preserve"> </w:t>
      </w:r>
      <w:proofErr w:type="spellStart"/>
      <w:r w:rsidRPr="00E82463">
        <w:rPr>
          <w:rFonts w:ascii="Times New Roman" w:hAnsi="Times New Roman"/>
          <w:sz w:val="22"/>
        </w:rPr>
        <w:t>authority</w:t>
      </w:r>
      <w:proofErr w:type="spellEnd"/>
      <w:r w:rsidRPr="00E82463">
        <w:rPr>
          <w:rFonts w:ascii="Times New Roman" w:hAnsi="Times New Roman"/>
          <w:sz w:val="22"/>
        </w:rPr>
        <w:t xml:space="preserve"> </w:t>
      </w:r>
      <w:proofErr w:type="spellStart"/>
      <w:r w:rsidRPr="00E82463">
        <w:rPr>
          <w:rFonts w:ascii="Times New Roman" w:hAnsi="Times New Roman"/>
          <w:sz w:val="22"/>
        </w:rPr>
        <w:t>may</w:t>
      </w:r>
      <w:proofErr w:type="spellEnd"/>
      <w:r w:rsidRPr="00E82463">
        <w:rPr>
          <w:rFonts w:ascii="Times New Roman" w:hAnsi="Times New Roman"/>
          <w:sz w:val="22"/>
        </w:rPr>
        <w:t xml:space="preserve">, </w:t>
      </w:r>
      <w:proofErr w:type="spellStart"/>
      <w:r w:rsidRPr="00E82463">
        <w:rPr>
          <w:rFonts w:ascii="Times New Roman" w:hAnsi="Times New Roman"/>
          <w:sz w:val="22"/>
        </w:rPr>
        <w:t>before</w:t>
      </w:r>
      <w:proofErr w:type="spellEnd"/>
      <w:r w:rsidRPr="00E82463">
        <w:rPr>
          <w:rFonts w:ascii="Times New Roman" w:hAnsi="Times New Roman"/>
          <w:sz w:val="22"/>
        </w:rPr>
        <w:t xml:space="preserve"> the </w:t>
      </w:r>
      <w:proofErr w:type="spellStart"/>
      <w:r w:rsidRPr="00E82463">
        <w:rPr>
          <w:rFonts w:ascii="Times New Roman" w:hAnsi="Times New Roman"/>
          <w:sz w:val="22"/>
        </w:rPr>
        <w:t>expiry</w:t>
      </w:r>
      <w:proofErr w:type="spellEnd"/>
      <w:r w:rsidRPr="00E82463">
        <w:rPr>
          <w:rFonts w:ascii="Times New Roman" w:hAnsi="Times New Roman"/>
          <w:sz w:val="22"/>
        </w:rPr>
        <w:t xml:space="preserve"> of the </w:t>
      </w:r>
      <w:proofErr w:type="spellStart"/>
      <w:r w:rsidRPr="00E82463">
        <w:rPr>
          <w:rFonts w:ascii="Times New Roman" w:hAnsi="Times New Roman"/>
          <w:sz w:val="22"/>
        </w:rPr>
        <w:t>period</w:t>
      </w:r>
      <w:proofErr w:type="spellEnd"/>
      <w:r w:rsidRPr="00E82463">
        <w:rPr>
          <w:rFonts w:ascii="Times New Roman" w:hAnsi="Times New Roman"/>
          <w:sz w:val="22"/>
        </w:rPr>
        <w:t xml:space="preserve"> of </w:t>
      </w:r>
      <w:proofErr w:type="spellStart"/>
      <w:r w:rsidRPr="00E82463">
        <w:rPr>
          <w:rFonts w:ascii="Times New Roman" w:hAnsi="Times New Roman"/>
          <w:sz w:val="22"/>
        </w:rPr>
        <w:t>validity</w:t>
      </w:r>
      <w:proofErr w:type="spellEnd"/>
      <w:r w:rsidRPr="00E82463">
        <w:rPr>
          <w:rFonts w:ascii="Times New Roman" w:hAnsi="Times New Roman"/>
          <w:sz w:val="22"/>
        </w:rPr>
        <w:t xml:space="preserve">, </w:t>
      </w:r>
      <w:proofErr w:type="spellStart"/>
      <w:r w:rsidRPr="00E82463">
        <w:rPr>
          <w:rFonts w:ascii="Times New Roman" w:hAnsi="Times New Roman"/>
          <w:sz w:val="22"/>
        </w:rPr>
        <w:t>request</w:t>
      </w:r>
      <w:proofErr w:type="spellEnd"/>
      <w:r w:rsidRPr="00E82463">
        <w:rPr>
          <w:rFonts w:ascii="Times New Roman" w:hAnsi="Times New Roman"/>
          <w:sz w:val="22"/>
        </w:rPr>
        <w:t xml:space="preserve"> an extension of the </w:t>
      </w:r>
      <w:proofErr w:type="spellStart"/>
      <w:r w:rsidRPr="00E82463">
        <w:rPr>
          <w:rFonts w:ascii="Times New Roman" w:hAnsi="Times New Roman"/>
          <w:sz w:val="22"/>
        </w:rPr>
        <w:t>validity</w:t>
      </w:r>
      <w:proofErr w:type="spellEnd"/>
      <w:r w:rsidRPr="00E82463">
        <w:rPr>
          <w:rFonts w:ascii="Times New Roman" w:hAnsi="Times New Roman"/>
          <w:sz w:val="22"/>
        </w:rPr>
        <w:t xml:space="preserve"> of the tenders </w:t>
      </w:r>
      <w:proofErr w:type="spellStart"/>
      <w:r w:rsidRPr="00E82463">
        <w:rPr>
          <w:rFonts w:ascii="Times New Roman" w:hAnsi="Times New Roman"/>
          <w:sz w:val="22"/>
        </w:rPr>
        <w:t>until</w:t>
      </w:r>
      <w:proofErr w:type="spellEnd"/>
      <w:r w:rsidRPr="00E82463">
        <w:rPr>
          <w:rFonts w:ascii="Times New Roman" w:hAnsi="Times New Roman"/>
          <w:sz w:val="22"/>
        </w:rPr>
        <w:t xml:space="preserve"> the adoption of </w:t>
      </w:r>
      <w:proofErr w:type="spellStart"/>
      <w:r w:rsidRPr="00E82463">
        <w:rPr>
          <w:rFonts w:ascii="Times New Roman" w:hAnsi="Times New Roman"/>
          <w:sz w:val="22"/>
        </w:rPr>
        <w:t>that</w:t>
      </w:r>
      <w:proofErr w:type="spellEnd"/>
      <w:r w:rsidRPr="00E82463">
        <w:rPr>
          <w:rFonts w:ascii="Times New Roman" w:hAnsi="Times New Roman"/>
          <w:sz w:val="22"/>
        </w:rPr>
        <w:t xml:space="preserve"> </w:t>
      </w:r>
      <w:proofErr w:type="spellStart"/>
      <w:r w:rsidRPr="00E82463">
        <w:rPr>
          <w:rFonts w:ascii="Times New Roman" w:hAnsi="Times New Roman"/>
          <w:sz w:val="22"/>
        </w:rPr>
        <w:t>recommendation</w:t>
      </w:r>
      <w:proofErr w:type="spellEnd"/>
      <w:r w:rsidRPr="00E82463">
        <w:rPr>
          <w:rFonts w:ascii="Times New Roman" w:hAnsi="Times New Roman"/>
          <w:sz w:val="22"/>
        </w:rPr>
        <w:t>.</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 xml:space="preserve">The winning bidder will be obliged to comply with his offer for a period of time </w:t>
      </w:r>
      <w:r w:rsidRPr="007D5EDF">
        <w:rPr>
          <w:rFonts w:ascii="Times New Roman" w:hAnsi="Times New Roman"/>
          <w:b/>
          <w:sz w:val="22"/>
          <w:szCs w:val="22"/>
        </w:rPr>
        <w:t>60-day supplement</w:t>
      </w:r>
      <w:r w:rsidRPr="00E82463">
        <w:rPr>
          <w:rFonts w:ascii="Times New Roman" w:hAnsi="Times New Roman"/>
          <w:sz w:val="22"/>
          <w:szCs w:val="22"/>
        </w:rPr>
        <w:t>. The additional period is in addition to the</w:t>
      </w:r>
      <w:r w:rsidRPr="00E82463">
        <w:rPr>
          <w:rFonts w:ascii="Times New Roman" w:hAnsi="Times New Roman"/>
          <w:sz w:val="22"/>
        </w:rPr>
        <w:t xml:space="preserve"> </w:t>
      </w:r>
      <w:proofErr w:type="spellStart"/>
      <w:r w:rsidRPr="00E82463">
        <w:rPr>
          <w:rFonts w:ascii="Times New Roman" w:hAnsi="Times New Roman"/>
          <w:sz w:val="22"/>
        </w:rPr>
        <w:t>The</w:t>
      </w:r>
      <w:proofErr w:type="spellEnd"/>
      <w:r w:rsidRPr="00E82463">
        <w:rPr>
          <w:rFonts w:ascii="Times New Roman" w:hAnsi="Times New Roman"/>
          <w:sz w:val="22"/>
        </w:rPr>
        <w:t xml:space="preserve"> shelf life of the</w:t>
      </w:r>
      <w:r w:rsidR="00AF2A32" w:rsidRPr="00E82463">
        <w:rPr>
          <w:rFonts w:ascii="Times New Roman" w:hAnsi="Times New Roman"/>
          <w:sz w:val="22"/>
          <w:szCs w:val="22"/>
        </w:rPr>
        <w:t xml:space="preserve"> Auction</w:t>
      </w:r>
      <w:r w:rsidRPr="00E82463">
        <w:rPr>
          <w:rFonts w:ascii="Times New Roman" w:hAnsi="Times New Roman"/>
          <w:sz w:val="22"/>
        </w:rPr>
        <w:t xml:space="preserve"> regardless of the date of notification.</w:t>
      </w:r>
    </w:p>
    <w:p w14:paraId="27C31267" w14:textId="25A83FC2" w:rsidR="0047783A" w:rsidRPr="00E96CD5" w:rsidRDefault="00A633C6" w:rsidP="00854CB8">
      <w:pPr>
        <w:pStyle w:val="Titlu1"/>
        <w:rPr>
          <w:lang w:val="en-GB"/>
        </w:rPr>
      </w:pPr>
      <w:bookmarkStart w:id="12" w:name="_Toc42488078"/>
      <w:bookmarkStart w:id="13" w:name="_Ref500330462"/>
      <w:r>
        <w:t xml:space="preserve">9. </w:t>
      </w:r>
      <w:bookmarkEnd w:id="12"/>
      <w:r w:rsidR="00890EEF" w:rsidRPr="001A2BC4">
        <w:rPr>
          <w:lang w:val="en-GB"/>
        </w:rPr>
        <w:t>Language of tenders</w:t>
      </w:r>
    </w:p>
    <w:bookmarkEnd w:id="13"/>
    <w:p w14:paraId="5942827F" w14:textId="77777777" w:rsidR="00890EEF" w:rsidRPr="00E82463" w:rsidRDefault="0047783A" w:rsidP="00890EEF">
      <w:pPr>
        <w:pStyle w:val="Titlu2"/>
        <w:keepNext w:val="0"/>
        <w:ind w:left="567" w:hanging="567"/>
        <w:jc w:val="both"/>
        <w:rPr>
          <w:rFonts w:ascii="Times New Roman" w:hAnsi="Times New Roman"/>
          <w:sz w:val="22"/>
          <w:lang w:val="en-GB"/>
        </w:rPr>
      </w:pPr>
      <w:r w:rsidRPr="00E82463">
        <w:rPr>
          <w:rFonts w:ascii="Times New Roman" w:hAnsi="Times New Roman"/>
          <w:sz w:val="22"/>
        </w:rPr>
        <w:t>9.1</w:t>
      </w:r>
      <w:r w:rsidRPr="00E82463">
        <w:rPr>
          <w:rFonts w:ascii="Times New Roman" w:hAnsi="Times New Roman"/>
          <w:sz w:val="22"/>
        </w:rPr>
        <w:tab/>
      </w:r>
      <w:bookmarkStart w:id="14" w:name="_Toc42488079"/>
      <w:r w:rsidR="00890EEF" w:rsidRPr="00E82463">
        <w:rPr>
          <w:rFonts w:ascii="Times New Roman" w:hAnsi="Times New Roman"/>
          <w:sz w:val="22"/>
          <w:lang w:val="en-GB"/>
        </w:rPr>
        <w:t xml:space="preserve">The tenders, all correspondence and documents related to the tender exchanged by the tenderer and the </w:t>
      </w:r>
      <w:r w:rsidR="00890EEF">
        <w:rPr>
          <w:rFonts w:ascii="Times New Roman" w:hAnsi="Times New Roman"/>
          <w:sz w:val="22"/>
          <w:lang w:val="en-GB"/>
        </w:rPr>
        <w:t>c</w:t>
      </w:r>
      <w:r w:rsidR="00890EEF" w:rsidRPr="00E82463">
        <w:rPr>
          <w:rFonts w:ascii="Times New Roman" w:hAnsi="Times New Roman"/>
          <w:sz w:val="22"/>
          <w:lang w:val="en-GB"/>
        </w:rPr>
        <w:t xml:space="preserve">ontracting </w:t>
      </w:r>
      <w:r w:rsidR="00890EEF">
        <w:rPr>
          <w:rFonts w:ascii="Times New Roman" w:hAnsi="Times New Roman"/>
          <w:sz w:val="22"/>
          <w:lang w:val="en-GB"/>
        </w:rPr>
        <w:t>a</w:t>
      </w:r>
      <w:r w:rsidR="00890EEF" w:rsidRPr="00E82463">
        <w:rPr>
          <w:rFonts w:ascii="Times New Roman" w:hAnsi="Times New Roman"/>
          <w:sz w:val="22"/>
          <w:lang w:val="en-GB"/>
        </w:rPr>
        <w:t>uthority must be written in the language of the procedure, which is English.</w:t>
      </w:r>
    </w:p>
    <w:p w14:paraId="67951EE5" w14:textId="77777777" w:rsidR="00890EEF" w:rsidRPr="00E82463" w:rsidRDefault="00890EEF" w:rsidP="00890EEF">
      <w:pPr>
        <w:pStyle w:val="Titlu2"/>
        <w:keepNext w:val="0"/>
        <w:ind w:left="567"/>
        <w:jc w:val="both"/>
        <w:rPr>
          <w:rFonts w:ascii="Times New Roman" w:hAnsi="Times New Roman"/>
          <w:sz w:val="22"/>
          <w:lang w:val="en-GB"/>
        </w:rPr>
      </w:pPr>
      <w:r w:rsidRPr="00E82463">
        <w:rPr>
          <w:rFonts w:ascii="Times New Roman" w:hAnsi="Times New Roman"/>
          <w:sz w:val="22"/>
          <w:lang w:val="en-GB"/>
        </w:rPr>
        <w:t>If the supporting documents are not written in one of the official languages of the European Union, a translation into the language of the call for tender must be attached. Where the documents are in an official language of the European Union other than English, it is strongly recommended to provide a translation into English, to facilitate evaluation of the documents.</w:t>
      </w:r>
    </w:p>
    <w:p w14:paraId="451C65B5" w14:textId="6263701D" w:rsidR="0047783A" w:rsidRPr="00E96CD5" w:rsidRDefault="00A633C6" w:rsidP="00890EEF">
      <w:pPr>
        <w:pStyle w:val="Titlu2"/>
        <w:keepNext w:val="0"/>
        <w:ind w:left="567" w:hanging="567"/>
        <w:jc w:val="both"/>
        <w:rPr>
          <w:lang w:val="en-GB"/>
        </w:rPr>
      </w:pPr>
      <w:r>
        <w:t xml:space="preserve">10. </w:t>
      </w:r>
      <w:bookmarkEnd w:id="14"/>
      <w:r w:rsidR="00890EEF" w:rsidRPr="001A2BC4">
        <w:rPr>
          <w:lang w:val="en-GB"/>
        </w:rPr>
        <w:t>Submission of tenders</w:t>
      </w:r>
    </w:p>
    <w:p w14:paraId="2DA45DFB" w14:textId="398D4854" w:rsidR="00D85561" w:rsidRPr="00C6614E" w:rsidRDefault="0047783A" w:rsidP="00286AF0">
      <w:pPr>
        <w:spacing w:before="0" w:after="0"/>
        <w:ind w:left="567" w:hanging="567"/>
        <w:jc w:val="both"/>
        <w:rPr>
          <w:rStyle w:val="Hyperlink"/>
          <w:rFonts w:ascii="Times New Roman" w:hAnsi="Times New Roman"/>
          <w:sz w:val="22"/>
          <w:szCs w:val="22"/>
        </w:rPr>
      </w:pPr>
      <w:bookmarkStart w:id="15" w:name="_Ref500326737"/>
      <w:proofErr w:type="gramStart"/>
      <w:r w:rsidRPr="00E82463">
        <w:rPr>
          <w:rFonts w:ascii="Times New Roman" w:hAnsi="Times New Roman"/>
          <w:sz w:val="22"/>
        </w:rPr>
        <w:t xml:space="preserve">10.1 </w:t>
      </w:r>
      <w:r w:rsidR="00890EEF">
        <w:rPr>
          <w:rFonts w:ascii="Times New Roman" w:hAnsi="Times New Roman"/>
          <w:sz w:val="22"/>
        </w:rPr>
        <w:t xml:space="preserve"> </w:t>
      </w:r>
      <w:r w:rsidR="00890EEF">
        <w:rPr>
          <w:rFonts w:ascii="Times New Roman" w:hAnsi="Times New Roman"/>
          <w:sz w:val="22"/>
          <w:szCs w:val="22"/>
        </w:rPr>
        <w:t>Tenders</w:t>
      </w:r>
      <w:proofErr w:type="gramEnd"/>
      <w:r w:rsidR="00C34827" w:rsidRPr="00C6614E">
        <w:rPr>
          <w:rFonts w:ascii="Times New Roman" w:hAnsi="Times New Roman"/>
          <w:sz w:val="22"/>
          <w:szCs w:val="22"/>
        </w:rPr>
        <w:t xml:space="preserve"> must be submitted through </w:t>
      </w:r>
      <w:bookmarkStart w:id="16" w:name="_Hlk210308581"/>
      <w:r w:rsidR="00863E29" w:rsidRPr="00863E29">
        <w:rPr>
          <w:rFonts w:ascii="Times New Roman" w:hAnsi="Times New Roman"/>
          <w:sz w:val="22"/>
          <w:szCs w:val="24"/>
          <w:lang w:eastAsia="ru-MD"/>
        </w:rPr>
        <w:t xml:space="preserve"> the Automated Information System "State Register of Public Procurement" (SIA RSAP). Deadline for submission of bids </w:t>
      </w:r>
      <w:bookmarkEnd w:id="16"/>
      <w:r w:rsidR="00746C6B">
        <w:rPr>
          <w:rFonts w:ascii="Times New Roman" w:hAnsi="Times New Roman"/>
          <w:b/>
          <w:sz w:val="22"/>
          <w:szCs w:val="24"/>
          <w:lang w:eastAsia="ru-MD"/>
        </w:rPr>
        <w:t>Dece</w:t>
      </w:r>
      <w:r w:rsidR="009C1099" w:rsidRPr="009C1099">
        <w:rPr>
          <w:rFonts w:ascii="Times New Roman" w:hAnsi="Times New Roman"/>
          <w:b/>
          <w:sz w:val="22"/>
          <w:szCs w:val="24"/>
          <w:lang w:eastAsia="ru-MD"/>
        </w:rPr>
        <w:t xml:space="preserve">mber </w:t>
      </w:r>
      <w:r w:rsidR="00746C6B">
        <w:rPr>
          <w:rFonts w:ascii="Times New Roman" w:hAnsi="Times New Roman"/>
          <w:b/>
          <w:sz w:val="22"/>
          <w:szCs w:val="24"/>
          <w:lang w:eastAsia="ru-MD"/>
        </w:rPr>
        <w:t>22</w:t>
      </w:r>
      <w:r w:rsidR="009C1099" w:rsidRPr="009C1099">
        <w:rPr>
          <w:rFonts w:ascii="Times New Roman" w:hAnsi="Times New Roman"/>
          <w:b/>
          <w:sz w:val="22"/>
          <w:szCs w:val="24"/>
          <w:lang w:eastAsia="ru-MD"/>
        </w:rPr>
        <w:t>, 2025, 1</w:t>
      </w:r>
      <w:r w:rsidR="00746C6B">
        <w:rPr>
          <w:rFonts w:ascii="Times New Roman" w:hAnsi="Times New Roman"/>
          <w:b/>
          <w:sz w:val="22"/>
          <w:szCs w:val="24"/>
          <w:lang w:eastAsia="ru-MD"/>
        </w:rPr>
        <w:t>4</w:t>
      </w:r>
      <w:r w:rsidR="009C1099" w:rsidRPr="009C1099">
        <w:rPr>
          <w:rFonts w:ascii="Times New Roman" w:hAnsi="Times New Roman"/>
          <w:b/>
          <w:sz w:val="22"/>
          <w:szCs w:val="24"/>
          <w:lang w:eastAsia="ru-MD"/>
        </w:rPr>
        <w:t xml:space="preserve">:00 </w:t>
      </w:r>
      <w:r w:rsidR="00E06F7B">
        <w:rPr>
          <w:rFonts w:ascii="Times New Roman" w:hAnsi="Times New Roman"/>
          <w:b/>
          <w:sz w:val="22"/>
          <w:szCs w:val="24"/>
          <w:lang w:eastAsia="ru-MD"/>
        </w:rPr>
        <w:t>p</w:t>
      </w:r>
      <w:r w:rsidR="009C1099" w:rsidRPr="009C1099">
        <w:rPr>
          <w:rFonts w:ascii="Times New Roman" w:hAnsi="Times New Roman"/>
          <w:b/>
          <w:sz w:val="22"/>
          <w:szCs w:val="24"/>
          <w:lang w:eastAsia="ru-MD"/>
        </w:rPr>
        <w:t>.m., Republic of Moldova time</w:t>
      </w:r>
      <w:r w:rsidR="00286AF0">
        <w:rPr>
          <w:rFonts w:ascii="Times New Roman" w:hAnsi="Times New Roman"/>
          <w:sz w:val="22"/>
          <w:szCs w:val="24"/>
          <w:lang w:eastAsia="ru-MD"/>
        </w:rPr>
        <w:t xml:space="preserve">. </w:t>
      </w:r>
    </w:p>
    <w:p w14:paraId="452CD97D" w14:textId="72143266" w:rsidR="003F47A3" w:rsidRPr="00C6614E" w:rsidRDefault="00890EEF" w:rsidP="00841C9F">
      <w:pPr>
        <w:pStyle w:val="Numbered"/>
        <w:numPr>
          <w:ilvl w:val="0"/>
          <w:numId w:val="0"/>
        </w:numPr>
        <w:spacing w:beforeLines="120" w:before="288" w:afterLines="60" w:after="144"/>
        <w:ind w:left="567"/>
        <w:rPr>
          <w:sz w:val="22"/>
          <w:szCs w:val="22"/>
        </w:rPr>
      </w:pPr>
      <w:r>
        <w:rPr>
          <w:sz w:val="22"/>
          <w:szCs w:val="22"/>
        </w:rPr>
        <w:t>Tenders</w:t>
      </w:r>
      <w:r w:rsidR="003F47A3" w:rsidRPr="00C6614E">
        <w:rPr>
          <w:sz w:val="22"/>
          <w:szCs w:val="22"/>
        </w:rPr>
        <w:t xml:space="preserve"> submitted in any other way (e.g. by email or letter) will not be considered.</w:t>
      </w:r>
    </w:p>
    <w:p w14:paraId="30C5C0FA" w14:textId="34834904" w:rsidR="00C34827" w:rsidRPr="00C6614E" w:rsidRDefault="00C34827" w:rsidP="00841C9F">
      <w:pPr>
        <w:spacing w:before="0" w:after="0" w:line="276" w:lineRule="auto"/>
        <w:ind w:left="567"/>
        <w:jc w:val="both"/>
        <w:rPr>
          <w:rFonts w:ascii="Times New Roman" w:hAnsi="Times New Roman"/>
          <w:snapToGrid/>
          <w:sz w:val="22"/>
          <w:szCs w:val="22"/>
          <w:lang w:val="ro-RO" w:eastAsia="ru-MD"/>
        </w:rPr>
      </w:pPr>
      <w:r w:rsidRPr="00C6614E">
        <w:rPr>
          <w:rFonts w:ascii="Times New Roman" w:hAnsi="Times New Roman"/>
          <w:sz w:val="22"/>
          <w:szCs w:val="22"/>
          <w:lang w:eastAsia="ru-MD"/>
        </w:rPr>
        <w:t xml:space="preserve">A </w:t>
      </w:r>
      <w:r w:rsidR="00890EEF">
        <w:rPr>
          <w:rFonts w:ascii="Times New Roman" w:hAnsi="Times New Roman"/>
          <w:sz w:val="22"/>
          <w:szCs w:val="22"/>
          <w:lang w:eastAsia="ru-MD"/>
        </w:rPr>
        <w:t>tender</w:t>
      </w:r>
      <w:r w:rsidRPr="00C6614E">
        <w:rPr>
          <w:rFonts w:ascii="Times New Roman" w:hAnsi="Times New Roman"/>
          <w:sz w:val="22"/>
          <w:szCs w:val="22"/>
          <w:lang w:eastAsia="ru-MD"/>
        </w:rPr>
        <w:t xml:space="preserve"> received after the deadline for submission of bids will be rejected. </w:t>
      </w:r>
    </w:p>
    <w:p w14:paraId="2D88F59D" w14:textId="77777777" w:rsidR="00C34827" w:rsidRPr="00C6614E" w:rsidRDefault="00C34827" w:rsidP="00841C9F">
      <w:pPr>
        <w:spacing w:before="0" w:after="0" w:line="276" w:lineRule="auto"/>
        <w:ind w:left="567"/>
        <w:jc w:val="both"/>
        <w:rPr>
          <w:rFonts w:ascii="Times New Roman" w:hAnsi="Times New Roman"/>
          <w:sz w:val="22"/>
          <w:szCs w:val="22"/>
          <w:lang w:val="ro-RO" w:eastAsia="ru-MD"/>
        </w:rPr>
      </w:pPr>
      <w:r w:rsidRPr="00C6614E">
        <w:rPr>
          <w:rFonts w:ascii="Times New Roman" w:hAnsi="Times New Roman"/>
          <w:sz w:val="22"/>
          <w:szCs w:val="22"/>
          <w:lang w:eastAsia="ru-MD"/>
        </w:rPr>
        <w:t>Tenders must contain all the information and documents required by the contracting authority as set out in the procurement documents.</w:t>
      </w:r>
    </w:p>
    <w:p w14:paraId="53BEFA35" w14:textId="3E6D566B" w:rsidR="00C34827" w:rsidRPr="00C6614E" w:rsidRDefault="00C34827" w:rsidP="00841C9F">
      <w:pPr>
        <w:spacing w:before="0" w:after="0" w:line="276" w:lineRule="auto"/>
        <w:ind w:left="567"/>
        <w:jc w:val="both"/>
        <w:rPr>
          <w:rFonts w:ascii="Times New Roman" w:hAnsi="Times New Roman"/>
          <w:sz w:val="22"/>
          <w:szCs w:val="22"/>
          <w:lang w:val="ro-RO" w:eastAsia="ru-MD"/>
        </w:rPr>
      </w:pPr>
      <w:r w:rsidRPr="00C6614E">
        <w:rPr>
          <w:rFonts w:ascii="Times New Roman" w:hAnsi="Times New Roman"/>
          <w:sz w:val="22"/>
          <w:szCs w:val="22"/>
          <w:lang w:eastAsia="ru-MD"/>
        </w:rPr>
        <w:lastRenderedPageBreak/>
        <w:t>The submission of a bid implies acceptance of the terms and conditions set out in the procurement documents. Offers will be kept confidential until opening.</w:t>
      </w:r>
    </w:p>
    <w:p w14:paraId="5D07CC26" w14:textId="033021B7" w:rsidR="0047783A" w:rsidRDefault="00A633C6" w:rsidP="00854CB8">
      <w:pPr>
        <w:pStyle w:val="Titlu1"/>
      </w:pPr>
      <w:bookmarkStart w:id="17" w:name="_Toc42488080"/>
      <w:bookmarkEnd w:id="15"/>
      <w:r w:rsidRPr="00E96CD5">
        <w:t xml:space="preserve">11. </w:t>
      </w:r>
      <w:bookmarkEnd w:id="17"/>
      <w:r w:rsidR="00890EEF" w:rsidRPr="001A2BC4">
        <w:rPr>
          <w:lang w:val="en-GB"/>
        </w:rPr>
        <w:t>Content of tenders</w:t>
      </w:r>
    </w:p>
    <w:p w14:paraId="0B70B460" w14:textId="104655FC" w:rsidR="003E3B20" w:rsidRPr="009C1099" w:rsidRDefault="003E3B20" w:rsidP="003E3B20">
      <w:pPr>
        <w:rPr>
          <w:rFonts w:ascii="Times New Roman" w:hAnsi="Times New Roman"/>
          <w:sz w:val="22"/>
          <w:lang w:val="ro-RO"/>
        </w:rPr>
      </w:pPr>
      <w:r>
        <w:rPr>
          <w:rFonts w:ascii="Times New Roman" w:hAnsi="Times New Roman"/>
          <w:sz w:val="22"/>
        </w:rPr>
        <w:t>Failure to meet the requirements below will constitute an irregularity and may result in rejection of the offer. All bids must meet the requirements of the tender file and include:</w:t>
      </w:r>
    </w:p>
    <w:p w14:paraId="1E981C03" w14:textId="4E86BCD1" w:rsidR="00AE2BE9" w:rsidRPr="00AF50F2" w:rsidRDefault="00AE2BE9" w:rsidP="00854CB8">
      <w:pPr>
        <w:pStyle w:val="Titlu1"/>
        <w:rPr>
          <w:snapToGrid/>
        </w:rPr>
      </w:pPr>
      <w:r w:rsidRPr="00E96CD5">
        <w:t xml:space="preserve">Part 1: </w:t>
      </w:r>
      <w:proofErr w:type="spellStart"/>
      <w:r w:rsidRPr="00E96CD5">
        <w:t>Technical</w:t>
      </w:r>
      <w:proofErr w:type="spellEnd"/>
      <w:r w:rsidRPr="00E96CD5">
        <w:t xml:space="preserve"> </w:t>
      </w:r>
      <w:proofErr w:type="spellStart"/>
      <w:r w:rsidRPr="00E96CD5">
        <w:t>offer</w:t>
      </w:r>
      <w:proofErr w:type="spellEnd"/>
      <w:r w:rsidRPr="00E96CD5">
        <w:t>:</w:t>
      </w:r>
    </w:p>
    <w:p w14:paraId="28DFB1CA" w14:textId="081EA923" w:rsidR="003E3B20" w:rsidRPr="003E3B20" w:rsidRDefault="003E3B20" w:rsidP="003E3B20">
      <w:pPr>
        <w:pStyle w:val="Listparagraf"/>
        <w:numPr>
          <w:ilvl w:val="0"/>
          <w:numId w:val="39"/>
        </w:numPr>
        <w:rPr>
          <w:rFonts w:ascii="Times New Roman" w:hAnsi="Times New Roman"/>
          <w:lang w:val="ro-RO"/>
        </w:rPr>
      </w:pPr>
      <w:r>
        <w:rPr>
          <w:rFonts w:ascii="Times New Roman" w:hAnsi="Times New Roman"/>
        </w:rPr>
        <w:t>A detailed description of the goods offered, in accordance with the technical specifications, including any documentation required.</w:t>
      </w:r>
    </w:p>
    <w:p w14:paraId="22439A76" w14:textId="1B4B6761" w:rsidR="00AE2BE9" w:rsidRDefault="00AE2BE9" w:rsidP="00AE2BE9">
      <w:pPr>
        <w:rPr>
          <w:rFonts w:ascii="Times New Roman" w:hAnsi="Times New Roman"/>
          <w:sz w:val="22"/>
          <w:lang w:val="ro-RO"/>
        </w:rPr>
      </w:pPr>
      <w:r w:rsidRPr="00C6614E">
        <w:rPr>
          <w:rFonts w:ascii="Times New Roman" w:hAnsi="Times New Roman"/>
          <w:sz w:val="22"/>
        </w:rPr>
        <w:t>The technical offer must be submitted according to the model (Annex II and III, technical offer of the contract) adding separate sheets for any equipment, machinery, installation, etc. in the equipment of the special vehicle.</w:t>
      </w:r>
    </w:p>
    <w:p w14:paraId="36C9A88A" w14:textId="004FF7F7" w:rsidR="003E3B20" w:rsidRPr="00C6614E" w:rsidRDefault="003E3B20" w:rsidP="00AE2BE9">
      <w:pPr>
        <w:rPr>
          <w:rFonts w:ascii="Times New Roman" w:hAnsi="Times New Roman"/>
          <w:sz w:val="22"/>
          <w:lang w:val="ro-RO"/>
        </w:rPr>
      </w:pPr>
      <w:r>
        <w:rPr>
          <w:rFonts w:ascii="Times New Roman" w:hAnsi="Times New Roman"/>
          <w:sz w:val="22"/>
        </w:rPr>
        <w:t xml:space="preserve">Failure to meet the requirements below will constitute an irregularity and may result in rejection of the offer. All </w:t>
      </w:r>
      <w:r w:rsidR="00890EEF">
        <w:rPr>
          <w:rFonts w:ascii="Times New Roman" w:hAnsi="Times New Roman"/>
          <w:sz w:val="22"/>
        </w:rPr>
        <w:t>tenders</w:t>
      </w:r>
      <w:r>
        <w:rPr>
          <w:rFonts w:ascii="Times New Roman" w:hAnsi="Times New Roman"/>
          <w:sz w:val="22"/>
        </w:rPr>
        <w:t xml:space="preserve"> must meet the requirements of the tender file and include:</w:t>
      </w:r>
    </w:p>
    <w:p w14:paraId="19622DF2" w14:textId="77777777" w:rsidR="00AE2BE9" w:rsidRPr="00E96CD5" w:rsidRDefault="00AE2BE9" w:rsidP="00854CB8">
      <w:pPr>
        <w:pStyle w:val="Titlu1"/>
        <w:rPr>
          <w:bCs/>
        </w:rPr>
      </w:pPr>
      <w:r w:rsidRPr="00302065">
        <w:t xml:space="preserve">Part 2: Financial </w:t>
      </w:r>
      <w:proofErr w:type="spellStart"/>
      <w:r w:rsidRPr="00302065">
        <w:t>Offer</w:t>
      </w:r>
      <w:proofErr w:type="spellEnd"/>
      <w:r w:rsidRPr="00302065">
        <w:t>:</w:t>
      </w:r>
    </w:p>
    <w:p w14:paraId="34289EB3" w14:textId="46D8BD28" w:rsidR="003E3B20" w:rsidRPr="003E3B20" w:rsidRDefault="003E3B20" w:rsidP="003E3B20">
      <w:pPr>
        <w:pStyle w:val="Listparagraf"/>
        <w:numPr>
          <w:ilvl w:val="0"/>
          <w:numId w:val="39"/>
        </w:numPr>
        <w:rPr>
          <w:rFonts w:ascii="Times New Roman" w:hAnsi="Times New Roman"/>
          <w:sz w:val="24"/>
          <w:lang w:val="ro-RO"/>
        </w:rPr>
      </w:pPr>
      <w:r>
        <w:rPr>
          <w:rFonts w:ascii="Times New Roman" w:hAnsi="Times New Roman"/>
          <w:sz w:val="24"/>
        </w:rPr>
        <w:t>Financial offer calculated on the basis of DDP (Incoterms 2020) for the goods offered.</w:t>
      </w:r>
    </w:p>
    <w:p w14:paraId="4733C7B8" w14:textId="7787E9FE" w:rsidR="00AE2BE9" w:rsidRPr="00302065" w:rsidRDefault="00AE2BE9" w:rsidP="00AE2BE9">
      <w:pPr>
        <w:rPr>
          <w:rFonts w:ascii="Times New Roman" w:hAnsi="Times New Roman"/>
          <w:sz w:val="24"/>
          <w:lang w:val="ro-RO"/>
        </w:rPr>
      </w:pPr>
      <w:r w:rsidRPr="00302065">
        <w:rPr>
          <w:rFonts w:ascii="Times New Roman" w:hAnsi="Times New Roman"/>
          <w:sz w:val="24"/>
        </w:rPr>
        <w:t>This financial offer must be presented according to the model (Annex IV, budget breakdown) adding separate fact sheets for details, if necessary.</w:t>
      </w:r>
    </w:p>
    <w:p w14:paraId="7E069F1E" w14:textId="77777777" w:rsidR="00344A01" w:rsidRPr="00302065" w:rsidRDefault="00344A01" w:rsidP="00AE2BE9">
      <w:pPr>
        <w:rPr>
          <w:rFonts w:ascii="Times New Roman" w:hAnsi="Times New Roman"/>
          <w:sz w:val="22"/>
        </w:rPr>
      </w:pPr>
    </w:p>
    <w:p w14:paraId="24850A15" w14:textId="77777777" w:rsidR="00D85561" w:rsidRPr="001A2BC4" w:rsidRDefault="00D85561" w:rsidP="00E96CD5">
      <w:pPr>
        <w:pStyle w:val="Text1"/>
        <w:pBdr>
          <w:top w:val="single" w:sz="4" w:space="1" w:color="auto"/>
          <w:left w:val="single" w:sz="4" w:space="4" w:color="auto"/>
          <w:bottom w:val="single" w:sz="4" w:space="1" w:color="auto"/>
          <w:right w:val="single" w:sz="4" w:space="4" w:color="auto"/>
        </w:pBdr>
        <w:ind w:left="142" w:firstLine="1"/>
        <w:rPr>
          <w:b/>
          <w:sz w:val="22"/>
        </w:rPr>
      </w:pPr>
      <w:r w:rsidRPr="004F2D4B">
        <w:rPr>
          <w:sz w:val="22"/>
        </w:rPr>
        <w:t>In case of doubt about the applicable VAT system, it is the responsibility of the bidder to contact the national authorities to clarify how the European Union is exempt from VAT.</w:t>
      </w:r>
    </w:p>
    <w:p w14:paraId="2A32AA9C" w14:textId="77777777" w:rsidR="00D85561" w:rsidRPr="00E82463" w:rsidRDefault="00D85561" w:rsidP="0047783A">
      <w:pPr>
        <w:spacing w:after="0"/>
        <w:ind w:left="567"/>
        <w:rPr>
          <w:rFonts w:ascii="Times New Roman" w:hAnsi="Times New Roman"/>
          <w:sz w:val="22"/>
          <w:szCs w:val="22"/>
        </w:rPr>
      </w:pPr>
    </w:p>
    <w:p w14:paraId="3A6CE24F" w14:textId="77777777" w:rsidR="0047783A" w:rsidRPr="00286AF0" w:rsidRDefault="0047783A" w:rsidP="00286AF0">
      <w:pPr>
        <w:keepNext/>
        <w:keepLines/>
        <w:spacing w:after="0"/>
        <w:ind w:left="567" w:hanging="567"/>
        <w:rPr>
          <w:rFonts w:ascii="Times New Roman" w:hAnsi="Times New Roman"/>
          <w:b/>
          <w:sz w:val="28"/>
          <w:szCs w:val="22"/>
        </w:rPr>
      </w:pPr>
      <w:r w:rsidRPr="00286AF0">
        <w:rPr>
          <w:rFonts w:ascii="Times New Roman" w:hAnsi="Times New Roman"/>
          <w:b/>
          <w:sz w:val="28"/>
          <w:szCs w:val="22"/>
        </w:rPr>
        <w:t>Part 3: Documentation:</w:t>
      </w:r>
    </w:p>
    <w:p w14:paraId="7E32CC42" w14:textId="7AAB140A" w:rsidR="0047783A"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To ship using the attached templates*:</w:t>
      </w:r>
    </w:p>
    <w:p w14:paraId="102CB1B5" w14:textId="77777777" w:rsidR="00E96CD5" w:rsidRPr="00E82463" w:rsidRDefault="00E96CD5" w:rsidP="00C348C0">
      <w:pPr>
        <w:keepNext/>
        <w:keepLines/>
        <w:tabs>
          <w:tab w:val="left" w:pos="993"/>
        </w:tabs>
        <w:spacing w:after="0"/>
        <w:ind w:left="567"/>
        <w:rPr>
          <w:rFonts w:ascii="Times New Roman" w:hAnsi="Times New Roman"/>
          <w:sz w:val="22"/>
          <w:szCs w:val="22"/>
        </w:rPr>
      </w:pPr>
    </w:p>
    <w:p w14:paraId="48BD6B49" w14:textId="61F42E1E" w:rsidR="00405BF8" w:rsidRDefault="00E96CD5" w:rsidP="00E96CD5">
      <w:pPr>
        <w:pStyle w:val="Listparagraf"/>
        <w:numPr>
          <w:ilvl w:val="0"/>
          <w:numId w:val="36"/>
        </w:numPr>
        <w:ind w:left="851" w:hanging="425"/>
        <w:jc w:val="both"/>
        <w:rPr>
          <w:rFonts w:ascii="Times New Roman" w:hAnsi="Times New Roman"/>
        </w:rPr>
      </w:pPr>
      <w:r w:rsidRPr="00E96CD5">
        <w:rPr>
          <w:rFonts w:ascii="Times New Roman" w:hAnsi="Times New Roman"/>
        </w:rPr>
        <w:t xml:space="preserve">Tender guarantee signed in original, 1% of the budget available for the contract;  </w:t>
      </w:r>
    </w:p>
    <w:p w14:paraId="6F9A25BD" w14:textId="77777777" w:rsidR="00C97CB6" w:rsidRDefault="00C97CB6" w:rsidP="00C97CB6">
      <w:pPr>
        <w:pStyle w:val="Listparagraf"/>
        <w:ind w:left="851"/>
        <w:jc w:val="both"/>
        <w:rPr>
          <w:rFonts w:ascii="Times New Roman" w:hAnsi="Times New Roman"/>
        </w:rPr>
      </w:pPr>
    </w:p>
    <w:p w14:paraId="7674AA3D" w14:textId="4AB3774A" w:rsidR="00C97CB6" w:rsidRPr="00E96CD5" w:rsidRDefault="00C97CB6" w:rsidP="00E96CD5">
      <w:pPr>
        <w:pStyle w:val="Listparagraf"/>
        <w:numPr>
          <w:ilvl w:val="0"/>
          <w:numId w:val="36"/>
        </w:numPr>
        <w:ind w:left="851" w:hanging="425"/>
        <w:jc w:val="both"/>
        <w:rPr>
          <w:rFonts w:ascii="Times New Roman" w:hAnsi="Times New Roman"/>
        </w:rPr>
      </w:pPr>
      <w:r>
        <w:rPr>
          <w:rFonts w:ascii="Times New Roman" w:hAnsi="Times New Roman"/>
        </w:rPr>
        <w:t xml:space="preserve">Tender form for a supply contract', together with Annex 1 </w:t>
      </w:r>
      <w:r w:rsidRPr="00E96CD5">
        <w:rPr>
          <w:rFonts w:ascii="Times New Roman" w:hAnsi="Times New Roman"/>
          <w:b/>
        </w:rPr>
        <w:t>'Affidavit on exclusion criteria and selection criteria'</w:t>
      </w:r>
      <w:r w:rsidRPr="00E96CD5">
        <w:rPr>
          <w:rFonts w:ascii="Times New Roman" w:hAnsi="Times New Roman"/>
        </w:rPr>
        <w:t>, both duly completed, including the tenderer's declaration, point 7, (from each member, if a consortium, and from capacity providers or subcontractors (if any)).</w:t>
      </w:r>
    </w:p>
    <w:p w14:paraId="2F0314E8" w14:textId="7C70F47C" w:rsidR="0047783A" w:rsidRPr="00E82463" w:rsidRDefault="0047783A" w:rsidP="007C6835">
      <w:pPr>
        <w:numPr>
          <w:ilvl w:val="0"/>
          <w:numId w:val="6"/>
        </w:numPr>
        <w:spacing w:before="0" w:after="240"/>
        <w:jc w:val="both"/>
        <w:rPr>
          <w:rFonts w:ascii="Times New Roman" w:hAnsi="Times New Roman"/>
          <w:sz w:val="22"/>
          <w:szCs w:val="22"/>
        </w:rPr>
      </w:pPr>
      <w:r w:rsidRPr="00E82463">
        <w:rPr>
          <w:rFonts w:ascii="Times New Roman" w:hAnsi="Times New Roman"/>
          <w:sz w:val="22"/>
          <w:szCs w:val="22"/>
        </w:rPr>
        <w:t>Details of the bank account to which payments are to be made (financial identification form – document c4o1_fif_en)</w:t>
      </w:r>
      <w:r w:rsidRPr="00E82463">
        <w:rPr>
          <w:rFonts w:ascii="Times New Roman" w:hAnsi="Times New Roman"/>
        </w:rPr>
        <w:t xml:space="preserve"> (</w:t>
      </w:r>
      <w:r w:rsidR="00890EEF">
        <w:rPr>
          <w:rFonts w:ascii="Times New Roman" w:hAnsi="Times New Roman"/>
          <w:sz w:val="22"/>
          <w:szCs w:val="22"/>
        </w:rPr>
        <w:t>tenders</w:t>
      </w:r>
      <w:r w:rsidR="005C1201">
        <w:rPr>
          <w:rFonts w:ascii="Times New Roman" w:hAnsi="Times New Roman"/>
          <w:sz w:val="22"/>
          <w:szCs w:val="22"/>
        </w:rPr>
        <w:t xml:space="preserve"> who have already signed another contract with the European Commission can provide the number of the financial identification form instead of the financial identification form or a copy of the financial identification form provided on that occasion, if no change has occurred in the meantime.)</w:t>
      </w:r>
    </w:p>
    <w:p w14:paraId="2445D29D" w14:textId="22B538EB" w:rsidR="0047783A" w:rsidRPr="00E82463" w:rsidRDefault="0047783A" w:rsidP="007C6835">
      <w:pPr>
        <w:numPr>
          <w:ilvl w:val="0"/>
          <w:numId w:val="6"/>
        </w:numPr>
        <w:jc w:val="both"/>
        <w:rPr>
          <w:rFonts w:ascii="Times New Roman" w:hAnsi="Times New Roman"/>
          <w:sz w:val="22"/>
          <w:szCs w:val="22"/>
        </w:rPr>
      </w:pPr>
      <w:r w:rsidRPr="00E82463">
        <w:rPr>
          <w:rFonts w:ascii="Times New Roman" w:hAnsi="Times New Roman"/>
          <w:sz w:val="22"/>
          <w:szCs w:val="22"/>
        </w:rPr>
        <w:t>Legal entity file (document c4o2_lefind_en) and supporting documents (</w:t>
      </w:r>
      <w:r w:rsidR="00890EEF">
        <w:rPr>
          <w:rFonts w:ascii="Times New Roman" w:hAnsi="Times New Roman"/>
          <w:sz w:val="22"/>
          <w:szCs w:val="22"/>
        </w:rPr>
        <w:t>tenders</w:t>
      </w:r>
      <w:r w:rsidRPr="00E82463">
        <w:rPr>
          <w:rFonts w:ascii="Times New Roman" w:hAnsi="Times New Roman"/>
          <w:sz w:val="22"/>
          <w:szCs w:val="22"/>
        </w:rPr>
        <w:t xml:space="preserve"> who have already signed another contract with the European Commission can provide the legal entity number instead of the legal entity file and supporting documents, or a copy of the legal </w:t>
      </w:r>
      <w:r w:rsidRPr="00E82463">
        <w:rPr>
          <w:rFonts w:ascii="Times New Roman" w:hAnsi="Times New Roman"/>
          <w:sz w:val="22"/>
          <w:szCs w:val="22"/>
        </w:rPr>
        <w:lastRenderedPageBreak/>
        <w:t>entity file provided on that occasion, if there has been no change in legal status in the meantime).</w:t>
      </w:r>
    </w:p>
    <w:p w14:paraId="25AD8BB5" w14:textId="77777777" w:rsidR="0047783A" w:rsidRPr="00E82463" w:rsidRDefault="0047783A" w:rsidP="0047783A">
      <w:pPr>
        <w:tabs>
          <w:tab w:val="left" w:pos="993"/>
        </w:tabs>
        <w:spacing w:after="0"/>
        <w:ind w:left="567"/>
        <w:rPr>
          <w:rFonts w:ascii="Times New Roman" w:hAnsi="Times New Roman"/>
          <w:sz w:val="22"/>
          <w:szCs w:val="22"/>
        </w:rPr>
      </w:pPr>
      <w:r w:rsidRPr="00E82463">
        <w:rPr>
          <w:rFonts w:ascii="Times New Roman" w:hAnsi="Times New Roman"/>
          <w:sz w:val="22"/>
          <w:szCs w:val="22"/>
        </w:rPr>
        <w:t>To be provided in free text format:</w:t>
      </w:r>
    </w:p>
    <w:p w14:paraId="0DD55ADA" w14:textId="1A9A68D5" w:rsidR="0047783A" w:rsidRPr="00C97CB6" w:rsidRDefault="0047783A" w:rsidP="00AC07D4">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A description of the warranty conditions, which must be in accordance with the conditions set out in Article 32 of the General Conditions</w:t>
      </w:r>
      <w:r w:rsidRPr="00E82463">
        <w:rPr>
          <w:rFonts w:ascii="Times New Roman" w:hAnsi="Times New Roman"/>
          <w:color w:val="339966"/>
          <w:sz w:val="22"/>
          <w:szCs w:val="22"/>
          <w:u w:val="single"/>
        </w:rPr>
        <w:t>.</w:t>
      </w:r>
    </w:p>
    <w:p w14:paraId="30B47AF0" w14:textId="07A6B2A2" w:rsidR="00C97CB6" w:rsidRDefault="00C97CB6" w:rsidP="00AC07D4">
      <w:pPr>
        <w:numPr>
          <w:ilvl w:val="0"/>
          <w:numId w:val="6"/>
        </w:numPr>
        <w:tabs>
          <w:tab w:val="num" w:pos="1134"/>
        </w:tabs>
        <w:spacing w:after="0"/>
        <w:ind w:left="1135" w:hanging="568"/>
        <w:jc w:val="both"/>
        <w:rPr>
          <w:rFonts w:ascii="Times New Roman" w:hAnsi="Times New Roman"/>
          <w:sz w:val="22"/>
          <w:szCs w:val="22"/>
        </w:rPr>
      </w:pPr>
      <w:r>
        <w:rPr>
          <w:rFonts w:ascii="Times New Roman" w:hAnsi="Times New Roman"/>
          <w:sz w:val="22"/>
          <w:szCs w:val="22"/>
        </w:rPr>
        <w:t>A description of the organisation of the commercial guarantee offered in accordance with the conditions set out in Article 32 of the General Conditions;</w:t>
      </w:r>
    </w:p>
    <w:p w14:paraId="211FA4C7" w14:textId="2932F276" w:rsidR="00C97CB6" w:rsidRPr="00C97CB6" w:rsidRDefault="00C97CB6" w:rsidP="00AC07D4">
      <w:pPr>
        <w:numPr>
          <w:ilvl w:val="0"/>
          <w:numId w:val="6"/>
        </w:numPr>
        <w:tabs>
          <w:tab w:val="num" w:pos="1134"/>
        </w:tabs>
        <w:spacing w:after="0"/>
        <w:ind w:left="1135" w:hanging="568"/>
        <w:jc w:val="both"/>
        <w:rPr>
          <w:rFonts w:ascii="Times New Roman" w:hAnsi="Times New Roman"/>
          <w:sz w:val="22"/>
          <w:szCs w:val="22"/>
        </w:rPr>
      </w:pPr>
      <w:r w:rsidRPr="00C97CB6">
        <w:rPr>
          <w:rFonts w:ascii="Times New Roman" w:hAnsi="Times New Roman"/>
          <w:sz w:val="22"/>
          <w:szCs w:val="22"/>
        </w:rPr>
        <w:t>A declaration by the bidder attesting to the origin of the goods offered (or other evidence of origin).</w:t>
      </w:r>
    </w:p>
    <w:p w14:paraId="497EF612" w14:textId="77777777"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Duly authorised signature: an official document (articles of association, power of attorney, notarial declaration, etc.) proving that the person signing on behalf of the company, joint venture or consortium is duly authorised to do so.</w:t>
      </w:r>
    </w:p>
    <w:p w14:paraId="26B2ED4D" w14:textId="2C0F728D" w:rsidR="0047783A" w:rsidRPr="00E82463" w:rsidRDefault="00C97CB6" w:rsidP="00AC07D4">
      <w:pPr>
        <w:numPr>
          <w:ilvl w:val="0"/>
          <w:numId w:val="6"/>
        </w:numPr>
        <w:tabs>
          <w:tab w:val="num" w:pos="1134"/>
        </w:tabs>
        <w:spacing w:after="0"/>
        <w:ind w:left="1135" w:hanging="568"/>
        <w:jc w:val="both"/>
        <w:rPr>
          <w:rFonts w:ascii="Times New Roman" w:hAnsi="Times New Roman"/>
          <w:sz w:val="22"/>
          <w:szCs w:val="22"/>
        </w:rPr>
      </w:pPr>
      <w:r>
        <w:rPr>
          <w:rFonts w:ascii="Times New Roman" w:hAnsi="Times New Roman"/>
          <w:sz w:val="22"/>
          <w:szCs w:val="22"/>
        </w:rPr>
        <w:t>A list of equipment and installations in the special vehicle to be offered for delivery, with the exact indication of the make, model, year of manufacture (if applicable) and a brief technical description.</w:t>
      </w:r>
    </w:p>
    <w:p w14:paraId="394677DE" w14:textId="77777777" w:rsidR="000D66C0" w:rsidRDefault="000D66C0" w:rsidP="0047783A">
      <w:pPr>
        <w:spacing w:after="0"/>
        <w:ind w:left="567"/>
        <w:jc w:val="both"/>
        <w:outlineLvl w:val="0"/>
        <w:rPr>
          <w:rFonts w:ascii="Times New Roman" w:hAnsi="Times New Roman"/>
          <w:sz w:val="22"/>
          <w:szCs w:val="22"/>
        </w:rPr>
      </w:pPr>
    </w:p>
    <w:p w14:paraId="5F7151C5"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66524A68" w:rsidR="0047783A" w:rsidRPr="00E82463" w:rsidRDefault="00890EEF" w:rsidP="0047783A">
      <w:pPr>
        <w:spacing w:after="0"/>
        <w:ind w:left="567"/>
        <w:rPr>
          <w:rFonts w:ascii="Times New Roman" w:hAnsi="Times New Roman"/>
          <w:sz w:val="22"/>
          <w:szCs w:val="22"/>
        </w:rPr>
      </w:pPr>
      <w:r>
        <w:rPr>
          <w:rFonts w:ascii="Times New Roman" w:hAnsi="Times New Roman"/>
          <w:sz w:val="22"/>
          <w:szCs w:val="22"/>
        </w:rPr>
        <w:t>Tenders</w:t>
      </w:r>
      <w:r w:rsidR="0047783A" w:rsidRPr="00E82463">
        <w:rPr>
          <w:rFonts w:ascii="Times New Roman" w:hAnsi="Times New Roman"/>
          <w:sz w:val="22"/>
          <w:szCs w:val="22"/>
        </w:rPr>
        <w:t xml:space="preserve"> are asked to comply with this order of presentation.</w:t>
      </w:r>
    </w:p>
    <w:p w14:paraId="4BD37E48" w14:textId="74512FFE"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The Annex* refers to the models attached to the tender file. These templates are also available at: </w:t>
      </w:r>
      <w:hyperlink r:id="rId9" w:anchor="Annexes-AnnexesC(Ch.4):Supplies" w:history="1">
        <w:r w:rsidR="00CA1363" w:rsidRPr="00526740">
          <w:rPr>
            <w:rStyle w:val="Hyperlink"/>
            <w:rFonts w:ascii="Times New Roman" w:hAnsi="Times New Roman"/>
            <w:sz w:val="22"/>
            <w:szCs w:val="22"/>
          </w:rPr>
          <w:t>https://wikis.ec.europa.eu/display/ExactExternalWiki/Annexes#Annexes-AnnexesC(Ch.4):Supplies</w:t>
        </w:r>
      </w:hyperlink>
    </w:p>
    <w:p w14:paraId="0BA05E29" w14:textId="264C552A" w:rsidR="0047783A" w:rsidRPr="00E96CD5" w:rsidRDefault="00A633C6" w:rsidP="00854CB8">
      <w:pPr>
        <w:pStyle w:val="Titlu1"/>
        <w:rPr>
          <w:lang w:val="en-GB"/>
        </w:rPr>
      </w:pPr>
      <w:bookmarkStart w:id="18" w:name="_Toc42488081"/>
      <w:r>
        <w:t xml:space="preserve">12. </w:t>
      </w:r>
      <w:bookmarkEnd w:id="18"/>
      <w:r w:rsidR="00890EEF" w:rsidRPr="001A2BC4">
        <w:rPr>
          <w:lang w:val="en-GB"/>
        </w:rPr>
        <w:t>Taxes and other charges</w:t>
      </w:r>
    </w:p>
    <w:p w14:paraId="224901BF" w14:textId="77777777" w:rsidR="0047783A" w:rsidRPr="00E82463" w:rsidRDefault="0047783A" w:rsidP="00286AF0">
      <w:pPr>
        <w:pStyle w:val="Titlu2"/>
        <w:ind w:left="567" w:hanging="141"/>
        <w:jc w:val="both"/>
        <w:rPr>
          <w:rFonts w:ascii="Times New Roman" w:hAnsi="Times New Roman"/>
          <w:sz w:val="22"/>
          <w:lang w:val="en-GB"/>
        </w:rPr>
      </w:pPr>
      <w:r w:rsidRPr="00E82463">
        <w:rPr>
          <w:rFonts w:ascii="Times New Roman" w:hAnsi="Times New Roman"/>
          <w:sz w:val="22"/>
        </w:rPr>
        <w:t xml:space="preserve">The applicable </w:t>
      </w:r>
      <w:proofErr w:type="spellStart"/>
      <w:r w:rsidRPr="00E82463">
        <w:rPr>
          <w:rFonts w:ascii="Times New Roman" w:hAnsi="Times New Roman"/>
          <w:sz w:val="22"/>
        </w:rPr>
        <w:t>tax</w:t>
      </w:r>
      <w:proofErr w:type="spellEnd"/>
      <w:r w:rsidRPr="00E82463">
        <w:rPr>
          <w:rFonts w:ascii="Times New Roman" w:hAnsi="Times New Roman"/>
          <w:sz w:val="22"/>
        </w:rPr>
        <w:t xml:space="preserve"> and customs </w:t>
      </w:r>
      <w:proofErr w:type="spellStart"/>
      <w:r w:rsidRPr="00E82463">
        <w:rPr>
          <w:rFonts w:ascii="Times New Roman" w:hAnsi="Times New Roman"/>
          <w:sz w:val="22"/>
        </w:rPr>
        <w:t>procedure</w:t>
      </w:r>
      <w:proofErr w:type="spellEnd"/>
      <w:r w:rsidRPr="00E82463">
        <w:rPr>
          <w:rFonts w:ascii="Times New Roman" w:hAnsi="Times New Roman"/>
          <w:sz w:val="22"/>
        </w:rPr>
        <w:t xml:space="preserve"> </w:t>
      </w:r>
      <w:proofErr w:type="spellStart"/>
      <w:r w:rsidRPr="00E82463">
        <w:rPr>
          <w:rFonts w:ascii="Times New Roman" w:hAnsi="Times New Roman"/>
          <w:sz w:val="22"/>
        </w:rPr>
        <w:t>is</w:t>
      </w:r>
      <w:proofErr w:type="spellEnd"/>
      <w:r w:rsidRPr="00E82463">
        <w:rPr>
          <w:rFonts w:ascii="Times New Roman" w:hAnsi="Times New Roman"/>
          <w:sz w:val="22"/>
        </w:rPr>
        <w:t xml:space="preserve"> as </w:t>
      </w:r>
      <w:proofErr w:type="spellStart"/>
      <w:proofErr w:type="gramStart"/>
      <w:r w:rsidRPr="00E82463">
        <w:rPr>
          <w:rFonts w:ascii="Times New Roman" w:hAnsi="Times New Roman"/>
          <w:sz w:val="22"/>
        </w:rPr>
        <w:t>follows</w:t>
      </w:r>
      <w:proofErr w:type="spellEnd"/>
      <w:r w:rsidRPr="00E82463">
        <w:rPr>
          <w:rFonts w:ascii="Times New Roman" w:hAnsi="Times New Roman"/>
          <w:sz w:val="22"/>
        </w:rPr>
        <w:t>:</w:t>
      </w:r>
      <w:proofErr w:type="gramEnd"/>
    </w:p>
    <w:p w14:paraId="46F1E24F" w14:textId="700229AF" w:rsidR="00A87AA1" w:rsidRPr="00302065" w:rsidRDefault="0047783A" w:rsidP="00A87AA1">
      <w:pPr>
        <w:ind w:left="426"/>
        <w:jc w:val="both"/>
        <w:rPr>
          <w:rFonts w:ascii="Times New Roman" w:hAnsi="Times New Roman"/>
          <w:sz w:val="24"/>
          <w:szCs w:val="24"/>
        </w:rPr>
      </w:pPr>
      <w:r w:rsidRPr="00C91D3A">
        <w:rPr>
          <w:rFonts w:ascii="Times New Roman" w:hAnsi="Times New Roman"/>
          <w:sz w:val="22"/>
          <w:szCs w:val="22"/>
        </w:rPr>
        <w:t>The European Commission and the Republic of Moldova have agreed in &lt; the Financing Agreement for the Interreg programme (Interreg VI-A) NEXT Romania-Republic of Moldova for the 2021-2027 programming period, concluded between the Ministry of Finance of the Republic of Moldova, the European Commission and the Ministry of Development, Public Works and Administration of Romania</w:t>
      </w:r>
      <w:r w:rsidRPr="00993D28">
        <w:rPr>
          <w:rFonts w:ascii="Times New Roman" w:hAnsi="Times New Roman"/>
          <w:sz w:val="22"/>
          <w:szCs w:val="22"/>
        </w:rPr>
        <w:t xml:space="preserve"> to </w:t>
      </w:r>
      <w:r w:rsidRPr="00A87AA1">
        <w:rPr>
          <w:rFonts w:ascii="Times New Roman" w:hAnsi="Times New Roman"/>
          <w:sz w:val="22"/>
          <w:szCs w:val="22"/>
        </w:rPr>
        <w:t xml:space="preserve">allow according to </w:t>
      </w:r>
      <w:proofErr w:type="spellStart"/>
      <w:r w:rsidR="00A87AA1" w:rsidRPr="00302065">
        <w:rPr>
          <w:rFonts w:ascii="Times New Roman" w:hAnsi="Times New Roman"/>
          <w:sz w:val="24"/>
          <w:szCs w:val="24"/>
        </w:rPr>
        <w:t>theGovernment</w:t>
      </w:r>
      <w:proofErr w:type="spellEnd"/>
      <w:r w:rsidR="00A87AA1" w:rsidRPr="00302065">
        <w:rPr>
          <w:rFonts w:ascii="Times New Roman" w:hAnsi="Times New Roman"/>
          <w:sz w:val="24"/>
          <w:szCs w:val="24"/>
        </w:rPr>
        <w:t xml:space="preserve"> Decision no.246 of 08.04.2010 regarding the application of the fiscal and customs facilities related to the implementation of ongoing technical and investment assistance projects, which fall under the international treaties to which the Republic of Moldova is a party, Annex no. 1, point 293647, AMP ID 87211686077, goods within the project "ROMD00024 (C-TRAINED) Common Cross-Border Instructions" full exemption from the following taxes: VAT exemption with the right to deduct for goods and services intended for them.</w:t>
      </w:r>
    </w:p>
    <w:p w14:paraId="09EA0EDD" w14:textId="1DA6DE8D" w:rsidR="0047783A" w:rsidRPr="00E96CD5" w:rsidRDefault="00A633C6" w:rsidP="00854CB8">
      <w:pPr>
        <w:pStyle w:val="Titlu1"/>
        <w:rPr>
          <w:lang w:val="en-GB"/>
        </w:rPr>
      </w:pPr>
      <w:bookmarkStart w:id="19" w:name="_Toc42488082"/>
      <w:r>
        <w:t xml:space="preserve">13. </w:t>
      </w:r>
      <w:proofErr w:type="spellStart"/>
      <w:r>
        <w:t>Additional</w:t>
      </w:r>
      <w:proofErr w:type="spellEnd"/>
      <w:r>
        <w:t xml:space="preserve"> </w:t>
      </w:r>
      <w:proofErr w:type="spellStart"/>
      <w:r>
        <w:t>information</w:t>
      </w:r>
      <w:proofErr w:type="spellEnd"/>
      <w:r>
        <w:t xml:space="preserve"> </w:t>
      </w:r>
      <w:proofErr w:type="spellStart"/>
      <w:r>
        <w:t>before</w:t>
      </w:r>
      <w:proofErr w:type="spellEnd"/>
      <w:r>
        <w:t xml:space="preserve"> </w:t>
      </w:r>
      <w:proofErr w:type="spellStart"/>
      <w:r>
        <w:t>the</w:t>
      </w:r>
      <w:proofErr w:type="spellEnd"/>
      <w:r>
        <w:t xml:space="preserve"> </w:t>
      </w:r>
      <w:proofErr w:type="spellStart"/>
      <w:r>
        <w:t>deadline</w:t>
      </w:r>
      <w:proofErr w:type="spellEnd"/>
      <w:r>
        <w:t xml:space="preserve"> for </w:t>
      </w:r>
      <w:proofErr w:type="spellStart"/>
      <w:r>
        <w:t>submission</w:t>
      </w:r>
      <w:proofErr w:type="spellEnd"/>
      <w:r>
        <w:t xml:space="preserve"> of </w:t>
      </w:r>
      <w:bookmarkEnd w:id="19"/>
      <w:proofErr w:type="spellStart"/>
      <w:r w:rsidR="00890EEF">
        <w:t>tenders</w:t>
      </w:r>
      <w:proofErr w:type="spellEnd"/>
    </w:p>
    <w:p w14:paraId="51A1D679" w14:textId="5796B119" w:rsidR="0047783A" w:rsidRDefault="0047783A" w:rsidP="00AC07D4">
      <w:pPr>
        <w:ind w:left="567"/>
        <w:jc w:val="both"/>
        <w:rPr>
          <w:rFonts w:ascii="Times New Roman" w:hAnsi="Times New Roman"/>
          <w:sz w:val="22"/>
        </w:rPr>
      </w:pPr>
      <w:r w:rsidRPr="00E82463">
        <w:rPr>
          <w:rFonts w:ascii="Times New Roman" w:hAnsi="Times New Roman"/>
          <w:sz w:val="22"/>
        </w:rPr>
        <w:t>The tender file should be clear enough so that bidders do not have to request additional information during the procedure. If, on its own initiative or in response to a request from a potential tenderer, the contracting authority provides additional information on the tender file, it shall transmit that information in writing to all other potential tenderers at the same time.</w:t>
      </w:r>
    </w:p>
    <w:p w14:paraId="62B41A88" w14:textId="395844E7" w:rsidR="004D7C6C" w:rsidRPr="00C6614E" w:rsidRDefault="004D7C6C" w:rsidP="004D7C6C">
      <w:pPr>
        <w:spacing w:before="0" w:after="0" w:line="276" w:lineRule="auto"/>
        <w:ind w:left="567"/>
        <w:jc w:val="both"/>
        <w:rPr>
          <w:rFonts w:ascii="Times New Roman" w:hAnsi="Times New Roman"/>
          <w:snapToGrid/>
          <w:sz w:val="22"/>
          <w:szCs w:val="22"/>
          <w:lang w:val="ro-RO" w:eastAsia="ru-MD"/>
        </w:rPr>
      </w:pPr>
      <w:r w:rsidRPr="00C6614E">
        <w:rPr>
          <w:rFonts w:ascii="Times New Roman" w:hAnsi="Times New Roman"/>
          <w:sz w:val="22"/>
          <w:szCs w:val="22"/>
          <w:lang w:eastAsia="ru-MD"/>
        </w:rPr>
        <w:t xml:space="preserve">Any request for additional information must be made through  the </w:t>
      </w:r>
      <w:bookmarkStart w:id="20" w:name="_Hlk208413285"/>
      <w:bookmarkEnd w:id="20"/>
      <w:r w:rsidR="00286AF0" w:rsidRPr="00286AF0">
        <w:rPr>
          <w:rFonts w:ascii="Times New Roman" w:hAnsi="Times New Roman"/>
          <w:b/>
          <w:sz w:val="22"/>
          <w:szCs w:val="24"/>
          <w:lang w:eastAsia="ru-MD"/>
        </w:rPr>
        <w:t>Automated Information System "State Register of Public Procurement" (SIA RSAP),</w:t>
      </w:r>
      <w:r w:rsidRPr="00C6614E">
        <w:rPr>
          <w:rFonts w:ascii="Times New Roman" w:hAnsi="Times New Roman"/>
          <w:sz w:val="22"/>
          <w:szCs w:val="22"/>
          <w:lang w:eastAsia="ru-MD"/>
        </w:rPr>
        <w:t xml:space="preserve"> no later than 21 days before the deadline for submitting bids.</w:t>
      </w:r>
    </w:p>
    <w:p w14:paraId="0B6AB353" w14:textId="734026E5" w:rsidR="004D7C6C" w:rsidRPr="00C6614E" w:rsidRDefault="004D7C6C" w:rsidP="004D7C6C">
      <w:pPr>
        <w:pStyle w:val="Corptext"/>
        <w:ind w:left="567"/>
        <w:jc w:val="both"/>
        <w:rPr>
          <w:rFonts w:ascii="Times New Roman" w:hAnsi="Times New Roman"/>
          <w:sz w:val="22"/>
          <w:szCs w:val="22"/>
          <w:lang w:val="ro-RO" w:eastAsia="ru-MD"/>
        </w:rPr>
      </w:pPr>
      <w:r w:rsidRPr="00C6614E">
        <w:rPr>
          <w:rFonts w:ascii="Times New Roman" w:hAnsi="Times New Roman"/>
          <w:sz w:val="22"/>
          <w:szCs w:val="22"/>
          <w:lang w:eastAsia="ru-MD"/>
        </w:rPr>
        <w:lastRenderedPageBreak/>
        <w:t xml:space="preserve">Any clarification regarding the additional information requested will be published on </w:t>
      </w:r>
      <w:r w:rsidR="00286AF0" w:rsidRPr="00286AF0">
        <w:rPr>
          <w:rFonts w:ascii="Times New Roman" w:hAnsi="Times New Roman"/>
          <w:b/>
          <w:sz w:val="22"/>
          <w:szCs w:val="24"/>
          <w:lang w:eastAsia="ru-MD"/>
        </w:rPr>
        <w:t xml:space="preserve"> the Automated Information System "State Register of Public Procurement" (SIA RSAP).</w:t>
      </w:r>
      <w:r w:rsidRPr="00C6614E">
        <w:rPr>
          <w:rFonts w:ascii="Times New Roman" w:hAnsi="Times New Roman"/>
          <w:sz w:val="22"/>
          <w:szCs w:val="22"/>
          <w:lang w:eastAsia="ru-MD"/>
        </w:rPr>
        <w:t xml:space="preserve"> The website will be updated periodically, and the responsibility for checking for any updates or changes lies with the bidder.</w:t>
      </w:r>
    </w:p>
    <w:p w14:paraId="5A6F00C2" w14:textId="30B0D867" w:rsidR="0047783A" w:rsidRPr="00C6614E" w:rsidRDefault="0047783A" w:rsidP="004D7C6C">
      <w:pPr>
        <w:pStyle w:val="Corptext"/>
        <w:ind w:left="567"/>
        <w:jc w:val="both"/>
        <w:rPr>
          <w:rFonts w:ascii="Times New Roman" w:hAnsi="Times New Roman"/>
          <w:sz w:val="22"/>
          <w:szCs w:val="22"/>
        </w:rPr>
      </w:pPr>
      <w:r w:rsidRPr="00C6614E">
        <w:rPr>
          <w:rFonts w:ascii="Times New Roman" w:hAnsi="Times New Roman"/>
          <w:sz w:val="22"/>
          <w:szCs w:val="22"/>
        </w:rPr>
        <w:t>Any potential bidder wishing to organise individual meetings with either the contracting authority or the European Commission during the tender period may be excluded from the tender procedure.</w:t>
      </w:r>
    </w:p>
    <w:p w14:paraId="6F7CFDD9" w14:textId="396DD034" w:rsidR="0047783A" w:rsidRPr="00E96CD5" w:rsidRDefault="00A633C6" w:rsidP="00854CB8">
      <w:pPr>
        <w:pStyle w:val="Titlu1"/>
        <w:rPr>
          <w:lang w:val="en-GB"/>
        </w:rPr>
      </w:pPr>
      <w:bookmarkStart w:id="21" w:name="_Toc42488083"/>
      <w:r>
        <w:t xml:space="preserve">14. </w:t>
      </w:r>
      <w:proofErr w:type="spellStart"/>
      <w:r>
        <w:t>Clarification</w:t>
      </w:r>
      <w:proofErr w:type="spellEnd"/>
      <w:r>
        <w:t xml:space="preserve"> </w:t>
      </w:r>
      <w:proofErr w:type="spellStart"/>
      <w:r>
        <w:t>meeting</w:t>
      </w:r>
      <w:proofErr w:type="spellEnd"/>
      <w:r>
        <w:t xml:space="preserve"> / site </w:t>
      </w:r>
      <w:proofErr w:type="spellStart"/>
      <w:r>
        <w:t>visit</w:t>
      </w:r>
      <w:bookmarkEnd w:id="21"/>
      <w:proofErr w:type="spellEnd"/>
    </w:p>
    <w:p w14:paraId="2F15601A" w14:textId="7F21235D" w:rsidR="0047783A" w:rsidRPr="00286AF0" w:rsidRDefault="0047783A" w:rsidP="00286AF0">
      <w:pPr>
        <w:pStyle w:val="Corptext"/>
        <w:ind w:left="567" w:hanging="567"/>
        <w:rPr>
          <w:rFonts w:ascii="Times New Roman" w:hAnsi="Times New Roman"/>
          <w:sz w:val="22"/>
          <w:szCs w:val="22"/>
        </w:rPr>
      </w:pPr>
      <w:r w:rsidRPr="008715EB">
        <w:rPr>
          <w:rFonts w:ascii="Times New Roman" w:hAnsi="Times New Roman"/>
          <w:sz w:val="22"/>
          <w:szCs w:val="22"/>
        </w:rPr>
        <w:t>14.1</w:t>
      </w:r>
      <w:r w:rsidRPr="008715EB">
        <w:rPr>
          <w:rFonts w:ascii="Times New Roman" w:hAnsi="Times New Roman"/>
          <w:sz w:val="22"/>
          <w:szCs w:val="22"/>
        </w:rPr>
        <w:tab/>
        <w:t xml:space="preserve">A clarification/on-site visit meeting is not planned. Visits by potential individual bidders during the tender period cannot be organised. </w:t>
      </w:r>
    </w:p>
    <w:p w14:paraId="6214904C" w14:textId="2441FCC1" w:rsidR="0047783A" w:rsidRPr="001A2BC4" w:rsidRDefault="00890EEF" w:rsidP="00286AF0">
      <w:pPr>
        <w:pStyle w:val="Titlu1"/>
        <w:numPr>
          <w:ilvl w:val="0"/>
          <w:numId w:val="37"/>
        </w:numPr>
        <w:ind w:left="567" w:hanging="567"/>
        <w:rPr>
          <w:lang w:val="en-GB"/>
        </w:rPr>
      </w:pPr>
      <w:bookmarkStart w:id="22" w:name="_Toc42488084"/>
      <w:proofErr w:type="spellStart"/>
      <w:r>
        <w:t>Alteration</w:t>
      </w:r>
      <w:proofErr w:type="spellEnd"/>
      <w:r w:rsidR="00183955">
        <w:t xml:space="preserve"> or </w:t>
      </w:r>
      <w:proofErr w:type="spellStart"/>
      <w:r w:rsidR="00183955">
        <w:t>withdrawal</w:t>
      </w:r>
      <w:proofErr w:type="spellEnd"/>
      <w:r w:rsidR="00183955">
        <w:t xml:space="preserve"> of </w:t>
      </w:r>
      <w:bookmarkEnd w:id="22"/>
      <w:proofErr w:type="spellStart"/>
      <w:r>
        <w:t>tenders</w:t>
      </w:r>
      <w:proofErr w:type="spellEnd"/>
    </w:p>
    <w:p w14:paraId="312FC82B" w14:textId="598970D2" w:rsidR="002409FE" w:rsidRDefault="002409FE" w:rsidP="009956B4">
      <w:pPr>
        <w:spacing w:before="0" w:after="0"/>
        <w:ind w:left="567" w:hanging="567"/>
        <w:jc w:val="both"/>
        <w:rPr>
          <w:rFonts w:ascii="Times New Roman" w:hAnsi="Times New Roman"/>
          <w:snapToGrid/>
          <w:sz w:val="24"/>
          <w:szCs w:val="24"/>
          <w:lang w:val="en-US"/>
        </w:rPr>
      </w:pPr>
      <w:r w:rsidRPr="009956B4">
        <w:rPr>
          <w:rFonts w:ascii="Times New Roman" w:hAnsi="Times New Roman"/>
          <w:sz w:val="22"/>
          <w:szCs w:val="22"/>
        </w:rPr>
        <w:t xml:space="preserve"> </w:t>
      </w:r>
    </w:p>
    <w:p w14:paraId="1BFBDDF5" w14:textId="400A2EB9" w:rsidR="00C6614E" w:rsidRDefault="0047783A" w:rsidP="00C6614E">
      <w:pPr>
        <w:spacing w:before="0" w:after="0" w:line="276" w:lineRule="auto"/>
        <w:ind w:left="567" w:hanging="567"/>
        <w:jc w:val="both"/>
        <w:rPr>
          <w:rFonts w:ascii="Times New Roman" w:hAnsi="Times New Roman"/>
          <w:snapToGrid/>
          <w:sz w:val="24"/>
          <w:szCs w:val="24"/>
          <w:highlight w:val="lightGray"/>
          <w:lang w:val="ro-RO" w:eastAsia="ru-MD"/>
        </w:rPr>
      </w:pPr>
      <w:r w:rsidRPr="00E82463">
        <w:rPr>
          <w:rFonts w:ascii="Times New Roman" w:hAnsi="Times New Roman"/>
          <w:sz w:val="22"/>
        </w:rPr>
        <w:t>15.1</w:t>
      </w:r>
      <w:r w:rsidRPr="00E82463">
        <w:rPr>
          <w:rFonts w:ascii="Times New Roman" w:hAnsi="Times New Roman"/>
          <w:sz w:val="22"/>
        </w:rPr>
        <w:tab/>
      </w:r>
      <w:r w:rsidR="00C6614E">
        <w:rPr>
          <w:rFonts w:ascii="Times New Roman" w:hAnsi="Times New Roman"/>
          <w:sz w:val="24"/>
          <w:szCs w:val="24"/>
          <w:lang w:eastAsia="ru-MD"/>
        </w:rPr>
        <w:t xml:space="preserve">Electronic submission: After submitting the </w:t>
      </w:r>
      <w:r w:rsidR="00890EEF">
        <w:rPr>
          <w:rFonts w:ascii="Times New Roman" w:hAnsi="Times New Roman"/>
          <w:sz w:val="24"/>
          <w:szCs w:val="24"/>
          <w:lang w:eastAsia="ru-MD"/>
        </w:rPr>
        <w:t>tender</w:t>
      </w:r>
      <w:r w:rsidR="00C6614E">
        <w:rPr>
          <w:rFonts w:ascii="Times New Roman" w:hAnsi="Times New Roman"/>
          <w:sz w:val="24"/>
          <w:szCs w:val="24"/>
          <w:lang w:eastAsia="ru-MD"/>
        </w:rPr>
        <w:t xml:space="preserve">, but before the deadline for receiving </w:t>
      </w:r>
      <w:r w:rsidR="00890EEF">
        <w:rPr>
          <w:rFonts w:ascii="Times New Roman" w:hAnsi="Times New Roman"/>
          <w:sz w:val="24"/>
          <w:szCs w:val="24"/>
          <w:lang w:eastAsia="ru-MD"/>
        </w:rPr>
        <w:t>tenders</w:t>
      </w:r>
      <w:r w:rsidR="00C6614E">
        <w:rPr>
          <w:rFonts w:ascii="Times New Roman" w:hAnsi="Times New Roman"/>
          <w:sz w:val="24"/>
          <w:szCs w:val="24"/>
          <w:lang w:eastAsia="ru-MD"/>
        </w:rPr>
        <w:t>, a bidder can permanently withdraw its bid or withdraw it and replace it with a new one.</w:t>
      </w:r>
    </w:p>
    <w:p w14:paraId="1434BBB2" w14:textId="77777777" w:rsidR="00890EEF" w:rsidRPr="00E82463" w:rsidRDefault="0047783A" w:rsidP="00890EEF">
      <w:pPr>
        <w:pStyle w:val="Titlu2"/>
        <w:keepNext w:val="0"/>
        <w:ind w:left="567" w:hanging="567"/>
        <w:jc w:val="both"/>
        <w:rPr>
          <w:rFonts w:ascii="Times New Roman" w:hAnsi="Times New Roman"/>
          <w:lang w:val="en-GB"/>
        </w:rPr>
      </w:pPr>
      <w:r w:rsidRPr="00E82463">
        <w:rPr>
          <w:rFonts w:ascii="Times New Roman" w:hAnsi="Times New Roman"/>
          <w:sz w:val="22"/>
        </w:rPr>
        <w:t>15.2</w:t>
      </w:r>
      <w:r w:rsidRPr="00E82463">
        <w:rPr>
          <w:rFonts w:ascii="Times New Roman" w:hAnsi="Times New Roman"/>
          <w:sz w:val="22"/>
        </w:rPr>
        <w:tab/>
      </w:r>
      <w:r w:rsidR="00890EEF" w:rsidRPr="00E82463">
        <w:rPr>
          <w:rFonts w:ascii="Times New Roman" w:hAnsi="Times New Roman"/>
          <w:sz w:val="22"/>
          <w:lang w:val="en-GB"/>
        </w:rPr>
        <w:t>No tender may be withdrawn in the interval between the deadline for submission of tenders.1 and the expiry of the tender validity period. Withdrawal of a tender during this interval may result in forfeiture of the tender guarantee.</w:t>
      </w:r>
    </w:p>
    <w:p w14:paraId="7E91B778" w14:textId="058681F8" w:rsidR="0047783A" w:rsidRPr="00E82463" w:rsidRDefault="0047783A" w:rsidP="0047783A">
      <w:pPr>
        <w:pStyle w:val="Titlu2"/>
        <w:keepNext w:val="0"/>
        <w:ind w:left="567" w:hanging="567"/>
        <w:jc w:val="both"/>
        <w:rPr>
          <w:rFonts w:ascii="Times New Roman" w:hAnsi="Times New Roman"/>
          <w:lang w:val="en-GB"/>
        </w:rPr>
      </w:pPr>
      <w:r w:rsidRPr="00E82463">
        <w:rPr>
          <w:rFonts w:ascii="Times New Roman" w:hAnsi="Times New Roman"/>
          <w:sz w:val="22"/>
        </w:rPr>
        <w:t>.</w:t>
      </w:r>
    </w:p>
    <w:p w14:paraId="3738767F" w14:textId="4A540E74" w:rsidR="0047783A" w:rsidRPr="00E96CD5" w:rsidRDefault="00A633C6" w:rsidP="00854CB8">
      <w:pPr>
        <w:pStyle w:val="Titlu1"/>
        <w:rPr>
          <w:lang w:val="en-GB"/>
        </w:rPr>
      </w:pPr>
      <w:bookmarkStart w:id="23" w:name="_Toc42488085"/>
      <w:r>
        <w:t xml:space="preserve">16. </w:t>
      </w:r>
      <w:r w:rsidR="00890EEF">
        <w:t xml:space="preserve"> </w:t>
      </w:r>
      <w:bookmarkEnd w:id="23"/>
      <w:r w:rsidR="00890EEF" w:rsidRPr="001A2BC4">
        <w:rPr>
          <w:lang w:val="en-GB"/>
        </w:rPr>
        <w:t>Costs of preparing tenders</w:t>
      </w:r>
    </w:p>
    <w:p w14:paraId="107FFC64" w14:textId="77777777" w:rsidR="00890EEF" w:rsidRPr="00E82463" w:rsidRDefault="00890EEF" w:rsidP="00890EEF">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1A78B6DC" w:rsidR="0047783A" w:rsidRPr="00E96CD5" w:rsidRDefault="00A633C6" w:rsidP="00854CB8">
      <w:pPr>
        <w:pStyle w:val="Titlu1"/>
        <w:rPr>
          <w:lang w:val="en-GB"/>
        </w:rPr>
      </w:pPr>
      <w:r>
        <w:t xml:space="preserve">17. </w:t>
      </w:r>
      <w:proofErr w:type="spellStart"/>
      <w:r>
        <w:t>Ownership</w:t>
      </w:r>
      <w:proofErr w:type="spellEnd"/>
      <w:r>
        <w:t xml:space="preserve"> of </w:t>
      </w:r>
      <w:proofErr w:type="spellStart"/>
      <w:r>
        <w:t>Bids</w:t>
      </w:r>
      <w:bookmarkStart w:id="24" w:name="_Toc42488086"/>
      <w:bookmarkEnd w:id="24"/>
      <w:proofErr w:type="spellEnd"/>
    </w:p>
    <w:p w14:paraId="63059FBA" w14:textId="77777777" w:rsidR="00890EEF" w:rsidRPr="00E82463" w:rsidRDefault="00890EEF" w:rsidP="00890EEF">
      <w:pPr>
        <w:ind w:left="567"/>
        <w:jc w:val="both"/>
        <w:rPr>
          <w:rFonts w:ascii="Times New Roman" w:hAnsi="Times New Roman"/>
          <w:sz w:val="22"/>
        </w:rPr>
      </w:pPr>
      <w:bookmarkStart w:id="25" w:name="_Toc42488087"/>
      <w:r w:rsidRPr="00E82463">
        <w:rPr>
          <w:rFonts w:ascii="Times New Roman" w:hAnsi="Times New Roman"/>
          <w:sz w:val="22"/>
        </w:rPr>
        <w:t xml:space="preserve">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0E625D6F" w:rsidR="0047783A" w:rsidRPr="00E96CD5" w:rsidRDefault="00A633C6" w:rsidP="00854CB8">
      <w:pPr>
        <w:pStyle w:val="Titlu1"/>
        <w:rPr>
          <w:lang w:val="en-GB"/>
        </w:rPr>
      </w:pPr>
      <w:r>
        <w:t xml:space="preserve">18. </w:t>
      </w:r>
      <w:proofErr w:type="spellStart"/>
      <w:r>
        <w:t>Joint</w:t>
      </w:r>
      <w:proofErr w:type="spellEnd"/>
      <w:r>
        <w:t xml:space="preserve"> </w:t>
      </w:r>
      <w:proofErr w:type="spellStart"/>
      <w:r>
        <w:t>venture</w:t>
      </w:r>
      <w:proofErr w:type="spellEnd"/>
      <w:r>
        <w:t xml:space="preserve"> or </w:t>
      </w:r>
      <w:proofErr w:type="spellStart"/>
      <w:r>
        <w:t>consortium</w:t>
      </w:r>
      <w:bookmarkEnd w:id="25"/>
      <w:proofErr w:type="spellEnd"/>
    </w:p>
    <w:p w14:paraId="638F8B9B" w14:textId="3ECF82FA" w:rsidR="0047783A" w:rsidRPr="00E82463" w:rsidRDefault="0047783A" w:rsidP="00890EEF">
      <w:pPr>
        <w:pStyle w:val="Titlu2"/>
        <w:keepNext w:val="0"/>
        <w:ind w:left="567" w:hanging="567"/>
        <w:jc w:val="both"/>
        <w:rPr>
          <w:rFonts w:ascii="Times New Roman" w:hAnsi="Times New Roman"/>
          <w:lang w:val="en-GB"/>
        </w:rPr>
      </w:pPr>
      <w:r w:rsidRPr="00E82463">
        <w:rPr>
          <w:rFonts w:ascii="Times New Roman" w:hAnsi="Times New Roman"/>
          <w:sz w:val="22"/>
        </w:rPr>
        <w:t>18.1</w:t>
      </w:r>
      <w:r w:rsidRPr="00E82463">
        <w:rPr>
          <w:rFonts w:ascii="Times New Roman" w:hAnsi="Times New Roman"/>
          <w:sz w:val="22"/>
        </w:rPr>
        <w:tab/>
      </w:r>
      <w:r w:rsidR="00890EEF" w:rsidRPr="00E82463">
        <w:rPr>
          <w:rFonts w:ascii="Times New Roman" w:hAnsi="Times New Roman"/>
          <w:sz w:val="22"/>
          <w:lang w:val="en-GB"/>
        </w:rPr>
        <w:t xml:space="preserve">If a tenderer is a joint venture or consortium of two or more persons, the tender must be a single one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written consent of the </w:t>
      </w:r>
      <w:r w:rsidR="00890EEF">
        <w:rPr>
          <w:rFonts w:ascii="Times New Roman" w:hAnsi="Times New Roman"/>
          <w:sz w:val="22"/>
          <w:lang w:val="en-GB"/>
        </w:rPr>
        <w:t>c</w:t>
      </w:r>
      <w:r w:rsidR="00890EEF" w:rsidRPr="00E82463">
        <w:rPr>
          <w:rFonts w:ascii="Times New Roman" w:hAnsi="Times New Roman"/>
          <w:sz w:val="22"/>
          <w:lang w:val="en-GB"/>
        </w:rPr>
        <w:t xml:space="preserve">ontracting </w:t>
      </w:r>
      <w:r w:rsidR="00890EEF">
        <w:rPr>
          <w:rFonts w:ascii="Times New Roman" w:hAnsi="Times New Roman"/>
          <w:sz w:val="22"/>
          <w:lang w:val="en-GB"/>
        </w:rPr>
        <w:t>a</w:t>
      </w:r>
      <w:r w:rsidR="00890EEF" w:rsidRPr="00E82463">
        <w:rPr>
          <w:rFonts w:ascii="Times New Roman" w:hAnsi="Times New Roman"/>
          <w:sz w:val="22"/>
          <w:lang w:val="en-GB"/>
        </w:rPr>
        <w:t>uthority.</w:t>
      </w:r>
    </w:p>
    <w:p w14:paraId="14EBA476" w14:textId="77777777" w:rsidR="0047783A" w:rsidRPr="00E82463" w:rsidRDefault="0047783A" w:rsidP="0047783A">
      <w:pPr>
        <w:pStyle w:val="Titlu2"/>
        <w:keepNext w:val="0"/>
        <w:ind w:left="567" w:hanging="567"/>
        <w:jc w:val="both"/>
        <w:rPr>
          <w:rFonts w:ascii="Times New Roman" w:hAnsi="Times New Roman"/>
          <w:lang w:val="en-GB"/>
        </w:rPr>
      </w:pPr>
      <w:r w:rsidRPr="00E82463">
        <w:rPr>
          <w:rFonts w:ascii="Times New Roman" w:hAnsi="Times New Roman"/>
          <w:sz w:val="22"/>
        </w:rPr>
        <w:t>18.2</w:t>
      </w:r>
      <w:r w:rsidRPr="00E82463">
        <w:rPr>
          <w:rFonts w:ascii="Times New Roman" w:hAnsi="Times New Roman"/>
          <w:sz w:val="22"/>
        </w:rPr>
        <w:tab/>
        <w:t xml:space="preserve">The tender </w:t>
      </w:r>
      <w:proofErr w:type="spellStart"/>
      <w:r w:rsidRPr="00E82463">
        <w:rPr>
          <w:rFonts w:ascii="Times New Roman" w:hAnsi="Times New Roman"/>
          <w:sz w:val="22"/>
        </w:rPr>
        <w:t>may</w:t>
      </w:r>
      <w:proofErr w:type="spellEnd"/>
      <w:r w:rsidRPr="00E82463">
        <w:rPr>
          <w:rFonts w:ascii="Times New Roman" w:hAnsi="Times New Roman"/>
          <w:sz w:val="22"/>
        </w:rPr>
        <w:t xml:space="preserve">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signed</w:t>
      </w:r>
      <w:proofErr w:type="spellEnd"/>
      <w:r w:rsidRPr="00E82463">
        <w:rPr>
          <w:rFonts w:ascii="Times New Roman" w:hAnsi="Times New Roman"/>
          <w:sz w:val="22"/>
        </w:rPr>
        <w:t xml:space="preserve"> by the </w:t>
      </w:r>
      <w:proofErr w:type="spellStart"/>
      <w:r w:rsidRPr="00E82463">
        <w:rPr>
          <w:rFonts w:ascii="Times New Roman" w:hAnsi="Times New Roman"/>
          <w:sz w:val="22"/>
        </w:rPr>
        <w:t>representative</w:t>
      </w:r>
      <w:proofErr w:type="spellEnd"/>
      <w:r w:rsidRPr="00E82463">
        <w:rPr>
          <w:rFonts w:ascii="Times New Roman" w:hAnsi="Times New Roman"/>
          <w:sz w:val="22"/>
        </w:rPr>
        <w:t xml:space="preserve"> of the </w:t>
      </w:r>
      <w:proofErr w:type="spellStart"/>
      <w:r w:rsidRPr="00E82463">
        <w:rPr>
          <w:rFonts w:ascii="Times New Roman" w:hAnsi="Times New Roman"/>
          <w:sz w:val="22"/>
        </w:rPr>
        <w:t>joint venture</w:t>
      </w:r>
      <w:proofErr w:type="spellEnd"/>
      <w:r w:rsidRPr="00E82463">
        <w:rPr>
          <w:rFonts w:ascii="Times New Roman" w:hAnsi="Times New Roman"/>
          <w:sz w:val="22"/>
        </w:rPr>
        <w:t xml:space="preserve"> or consortium </w:t>
      </w:r>
      <w:proofErr w:type="spellStart"/>
      <w:r w:rsidRPr="00E82463">
        <w:rPr>
          <w:rFonts w:ascii="Times New Roman" w:hAnsi="Times New Roman"/>
          <w:sz w:val="22"/>
        </w:rPr>
        <w:t>only</w:t>
      </w:r>
      <w:proofErr w:type="spellEnd"/>
      <w:r w:rsidRPr="00E82463">
        <w:rPr>
          <w:rFonts w:ascii="Times New Roman" w:hAnsi="Times New Roman"/>
          <w:sz w:val="22"/>
        </w:rPr>
        <w:t xml:space="preserve"> if </w:t>
      </w:r>
      <w:proofErr w:type="spellStart"/>
      <w:r w:rsidRPr="00E82463">
        <w:rPr>
          <w:rFonts w:ascii="Times New Roman" w:hAnsi="Times New Roman"/>
          <w:sz w:val="22"/>
        </w:rPr>
        <w:t>it</w:t>
      </w:r>
      <w:proofErr w:type="spellEnd"/>
      <w:r w:rsidRPr="00E82463">
        <w:rPr>
          <w:rFonts w:ascii="Times New Roman" w:hAnsi="Times New Roman"/>
          <w:sz w:val="22"/>
        </w:rPr>
        <w:t xml:space="preserve"> has been </w:t>
      </w:r>
      <w:proofErr w:type="spellStart"/>
      <w:r w:rsidRPr="00E82463">
        <w:rPr>
          <w:rFonts w:ascii="Times New Roman" w:hAnsi="Times New Roman"/>
          <w:sz w:val="22"/>
        </w:rPr>
        <w:t>expressly</w:t>
      </w:r>
      <w:proofErr w:type="spellEnd"/>
      <w:r w:rsidRPr="00E82463">
        <w:rPr>
          <w:rFonts w:ascii="Times New Roman" w:hAnsi="Times New Roman"/>
          <w:sz w:val="22"/>
        </w:rPr>
        <w:t xml:space="preserve"> </w:t>
      </w:r>
      <w:proofErr w:type="spellStart"/>
      <w:r w:rsidRPr="00E82463">
        <w:rPr>
          <w:rFonts w:ascii="Times New Roman" w:hAnsi="Times New Roman"/>
          <w:sz w:val="22"/>
        </w:rPr>
        <w:t>authorised</w:t>
      </w:r>
      <w:proofErr w:type="spellEnd"/>
      <w:r w:rsidRPr="00E82463">
        <w:rPr>
          <w:rFonts w:ascii="Times New Roman" w:hAnsi="Times New Roman"/>
          <w:sz w:val="22"/>
        </w:rPr>
        <w:t xml:space="preserve"> in </w:t>
      </w:r>
      <w:proofErr w:type="spellStart"/>
      <w:r w:rsidRPr="00E82463">
        <w:rPr>
          <w:rFonts w:ascii="Times New Roman" w:hAnsi="Times New Roman"/>
          <w:sz w:val="22"/>
        </w:rPr>
        <w:t>writing</w:t>
      </w:r>
      <w:proofErr w:type="spellEnd"/>
      <w:r w:rsidRPr="00E82463">
        <w:rPr>
          <w:rFonts w:ascii="Times New Roman" w:hAnsi="Times New Roman"/>
          <w:sz w:val="22"/>
        </w:rPr>
        <w:t xml:space="preserve"> by the </w:t>
      </w:r>
      <w:proofErr w:type="spellStart"/>
      <w:r w:rsidRPr="00E82463">
        <w:rPr>
          <w:rFonts w:ascii="Times New Roman" w:hAnsi="Times New Roman"/>
          <w:sz w:val="22"/>
        </w:rPr>
        <w:t>members</w:t>
      </w:r>
      <w:proofErr w:type="spellEnd"/>
      <w:r w:rsidRPr="00E82463">
        <w:rPr>
          <w:rFonts w:ascii="Times New Roman" w:hAnsi="Times New Roman"/>
          <w:sz w:val="22"/>
        </w:rPr>
        <w:t xml:space="preserve"> of the </w:t>
      </w:r>
      <w:proofErr w:type="spellStart"/>
      <w:r w:rsidRPr="00E82463">
        <w:rPr>
          <w:rFonts w:ascii="Times New Roman" w:hAnsi="Times New Roman"/>
          <w:sz w:val="22"/>
        </w:rPr>
        <w:t>joint venture</w:t>
      </w:r>
      <w:proofErr w:type="spellEnd"/>
      <w:r w:rsidRPr="00E82463">
        <w:rPr>
          <w:rFonts w:ascii="Times New Roman" w:hAnsi="Times New Roman"/>
          <w:sz w:val="22"/>
        </w:rPr>
        <w:t xml:space="preserve"> or consortium and the </w:t>
      </w:r>
      <w:proofErr w:type="spellStart"/>
      <w:r w:rsidRPr="00E82463">
        <w:rPr>
          <w:rFonts w:ascii="Times New Roman" w:hAnsi="Times New Roman"/>
          <w:sz w:val="22"/>
        </w:rPr>
        <w:t>contract</w:t>
      </w:r>
      <w:proofErr w:type="spellEnd"/>
      <w:r w:rsidRPr="00E82463">
        <w:rPr>
          <w:rFonts w:ascii="Times New Roman" w:hAnsi="Times New Roman"/>
          <w:sz w:val="22"/>
        </w:rPr>
        <w:t xml:space="preserve">, notarial </w:t>
      </w:r>
      <w:proofErr w:type="spellStart"/>
      <w:r w:rsidRPr="00E82463">
        <w:rPr>
          <w:rFonts w:ascii="Times New Roman" w:hAnsi="Times New Roman"/>
          <w:sz w:val="22"/>
        </w:rPr>
        <w:t>deed</w:t>
      </w:r>
      <w:proofErr w:type="spellEnd"/>
      <w:r w:rsidRPr="00E82463">
        <w:rPr>
          <w:rFonts w:ascii="Times New Roman" w:hAnsi="Times New Roman"/>
          <w:sz w:val="22"/>
        </w:rPr>
        <w:t xml:space="preserve"> or </w:t>
      </w:r>
      <w:proofErr w:type="spellStart"/>
      <w:r w:rsidRPr="00E82463">
        <w:rPr>
          <w:rFonts w:ascii="Times New Roman" w:hAnsi="Times New Roman"/>
          <w:sz w:val="22"/>
        </w:rPr>
        <w:t>deed</w:t>
      </w:r>
      <w:proofErr w:type="spellEnd"/>
      <w:r w:rsidRPr="00E82463">
        <w:rPr>
          <w:rFonts w:ascii="Times New Roman" w:hAnsi="Times New Roman"/>
          <w:sz w:val="22"/>
        </w:rPr>
        <w:t xml:space="preserve"> of </w:t>
      </w:r>
      <w:proofErr w:type="spellStart"/>
      <w:r w:rsidRPr="00E82463">
        <w:rPr>
          <w:rFonts w:ascii="Times New Roman" w:hAnsi="Times New Roman"/>
          <w:sz w:val="22"/>
        </w:rPr>
        <w:t>authorisation</w:t>
      </w:r>
      <w:proofErr w:type="spellEnd"/>
      <w:r w:rsidRPr="00E82463">
        <w:rPr>
          <w:rFonts w:ascii="Times New Roman" w:hAnsi="Times New Roman"/>
          <w:sz w:val="22"/>
        </w:rPr>
        <w:t xml:space="preserve"> must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submitted</w:t>
      </w:r>
      <w:proofErr w:type="spellEnd"/>
      <w:r w:rsidRPr="00E82463">
        <w:rPr>
          <w:rFonts w:ascii="Times New Roman" w:hAnsi="Times New Roman"/>
          <w:sz w:val="22"/>
        </w:rPr>
        <w:t xml:space="preserve"> to the </w:t>
      </w:r>
      <w:proofErr w:type="spellStart"/>
      <w:r w:rsidRPr="00E82463">
        <w:rPr>
          <w:rFonts w:ascii="Times New Roman" w:hAnsi="Times New Roman"/>
          <w:sz w:val="22"/>
        </w:rPr>
        <w:t>tenderers</w:t>
      </w:r>
      <w:proofErr w:type="spellEnd"/>
      <w:r w:rsidRPr="00E82463">
        <w:rPr>
          <w:rFonts w:ascii="Times New Roman" w:hAnsi="Times New Roman"/>
          <w:sz w:val="22"/>
        </w:rPr>
        <w:t xml:space="preserve"> of the </w:t>
      </w:r>
      <w:proofErr w:type="spellStart"/>
      <w:r w:rsidRPr="00E82463">
        <w:rPr>
          <w:rFonts w:ascii="Times New Roman" w:hAnsi="Times New Roman"/>
          <w:sz w:val="22"/>
        </w:rPr>
        <w:t>contracting</w:t>
      </w:r>
      <w:proofErr w:type="spellEnd"/>
      <w:r w:rsidRPr="00E82463">
        <w:rPr>
          <w:rFonts w:ascii="Times New Roman" w:hAnsi="Times New Roman"/>
          <w:sz w:val="22"/>
        </w:rPr>
        <w:t xml:space="preserve"> </w:t>
      </w:r>
      <w:proofErr w:type="spellStart"/>
      <w:r w:rsidRPr="00E82463">
        <w:rPr>
          <w:rFonts w:ascii="Times New Roman" w:hAnsi="Times New Roman"/>
          <w:sz w:val="22"/>
        </w:rPr>
        <w:t>authority</w:t>
      </w:r>
      <w:proofErr w:type="spellEnd"/>
      <w:r w:rsidRPr="00E82463">
        <w:rPr>
          <w:rFonts w:ascii="Times New Roman" w:hAnsi="Times New Roman"/>
          <w:sz w:val="22"/>
        </w:rPr>
        <w:t xml:space="preserve"> in accordance </w:t>
      </w:r>
      <w:proofErr w:type="spellStart"/>
      <w:r w:rsidRPr="00E82463">
        <w:rPr>
          <w:rFonts w:ascii="Times New Roman" w:hAnsi="Times New Roman"/>
          <w:sz w:val="22"/>
        </w:rPr>
        <w:t>with</w:t>
      </w:r>
      <w:proofErr w:type="spellEnd"/>
      <w:r w:rsidRPr="00E82463">
        <w:rPr>
          <w:rFonts w:ascii="Times New Roman" w:hAnsi="Times New Roman"/>
          <w:sz w:val="22"/>
        </w:rPr>
        <w:t xml:space="preserve"> point 11 of </w:t>
      </w:r>
      <w:proofErr w:type="spellStart"/>
      <w:r w:rsidRPr="00E82463">
        <w:rPr>
          <w:rFonts w:ascii="Times New Roman" w:hAnsi="Times New Roman"/>
          <w:sz w:val="22"/>
        </w:rPr>
        <w:t>these</w:t>
      </w:r>
      <w:proofErr w:type="spellEnd"/>
      <w:r w:rsidRPr="00E82463">
        <w:rPr>
          <w:rFonts w:ascii="Times New Roman" w:hAnsi="Times New Roman"/>
          <w:sz w:val="22"/>
        </w:rPr>
        <w:t xml:space="preserve"> instructions. All signatures on the </w:t>
      </w:r>
      <w:proofErr w:type="spellStart"/>
      <w:r w:rsidRPr="00E82463">
        <w:rPr>
          <w:rFonts w:ascii="Times New Roman" w:hAnsi="Times New Roman"/>
          <w:sz w:val="22"/>
        </w:rPr>
        <w:t>authorisation</w:t>
      </w:r>
      <w:proofErr w:type="spellEnd"/>
      <w:r w:rsidRPr="00E82463">
        <w:rPr>
          <w:rFonts w:ascii="Times New Roman" w:hAnsi="Times New Roman"/>
          <w:sz w:val="22"/>
        </w:rPr>
        <w:t xml:space="preserve"> </w:t>
      </w:r>
      <w:proofErr w:type="spellStart"/>
      <w:r w:rsidRPr="00E82463">
        <w:rPr>
          <w:rFonts w:ascii="Times New Roman" w:hAnsi="Times New Roman"/>
          <w:sz w:val="22"/>
        </w:rPr>
        <w:t>deed</w:t>
      </w:r>
      <w:proofErr w:type="spellEnd"/>
      <w:r w:rsidRPr="00E82463">
        <w:rPr>
          <w:rFonts w:ascii="Times New Roman" w:hAnsi="Times New Roman"/>
          <w:sz w:val="22"/>
        </w:rPr>
        <w:t xml:space="preserve"> must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certified</w:t>
      </w:r>
      <w:proofErr w:type="spellEnd"/>
      <w:r w:rsidRPr="00E82463">
        <w:rPr>
          <w:rFonts w:ascii="Times New Roman" w:hAnsi="Times New Roman"/>
          <w:sz w:val="22"/>
        </w:rPr>
        <w:t xml:space="preserve"> in accordance </w:t>
      </w:r>
      <w:proofErr w:type="spellStart"/>
      <w:r w:rsidRPr="00E82463">
        <w:rPr>
          <w:rFonts w:ascii="Times New Roman" w:hAnsi="Times New Roman"/>
          <w:sz w:val="22"/>
        </w:rPr>
        <w:t>with</w:t>
      </w:r>
      <w:proofErr w:type="spellEnd"/>
      <w:r w:rsidRPr="00E82463">
        <w:rPr>
          <w:rFonts w:ascii="Times New Roman" w:hAnsi="Times New Roman"/>
          <w:sz w:val="22"/>
        </w:rPr>
        <w:t xml:space="preserve"> the national </w:t>
      </w:r>
      <w:proofErr w:type="spellStart"/>
      <w:r w:rsidRPr="00E82463">
        <w:rPr>
          <w:rFonts w:ascii="Times New Roman" w:hAnsi="Times New Roman"/>
          <w:sz w:val="22"/>
        </w:rPr>
        <w:t>laws</w:t>
      </w:r>
      <w:proofErr w:type="spellEnd"/>
      <w:r w:rsidRPr="00E82463">
        <w:rPr>
          <w:rFonts w:ascii="Times New Roman" w:hAnsi="Times New Roman"/>
          <w:sz w:val="22"/>
        </w:rPr>
        <w:t xml:space="preserve">, </w:t>
      </w:r>
      <w:proofErr w:type="spellStart"/>
      <w:r w:rsidRPr="00E82463">
        <w:rPr>
          <w:rFonts w:ascii="Times New Roman" w:hAnsi="Times New Roman"/>
          <w:sz w:val="22"/>
        </w:rPr>
        <w:t>regulations</w:t>
      </w:r>
      <w:proofErr w:type="spellEnd"/>
      <w:r w:rsidRPr="00E82463">
        <w:rPr>
          <w:rFonts w:ascii="Times New Roman" w:hAnsi="Times New Roman"/>
          <w:sz w:val="22"/>
        </w:rPr>
        <w:t xml:space="preserve"> and administrative </w:t>
      </w:r>
      <w:proofErr w:type="spellStart"/>
      <w:r w:rsidRPr="00E82463">
        <w:rPr>
          <w:rFonts w:ascii="Times New Roman" w:hAnsi="Times New Roman"/>
          <w:sz w:val="22"/>
        </w:rPr>
        <w:t>rules</w:t>
      </w:r>
      <w:proofErr w:type="spellEnd"/>
      <w:r w:rsidRPr="00E82463">
        <w:rPr>
          <w:rFonts w:ascii="Times New Roman" w:hAnsi="Times New Roman"/>
          <w:sz w:val="22"/>
        </w:rPr>
        <w:t xml:space="preserve"> of </w:t>
      </w:r>
      <w:proofErr w:type="spellStart"/>
      <w:r w:rsidRPr="00E82463">
        <w:rPr>
          <w:rFonts w:ascii="Times New Roman" w:hAnsi="Times New Roman"/>
          <w:sz w:val="22"/>
        </w:rPr>
        <w:t>each</w:t>
      </w:r>
      <w:proofErr w:type="spellEnd"/>
      <w:r w:rsidRPr="00E82463">
        <w:rPr>
          <w:rFonts w:ascii="Times New Roman" w:hAnsi="Times New Roman"/>
          <w:sz w:val="22"/>
        </w:rPr>
        <w:t xml:space="preserve"> party </w:t>
      </w:r>
      <w:proofErr w:type="spellStart"/>
      <w:r w:rsidRPr="00E82463">
        <w:rPr>
          <w:rFonts w:ascii="Times New Roman" w:hAnsi="Times New Roman"/>
          <w:sz w:val="22"/>
        </w:rPr>
        <w:t>comprising</w:t>
      </w:r>
      <w:proofErr w:type="spellEnd"/>
      <w:r w:rsidRPr="00E82463">
        <w:rPr>
          <w:rFonts w:ascii="Times New Roman" w:hAnsi="Times New Roman"/>
          <w:sz w:val="22"/>
        </w:rPr>
        <w:t xml:space="preserve"> the </w:t>
      </w:r>
      <w:proofErr w:type="spellStart"/>
      <w:r w:rsidRPr="00E82463">
        <w:rPr>
          <w:rFonts w:ascii="Times New Roman" w:hAnsi="Times New Roman"/>
          <w:sz w:val="22"/>
        </w:rPr>
        <w:t>joint venture</w:t>
      </w:r>
      <w:proofErr w:type="spellEnd"/>
      <w:r w:rsidRPr="00E82463">
        <w:rPr>
          <w:rFonts w:ascii="Times New Roman" w:hAnsi="Times New Roman"/>
          <w:sz w:val="22"/>
        </w:rPr>
        <w:t xml:space="preserve"> or consortium, </w:t>
      </w:r>
      <w:proofErr w:type="spellStart"/>
      <w:r w:rsidRPr="00E82463">
        <w:rPr>
          <w:rFonts w:ascii="Times New Roman" w:hAnsi="Times New Roman"/>
          <w:sz w:val="22"/>
        </w:rPr>
        <w:t>together</w:t>
      </w:r>
      <w:proofErr w:type="spellEnd"/>
      <w:r w:rsidRPr="00E82463">
        <w:rPr>
          <w:rFonts w:ascii="Times New Roman" w:hAnsi="Times New Roman"/>
          <w:sz w:val="22"/>
        </w:rPr>
        <w:t xml:space="preserve"> </w:t>
      </w:r>
      <w:proofErr w:type="spellStart"/>
      <w:r w:rsidRPr="00E82463">
        <w:rPr>
          <w:rFonts w:ascii="Times New Roman" w:hAnsi="Times New Roman"/>
          <w:sz w:val="22"/>
        </w:rPr>
        <w:t>with</w:t>
      </w:r>
      <w:proofErr w:type="spellEnd"/>
      <w:r w:rsidRPr="00E82463">
        <w:rPr>
          <w:rFonts w:ascii="Times New Roman" w:hAnsi="Times New Roman"/>
          <w:sz w:val="22"/>
        </w:rPr>
        <w:t xml:space="preserve"> </w:t>
      </w:r>
      <w:proofErr w:type="spellStart"/>
      <w:r w:rsidRPr="00E82463">
        <w:rPr>
          <w:rFonts w:ascii="Times New Roman" w:hAnsi="Times New Roman"/>
          <w:sz w:val="22"/>
        </w:rPr>
        <w:lastRenderedPageBreak/>
        <w:t>powers</w:t>
      </w:r>
      <w:proofErr w:type="spellEnd"/>
      <w:r w:rsidRPr="00E82463">
        <w:rPr>
          <w:rFonts w:ascii="Times New Roman" w:hAnsi="Times New Roman"/>
          <w:sz w:val="22"/>
        </w:rPr>
        <w:t xml:space="preserve"> of attorney </w:t>
      </w:r>
      <w:proofErr w:type="spellStart"/>
      <w:r w:rsidRPr="00E82463">
        <w:rPr>
          <w:rFonts w:ascii="Times New Roman" w:hAnsi="Times New Roman"/>
          <w:sz w:val="22"/>
        </w:rPr>
        <w:t>stating</w:t>
      </w:r>
      <w:proofErr w:type="spellEnd"/>
      <w:r w:rsidRPr="00E82463">
        <w:rPr>
          <w:rFonts w:ascii="Times New Roman" w:hAnsi="Times New Roman"/>
          <w:sz w:val="22"/>
        </w:rPr>
        <w:t xml:space="preserve">, in </w:t>
      </w:r>
      <w:proofErr w:type="spellStart"/>
      <w:r w:rsidRPr="00E82463">
        <w:rPr>
          <w:rFonts w:ascii="Times New Roman" w:hAnsi="Times New Roman"/>
          <w:sz w:val="22"/>
        </w:rPr>
        <w:t>writing</w:t>
      </w:r>
      <w:proofErr w:type="spellEnd"/>
      <w:r w:rsidRPr="00E82463">
        <w:rPr>
          <w:rFonts w:ascii="Times New Roman" w:hAnsi="Times New Roman"/>
          <w:sz w:val="22"/>
        </w:rPr>
        <w:t xml:space="preserve">, </w:t>
      </w:r>
      <w:proofErr w:type="spellStart"/>
      <w:r w:rsidRPr="00E82463">
        <w:rPr>
          <w:rFonts w:ascii="Times New Roman" w:hAnsi="Times New Roman"/>
          <w:sz w:val="22"/>
        </w:rPr>
        <w:t>that</w:t>
      </w:r>
      <w:proofErr w:type="spellEnd"/>
      <w:r w:rsidRPr="00E82463">
        <w:rPr>
          <w:rFonts w:ascii="Times New Roman" w:hAnsi="Times New Roman"/>
          <w:sz w:val="22"/>
        </w:rPr>
        <w:t xml:space="preserve"> the </w:t>
      </w:r>
      <w:proofErr w:type="spellStart"/>
      <w:r w:rsidRPr="00E82463">
        <w:rPr>
          <w:rFonts w:ascii="Times New Roman" w:hAnsi="Times New Roman"/>
          <w:sz w:val="22"/>
        </w:rPr>
        <w:t>signatories</w:t>
      </w:r>
      <w:proofErr w:type="spellEnd"/>
      <w:r w:rsidRPr="00E82463">
        <w:rPr>
          <w:rFonts w:ascii="Times New Roman" w:hAnsi="Times New Roman"/>
          <w:sz w:val="22"/>
        </w:rPr>
        <w:t xml:space="preserve"> of the tender are </w:t>
      </w:r>
      <w:proofErr w:type="spellStart"/>
      <w:r w:rsidRPr="00E82463">
        <w:rPr>
          <w:rFonts w:ascii="Times New Roman" w:hAnsi="Times New Roman"/>
          <w:sz w:val="22"/>
        </w:rPr>
        <w:t>empowered</w:t>
      </w:r>
      <w:proofErr w:type="spellEnd"/>
      <w:r w:rsidRPr="00E82463">
        <w:rPr>
          <w:rFonts w:ascii="Times New Roman" w:hAnsi="Times New Roman"/>
          <w:sz w:val="22"/>
        </w:rPr>
        <w:t xml:space="preserve"> to enter </w:t>
      </w:r>
      <w:proofErr w:type="spellStart"/>
      <w:r w:rsidRPr="00E82463">
        <w:rPr>
          <w:rFonts w:ascii="Times New Roman" w:hAnsi="Times New Roman"/>
          <w:sz w:val="22"/>
        </w:rPr>
        <w:t>into</w:t>
      </w:r>
      <w:proofErr w:type="spellEnd"/>
      <w:r w:rsidRPr="00E82463">
        <w:rPr>
          <w:rFonts w:ascii="Times New Roman" w:hAnsi="Times New Roman"/>
          <w:sz w:val="22"/>
        </w:rPr>
        <w:t xml:space="preserve"> </w:t>
      </w:r>
      <w:proofErr w:type="spellStart"/>
      <w:r w:rsidRPr="00E82463">
        <w:rPr>
          <w:rFonts w:ascii="Times New Roman" w:hAnsi="Times New Roman"/>
          <w:sz w:val="22"/>
        </w:rPr>
        <w:t>commitments</w:t>
      </w:r>
      <w:proofErr w:type="spellEnd"/>
      <w:r w:rsidRPr="00E82463">
        <w:rPr>
          <w:rFonts w:ascii="Times New Roman" w:hAnsi="Times New Roman"/>
          <w:sz w:val="22"/>
        </w:rPr>
        <w:t xml:space="preserve"> on </w:t>
      </w:r>
      <w:proofErr w:type="spellStart"/>
      <w:r w:rsidRPr="00E82463">
        <w:rPr>
          <w:rFonts w:ascii="Times New Roman" w:hAnsi="Times New Roman"/>
          <w:sz w:val="22"/>
        </w:rPr>
        <w:t>behalf</w:t>
      </w:r>
      <w:proofErr w:type="spellEnd"/>
      <w:r w:rsidRPr="00E82463">
        <w:rPr>
          <w:rFonts w:ascii="Times New Roman" w:hAnsi="Times New Roman"/>
          <w:sz w:val="22"/>
        </w:rPr>
        <w:t xml:space="preserve"> of the </w:t>
      </w:r>
      <w:proofErr w:type="spellStart"/>
      <w:r w:rsidRPr="00E82463">
        <w:rPr>
          <w:rFonts w:ascii="Times New Roman" w:hAnsi="Times New Roman"/>
          <w:sz w:val="22"/>
        </w:rPr>
        <w:t>members</w:t>
      </w:r>
      <w:proofErr w:type="spellEnd"/>
      <w:r w:rsidRPr="00E82463">
        <w:rPr>
          <w:rFonts w:ascii="Times New Roman" w:hAnsi="Times New Roman"/>
          <w:sz w:val="22"/>
        </w:rPr>
        <w:t xml:space="preserve"> of the </w:t>
      </w:r>
      <w:proofErr w:type="spellStart"/>
      <w:r w:rsidRPr="00E82463">
        <w:rPr>
          <w:rFonts w:ascii="Times New Roman" w:hAnsi="Times New Roman"/>
          <w:sz w:val="22"/>
        </w:rPr>
        <w:t>joint venture</w:t>
      </w:r>
      <w:proofErr w:type="spellEnd"/>
      <w:r w:rsidRPr="00E82463">
        <w:rPr>
          <w:rFonts w:ascii="Times New Roman" w:hAnsi="Times New Roman"/>
          <w:sz w:val="22"/>
        </w:rPr>
        <w:t xml:space="preserve"> or consortium. </w:t>
      </w:r>
      <w:proofErr w:type="spellStart"/>
      <w:r w:rsidRPr="00E82463">
        <w:rPr>
          <w:rFonts w:ascii="Times New Roman" w:hAnsi="Times New Roman"/>
          <w:sz w:val="22"/>
        </w:rPr>
        <w:t>Each</w:t>
      </w:r>
      <w:proofErr w:type="spellEnd"/>
      <w:r w:rsidRPr="00E82463">
        <w:rPr>
          <w:rFonts w:ascii="Times New Roman" w:hAnsi="Times New Roman"/>
          <w:sz w:val="22"/>
        </w:rPr>
        <w:t xml:space="preserve"> </w:t>
      </w:r>
      <w:proofErr w:type="spellStart"/>
      <w:r w:rsidRPr="00E82463">
        <w:rPr>
          <w:rFonts w:ascii="Times New Roman" w:hAnsi="Times New Roman"/>
          <w:sz w:val="22"/>
        </w:rPr>
        <w:t>member</w:t>
      </w:r>
      <w:proofErr w:type="spellEnd"/>
      <w:r w:rsidRPr="00E82463">
        <w:rPr>
          <w:rFonts w:ascii="Times New Roman" w:hAnsi="Times New Roman"/>
          <w:sz w:val="22"/>
        </w:rPr>
        <w:t xml:space="preserve"> of </w:t>
      </w:r>
      <w:proofErr w:type="spellStart"/>
      <w:r w:rsidRPr="00E82463">
        <w:rPr>
          <w:rFonts w:ascii="Times New Roman" w:hAnsi="Times New Roman"/>
          <w:sz w:val="22"/>
        </w:rPr>
        <w:t>such</w:t>
      </w:r>
      <w:proofErr w:type="spellEnd"/>
      <w:r w:rsidRPr="00E82463">
        <w:rPr>
          <w:rFonts w:ascii="Times New Roman" w:hAnsi="Times New Roman"/>
          <w:sz w:val="22"/>
        </w:rPr>
        <w:t xml:space="preserve"> a joint </w:t>
      </w:r>
      <w:proofErr w:type="spellStart"/>
      <w:r w:rsidRPr="00E82463">
        <w:rPr>
          <w:rFonts w:ascii="Times New Roman" w:hAnsi="Times New Roman"/>
          <w:sz w:val="22"/>
        </w:rPr>
        <w:t>undertaking</w:t>
      </w:r>
      <w:proofErr w:type="spellEnd"/>
      <w:r w:rsidRPr="00E82463">
        <w:rPr>
          <w:rFonts w:ascii="Times New Roman" w:hAnsi="Times New Roman"/>
          <w:sz w:val="22"/>
        </w:rPr>
        <w:t xml:space="preserve"> or consortium </w:t>
      </w:r>
      <w:proofErr w:type="spellStart"/>
      <w:r w:rsidRPr="00E82463">
        <w:rPr>
          <w:rFonts w:ascii="Times New Roman" w:hAnsi="Times New Roman"/>
          <w:sz w:val="22"/>
        </w:rPr>
        <w:t>shall</w:t>
      </w:r>
      <w:proofErr w:type="spellEnd"/>
      <w:r w:rsidRPr="00E82463">
        <w:rPr>
          <w:rFonts w:ascii="Times New Roman" w:hAnsi="Times New Roman"/>
          <w:sz w:val="22"/>
        </w:rPr>
        <w:t xml:space="preserve"> </w:t>
      </w:r>
      <w:proofErr w:type="spellStart"/>
      <w:r w:rsidRPr="00E82463">
        <w:rPr>
          <w:rFonts w:ascii="Times New Roman" w:hAnsi="Times New Roman"/>
          <w:sz w:val="22"/>
        </w:rPr>
        <w:t>provide</w:t>
      </w:r>
      <w:proofErr w:type="spellEnd"/>
      <w:r w:rsidRPr="00E82463">
        <w:rPr>
          <w:rFonts w:ascii="Times New Roman" w:hAnsi="Times New Roman"/>
          <w:sz w:val="22"/>
        </w:rPr>
        <w:t xml:space="preserve"> the proof </w:t>
      </w:r>
      <w:proofErr w:type="spellStart"/>
      <w:r w:rsidRPr="00E82463">
        <w:rPr>
          <w:rFonts w:ascii="Times New Roman" w:hAnsi="Times New Roman"/>
          <w:sz w:val="22"/>
        </w:rPr>
        <w:t>referred</w:t>
      </w:r>
      <w:proofErr w:type="spellEnd"/>
      <w:r w:rsidRPr="00E82463">
        <w:rPr>
          <w:rFonts w:ascii="Times New Roman" w:hAnsi="Times New Roman"/>
          <w:sz w:val="22"/>
        </w:rPr>
        <w:t xml:space="preserve"> to in Article 3.5 as if </w:t>
      </w:r>
      <w:proofErr w:type="spellStart"/>
      <w:r w:rsidRPr="00E82463">
        <w:rPr>
          <w:rFonts w:ascii="Times New Roman" w:hAnsi="Times New Roman"/>
          <w:sz w:val="22"/>
        </w:rPr>
        <w:t>it</w:t>
      </w:r>
      <w:proofErr w:type="spellEnd"/>
      <w:r w:rsidRPr="00E82463">
        <w:rPr>
          <w:rFonts w:ascii="Times New Roman" w:hAnsi="Times New Roman"/>
          <w:sz w:val="22"/>
        </w:rPr>
        <w:t xml:space="preserve"> </w:t>
      </w:r>
      <w:proofErr w:type="spellStart"/>
      <w:r w:rsidRPr="00E82463">
        <w:rPr>
          <w:rFonts w:ascii="Times New Roman" w:hAnsi="Times New Roman"/>
          <w:sz w:val="22"/>
        </w:rPr>
        <w:t>were</w:t>
      </w:r>
      <w:proofErr w:type="spellEnd"/>
      <w:r w:rsidRPr="00E82463">
        <w:rPr>
          <w:rFonts w:ascii="Times New Roman" w:hAnsi="Times New Roman"/>
          <w:sz w:val="22"/>
        </w:rPr>
        <w:t xml:space="preserve"> the </w:t>
      </w:r>
      <w:proofErr w:type="spellStart"/>
      <w:r w:rsidRPr="00E82463">
        <w:rPr>
          <w:rFonts w:ascii="Times New Roman" w:hAnsi="Times New Roman"/>
          <w:sz w:val="22"/>
        </w:rPr>
        <w:t>tenderer</w:t>
      </w:r>
      <w:proofErr w:type="spellEnd"/>
      <w:r w:rsidRPr="00E82463">
        <w:rPr>
          <w:rFonts w:ascii="Times New Roman" w:hAnsi="Times New Roman"/>
          <w:sz w:val="22"/>
        </w:rPr>
        <w:t xml:space="preserve"> </w:t>
      </w:r>
      <w:proofErr w:type="spellStart"/>
      <w:r w:rsidRPr="00E82463">
        <w:rPr>
          <w:rFonts w:ascii="Times New Roman" w:hAnsi="Times New Roman"/>
          <w:sz w:val="22"/>
        </w:rPr>
        <w:t>itself</w:t>
      </w:r>
      <w:proofErr w:type="spellEnd"/>
      <w:r w:rsidRPr="00E82463">
        <w:rPr>
          <w:rFonts w:ascii="Times New Roman" w:hAnsi="Times New Roman"/>
          <w:sz w:val="22"/>
        </w:rPr>
        <w:t>.</w:t>
      </w:r>
    </w:p>
    <w:p w14:paraId="2F10EC9B" w14:textId="5ED6368B" w:rsidR="0047783A" w:rsidRPr="00E96CD5" w:rsidRDefault="00A633C6" w:rsidP="00854CB8">
      <w:pPr>
        <w:pStyle w:val="Titlu1"/>
        <w:rPr>
          <w:lang w:val="en-GB"/>
        </w:rPr>
      </w:pPr>
      <w:bookmarkStart w:id="26" w:name="_Toc42488088"/>
      <w:r>
        <w:t xml:space="preserve">19. </w:t>
      </w:r>
      <w:proofErr w:type="spellStart"/>
      <w:r>
        <w:t>Opening</w:t>
      </w:r>
      <w:proofErr w:type="spellEnd"/>
      <w:r>
        <w:t xml:space="preserve"> of </w:t>
      </w:r>
      <w:bookmarkEnd w:id="26"/>
      <w:proofErr w:type="spellStart"/>
      <w:r w:rsidR="00890EEF">
        <w:t>tenders</w:t>
      </w:r>
      <w:proofErr w:type="spellEnd"/>
    </w:p>
    <w:p w14:paraId="3751B074" w14:textId="3F0E74E0" w:rsidR="0047783A" w:rsidRDefault="0047783A" w:rsidP="0047783A">
      <w:pPr>
        <w:pStyle w:val="Titlu2"/>
        <w:keepNext w:val="0"/>
        <w:ind w:left="567" w:hanging="567"/>
        <w:jc w:val="both"/>
        <w:rPr>
          <w:rFonts w:ascii="Times New Roman" w:hAnsi="Times New Roman"/>
          <w:sz w:val="22"/>
          <w:lang w:val="en-GB"/>
        </w:rPr>
      </w:pPr>
      <w:r w:rsidRPr="00E82463">
        <w:rPr>
          <w:rFonts w:ascii="Times New Roman" w:hAnsi="Times New Roman"/>
          <w:sz w:val="22"/>
        </w:rPr>
        <w:t>19.1</w:t>
      </w:r>
      <w:r w:rsidRPr="00E82463">
        <w:rPr>
          <w:rFonts w:ascii="Times New Roman" w:hAnsi="Times New Roman"/>
          <w:sz w:val="22"/>
        </w:rPr>
        <w:tab/>
        <w:t xml:space="preserve">The </w:t>
      </w:r>
      <w:proofErr w:type="spellStart"/>
      <w:r w:rsidRPr="00E82463">
        <w:rPr>
          <w:rFonts w:ascii="Times New Roman" w:hAnsi="Times New Roman"/>
          <w:sz w:val="22"/>
        </w:rPr>
        <w:t>purpose</w:t>
      </w:r>
      <w:proofErr w:type="spellEnd"/>
      <w:r w:rsidRPr="00E82463">
        <w:rPr>
          <w:rFonts w:ascii="Times New Roman" w:hAnsi="Times New Roman"/>
          <w:sz w:val="22"/>
        </w:rPr>
        <w:t xml:space="preserve"> of the </w:t>
      </w:r>
      <w:proofErr w:type="spellStart"/>
      <w:r w:rsidRPr="00E82463">
        <w:rPr>
          <w:rFonts w:ascii="Times New Roman" w:hAnsi="Times New Roman"/>
          <w:sz w:val="22"/>
        </w:rPr>
        <w:t>opening</w:t>
      </w:r>
      <w:proofErr w:type="spellEnd"/>
      <w:r w:rsidRPr="00E82463">
        <w:rPr>
          <w:rFonts w:ascii="Times New Roman" w:hAnsi="Times New Roman"/>
          <w:sz w:val="22"/>
        </w:rPr>
        <w:t xml:space="preserve"> session </w:t>
      </w:r>
      <w:proofErr w:type="spellStart"/>
      <w:r w:rsidRPr="00E82463">
        <w:rPr>
          <w:rFonts w:ascii="Times New Roman" w:hAnsi="Times New Roman"/>
          <w:sz w:val="22"/>
        </w:rPr>
        <w:t>is</w:t>
      </w:r>
      <w:proofErr w:type="spellEnd"/>
      <w:r w:rsidRPr="00E82463">
        <w:rPr>
          <w:rFonts w:ascii="Times New Roman" w:hAnsi="Times New Roman"/>
          <w:sz w:val="22"/>
        </w:rPr>
        <w:t xml:space="preserve"> to </w:t>
      </w:r>
      <w:proofErr w:type="spellStart"/>
      <w:r w:rsidRPr="00E82463">
        <w:rPr>
          <w:rFonts w:ascii="Times New Roman" w:hAnsi="Times New Roman"/>
          <w:sz w:val="22"/>
        </w:rPr>
        <w:t>verify</w:t>
      </w:r>
      <w:proofErr w:type="spellEnd"/>
      <w:r w:rsidRPr="00E82463">
        <w:rPr>
          <w:rFonts w:ascii="Times New Roman" w:hAnsi="Times New Roman"/>
          <w:sz w:val="22"/>
        </w:rPr>
        <w:t xml:space="preserve"> </w:t>
      </w:r>
      <w:proofErr w:type="spellStart"/>
      <w:r w:rsidRPr="00E82463">
        <w:rPr>
          <w:rFonts w:ascii="Times New Roman" w:hAnsi="Times New Roman"/>
          <w:sz w:val="22"/>
        </w:rPr>
        <w:t>that</w:t>
      </w:r>
      <w:proofErr w:type="spellEnd"/>
      <w:r w:rsidRPr="00E82463">
        <w:rPr>
          <w:rFonts w:ascii="Times New Roman" w:hAnsi="Times New Roman"/>
          <w:sz w:val="22"/>
        </w:rPr>
        <w:t xml:space="preserve"> the tenders have been </w:t>
      </w:r>
      <w:proofErr w:type="spellStart"/>
      <w:r w:rsidRPr="00E82463">
        <w:rPr>
          <w:rFonts w:ascii="Times New Roman" w:hAnsi="Times New Roman"/>
          <w:sz w:val="22"/>
        </w:rPr>
        <w:t>submitted</w:t>
      </w:r>
      <w:proofErr w:type="spellEnd"/>
      <w:r w:rsidRPr="00E82463">
        <w:rPr>
          <w:rFonts w:ascii="Times New Roman" w:hAnsi="Times New Roman"/>
          <w:sz w:val="22"/>
        </w:rPr>
        <w:t xml:space="preserve"> in accordance </w:t>
      </w:r>
      <w:proofErr w:type="spellStart"/>
      <w:r w:rsidRPr="00E82463">
        <w:rPr>
          <w:rFonts w:ascii="Times New Roman" w:hAnsi="Times New Roman"/>
          <w:sz w:val="22"/>
        </w:rPr>
        <w:t>with</w:t>
      </w:r>
      <w:proofErr w:type="spellEnd"/>
      <w:r w:rsidRPr="00E82463">
        <w:rPr>
          <w:rFonts w:ascii="Times New Roman" w:hAnsi="Times New Roman"/>
          <w:sz w:val="22"/>
        </w:rPr>
        <w:t xml:space="preserve"> the </w:t>
      </w:r>
      <w:proofErr w:type="spellStart"/>
      <w:r w:rsidRPr="00E82463">
        <w:rPr>
          <w:rFonts w:ascii="Times New Roman" w:hAnsi="Times New Roman"/>
          <w:sz w:val="22"/>
        </w:rPr>
        <w:t>requirements</w:t>
      </w:r>
      <w:proofErr w:type="spellEnd"/>
      <w:r w:rsidRPr="00E82463">
        <w:rPr>
          <w:rFonts w:ascii="Times New Roman" w:hAnsi="Times New Roman"/>
          <w:sz w:val="22"/>
        </w:rPr>
        <w:t xml:space="preserve"> for the </w:t>
      </w:r>
      <w:proofErr w:type="spellStart"/>
      <w:r w:rsidRPr="00E82463">
        <w:rPr>
          <w:rFonts w:ascii="Times New Roman" w:hAnsi="Times New Roman"/>
          <w:sz w:val="22"/>
        </w:rPr>
        <w:t>submission</w:t>
      </w:r>
      <w:proofErr w:type="spellEnd"/>
      <w:r w:rsidRPr="00E82463">
        <w:rPr>
          <w:rFonts w:ascii="Times New Roman" w:hAnsi="Times New Roman"/>
          <w:sz w:val="22"/>
        </w:rPr>
        <w:t xml:space="preserve"> of the tender.</w:t>
      </w:r>
    </w:p>
    <w:p w14:paraId="04BF86A3" w14:textId="6E056423" w:rsidR="0000259F" w:rsidRPr="001A2BC4" w:rsidRDefault="0047783A" w:rsidP="0000259F">
      <w:pPr>
        <w:pStyle w:val="Titlu2"/>
        <w:ind w:left="567" w:hanging="567"/>
        <w:jc w:val="both"/>
        <w:rPr>
          <w:rFonts w:ascii="Times New Roman" w:hAnsi="Times New Roman"/>
          <w:sz w:val="22"/>
          <w:lang w:val="en-GB"/>
        </w:rPr>
      </w:pPr>
      <w:r w:rsidRPr="00E82463">
        <w:rPr>
          <w:rFonts w:ascii="Times New Roman" w:hAnsi="Times New Roman"/>
          <w:sz w:val="22"/>
        </w:rPr>
        <w:t>19.2</w:t>
      </w:r>
      <w:r w:rsidRPr="00E82463">
        <w:rPr>
          <w:rFonts w:ascii="Times New Roman" w:hAnsi="Times New Roman"/>
          <w:sz w:val="22"/>
        </w:rPr>
        <w:tab/>
      </w:r>
      <w:r w:rsidR="00DE7DEC">
        <w:rPr>
          <w:rFonts w:ascii="Times New Roman" w:hAnsi="Times New Roman"/>
          <w:sz w:val="22"/>
        </w:rPr>
        <w:t xml:space="preserve">The </w:t>
      </w:r>
      <w:proofErr w:type="spellStart"/>
      <w:r w:rsidR="00DE7DEC">
        <w:rPr>
          <w:rFonts w:ascii="Times New Roman" w:hAnsi="Times New Roman"/>
          <w:sz w:val="22"/>
        </w:rPr>
        <w:t>bids</w:t>
      </w:r>
      <w:proofErr w:type="spellEnd"/>
      <w:r w:rsidR="00DE7DEC">
        <w:rPr>
          <w:rFonts w:ascii="Times New Roman" w:hAnsi="Times New Roman"/>
          <w:sz w:val="22"/>
        </w:rPr>
        <w:t xml:space="preserve"> </w:t>
      </w:r>
      <w:proofErr w:type="spellStart"/>
      <w:r w:rsidR="00DE7DEC">
        <w:rPr>
          <w:rFonts w:ascii="Times New Roman" w:hAnsi="Times New Roman"/>
          <w:sz w:val="22"/>
        </w:rPr>
        <w:t>will</w:t>
      </w:r>
      <w:proofErr w:type="spellEnd"/>
      <w:r w:rsidR="00DE7DEC">
        <w:rPr>
          <w:rFonts w:ascii="Times New Roman" w:hAnsi="Times New Roman"/>
          <w:sz w:val="22"/>
        </w:rPr>
        <w:t xml:space="preserve"> </w:t>
      </w:r>
      <w:proofErr w:type="spellStart"/>
      <w:r w:rsidR="00DE7DEC">
        <w:rPr>
          <w:rFonts w:ascii="Times New Roman" w:hAnsi="Times New Roman"/>
          <w:sz w:val="22"/>
        </w:rPr>
        <w:t>be</w:t>
      </w:r>
      <w:proofErr w:type="spellEnd"/>
      <w:r w:rsidR="00DE7DEC">
        <w:rPr>
          <w:rFonts w:ascii="Times New Roman" w:hAnsi="Times New Roman"/>
          <w:sz w:val="22"/>
        </w:rPr>
        <w:t xml:space="preserve"> </w:t>
      </w:r>
      <w:proofErr w:type="spellStart"/>
      <w:r w:rsidR="00DE7DEC">
        <w:rPr>
          <w:rFonts w:ascii="Times New Roman" w:hAnsi="Times New Roman"/>
          <w:sz w:val="22"/>
        </w:rPr>
        <w:t>opened</w:t>
      </w:r>
      <w:proofErr w:type="spellEnd"/>
      <w:r w:rsidR="00DE7DEC">
        <w:rPr>
          <w:rFonts w:ascii="Times New Roman" w:hAnsi="Times New Roman"/>
          <w:sz w:val="22"/>
        </w:rPr>
        <w:t xml:space="preserve"> in a public meeting on </w:t>
      </w:r>
      <w:proofErr w:type="spellStart"/>
      <w:r w:rsidR="00993D28">
        <w:rPr>
          <w:rFonts w:ascii="Times New Roman" w:hAnsi="Times New Roman"/>
          <w:sz w:val="22"/>
        </w:rPr>
        <w:t>December</w:t>
      </w:r>
      <w:proofErr w:type="spellEnd"/>
      <w:r w:rsidR="00DE7DEC">
        <w:rPr>
          <w:rFonts w:ascii="Times New Roman" w:hAnsi="Times New Roman"/>
          <w:sz w:val="22"/>
        </w:rPr>
        <w:t xml:space="preserve"> </w:t>
      </w:r>
      <w:r w:rsidR="00993D28">
        <w:rPr>
          <w:rFonts w:ascii="Times New Roman" w:hAnsi="Times New Roman"/>
          <w:sz w:val="22"/>
        </w:rPr>
        <w:t>22</w:t>
      </w:r>
      <w:r w:rsidR="00DE7DEC">
        <w:rPr>
          <w:rFonts w:ascii="Times New Roman" w:hAnsi="Times New Roman"/>
          <w:sz w:val="22"/>
        </w:rPr>
        <w:t xml:space="preserve">, 2025, at </w:t>
      </w:r>
      <w:r w:rsidR="00993D28">
        <w:rPr>
          <w:rFonts w:ascii="Times New Roman" w:hAnsi="Times New Roman"/>
          <w:sz w:val="22"/>
        </w:rPr>
        <w:t>14</w:t>
      </w:r>
      <w:r w:rsidR="00DE7DEC">
        <w:rPr>
          <w:rFonts w:ascii="Times New Roman" w:hAnsi="Times New Roman"/>
          <w:sz w:val="22"/>
        </w:rPr>
        <w:t xml:space="preserve">:00 </w:t>
      </w:r>
      <w:r w:rsidR="00E06F7B">
        <w:rPr>
          <w:rFonts w:ascii="Times New Roman" w:hAnsi="Times New Roman"/>
          <w:sz w:val="22"/>
        </w:rPr>
        <w:t>p</w:t>
      </w:r>
      <w:bookmarkStart w:id="27" w:name="_GoBack"/>
      <w:bookmarkEnd w:id="27"/>
      <w:r w:rsidR="00DE7DEC">
        <w:rPr>
          <w:rFonts w:ascii="Times New Roman" w:hAnsi="Times New Roman"/>
          <w:sz w:val="22"/>
        </w:rPr>
        <w:t xml:space="preserve">.m., </w:t>
      </w:r>
      <w:proofErr w:type="spellStart"/>
      <w:r w:rsidR="00DE7DEC">
        <w:rPr>
          <w:rFonts w:ascii="Times New Roman" w:hAnsi="Times New Roman"/>
          <w:sz w:val="22"/>
        </w:rPr>
        <w:t>Republic</w:t>
      </w:r>
      <w:proofErr w:type="spellEnd"/>
      <w:r w:rsidR="00DE7DEC">
        <w:rPr>
          <w:rFonts w:ascii="Times New Roman" w:hAnsi="Times New Roman"/>
          <w:sz w:val="22"/>
        </w:rPr>
        <w:t xml:space="preserve"> of Moldova time, at the </w:t>
      </w:r>
      <w:proofErr w:type="spellStart"/>
      <w:r w:rsidR="00DE7DEC">
        <w:rPr>
          <w:rFonts w:ascii="Times New Roman" w:hAnsi="Times New Roman"/>
          <w:sz w:val="22"/>
        </w:rPr>
        <w:t>Regional</w:t>
      </w:r>
      <w:proofErr w:type="spellEnd"/>
      <w:r w:rsidR="00DE7DEC">
        <w:rPr>
          <w:rFonts w:ascii="Times New Roman" w:hAnsi="Times New Roman"/>
          <w:sz w:val="22"/>
        </w:rPr>
        <w:t xml:space="preserve"> </w:t>
      </w:r>
      <w:proofErr w:type="spellStart"/>
      <w:r w:rsidR="00DE7DEC">
        <w:rPr>
          <w:rFonts w:ascii="Times New Roman" w:hAnsi="Times New Roman"/>
          <w:sz w:val="22"/>
        </w:rPr>
        <w:t>Directorate</w:t>
      </w:r>
      <w:proofErr w:type="spellEnd"/>
      <w:r w:rsidR="00DE7DEC">
        <w:rPr>
          <w:rFonts w:ascii="Times New Roman" w:hAnsi="Times New Roman"/>
          <w:sz w:val="22"/>
        </w:rPr>
        <w:t xml:space="preserve"> for Emergency Situations </w:t>
      </w:r>
      <w:proofErr w:type="spellStart"/>
      <w:r w:rsidR="00DE7DEC">
        <w:rPr>
          <w:rFonts w:ascii="Times New Roman" w:hAnsi="Times New Roman"/>
          <w:sz w:val="22"/>
        </w:rPr>
        <w:t>Causeni</w:t>
      </w:r>
      <w:proofErr w:type="spellEnd"/>
      <w:r w:rsidR="00DE7DEC">
        <w:rPr>
          <w:rFonts w:ascii="Times New Roman" w:hAnsi="Times New Roman"/>
          <w:sz w:val="22"/>
        </w:rPr>
        <w:t xml:space="preserve"> of the General </w:t>
      </w:r>
      <w:proofErr w:type="spellStart"/>
      <w:r w:rsidR="00DE7DEC">
        <w:rPr>
          <w:rFonts w:ascii="Times New Roman" w:hAnsi="Times New Roman"/>
          <w:sz w:val="22"/>
        </w:rPr>
        <w:t>Inspectorate</w:t>
      </w:r>
      <w:proofErr w:type="spellEnd"/>
      <w:r w:rsidR="00DE7DEC">
        <w:rPr>
          <w:rFonts w:ascii="Times New Roman" w:hAnsi="Times New Roman"/>
          <w:sz w:val="22"/>
        </w:rPr>
        <w:t xml:space="preserve"> for Emergency Situations of the Ministry of </w:t>
      </w:r>
      <w:proofErr w:type="spellStart"/>
      <w:r w:rsidR="00DE7DEC">
        <w:rPr>
          <w:rFonts w:ascii="Times New Roman" w:hAnsi="Times New Roman"/>
          <w:sz w:val="22"/>
        </w:rPr>
        <w:t>Internal</w:t>
      </w:r>
      <w:proofErr w:type="spellEnd"/>
      <w:r w:rsidR="00DE7DEC">
        <w:rPr>
          <w:rFonts w:ascii="Times New Roman" w:hAnsi="Times New Roman"/>
          <w:sz w:val="22"/>
        </w:rPr>
        <w:t xml:space="preserve"> </w:t>
      </w:r>
      <w:proofErr w:type="spellStart"/>
      <w:r w:rsidR="00DE7DEC">
        <w:rPr>
          <w:rFonts w:ascii="Times New Roman" w:hAnsi="Times New Roman"/>
          <w:sz w:val="22"/>
        </w:rPr>
        <w:t>Affairs</w:t>
      </w:r>
      <w:proofErr w:type="spellEnd"/>
      <w:r w:rsidR="00DE7DEC">
        <w:rPr>
          <w:rFonts w:ascii="Times New Roman" w:hAnsi="Times New Roman"/>
          <w:sz w:val="22"/>
        </w:rPr>
        <w:t xml:space="preserve">, </w:t>
      </w:r>
      <w:proofErr w:type="spellStart"/>
      <w:r w:rsidR="00DE7DEC">
        <w:rPr>
          <w:rFonts w:ascii="Times New Roman" w:hAnsi="Times New Roman"/>
          <w:sz w:val="22"/>
        </w:rPr>
        <w:t>Republic</w:t>
      </w:r>
      <w:proofErr w:type="spellEnd"/>
      <w:r w:rsidR="00DE7DEC">
        <w:rPr>
          <w:rFonts w:ascii="Times New Roman" w:hAnsi="Times New Roman"/>
          <w:sz w:val="22"/>
        </w:rPr>
        <w:t xml:space="preserve"> of Moldova, Mihai </w:t>
      </w:r>
      <w:proofErr w:type="spellStart"/>
      <w:r w:rsidR="00DE7DEC">
        <w:rPr>
          <w:rFonts w:ascii="Times New Roman" w:hAnsi="Times New Roman"/>
          <w:sz w:val="22"/>
        </w:rPr>
        <w:t>Kogălniceanu</w:t>
      </w:r>
      <w:proofErr w:type="spellEnd"/>
      <w:r w:rsidR="00DE7DEC">
        <w:rPr>
          <w:rFonts w:ascii="Times New Roman" w:hAnsi="Times New Roman"/>
          <w:sz w:val="22"/>
        </w:rPr>
        <w:t xml:space="preserve"> Street no. 11, or. </w:t>
      </w:r>
      <w:proofErr w:type="spellStart"/>
      <w:r w:rsidR="00DE7DEC">
        <w:rPr>
          <w:rFonts w:ascii="Times New Roman" w:hAnsi="Times New Roman"/>
          <w:sz w:val="22"/>
        </w:rPr>
        <w:t>Causeni</w:t>
      </w:r>
      <w:proofErr w:type="spellEnd"/>
      <w:r w:rsidR="00DE7DEC">
        <w:rPr>
          <w:rFonts w:ascii="Times New Roman" w:hAnsi="Times New Roman"/>
          <w:sz w:val="22"/>
        </w:rPr>
        <w:t xml:space="preserve">, the meeting room office, by the Evaluation </w:t>
      </w:r>
      <w:proofErr w:type="spellStart"/>
      <w:r w:rsidR="00DE7DEC">
        <w:rPr>
          <w:rFonts w:ascii="Times New Roman" w:hAnsi="Times New Roman"/>
          <w:sz w:val="22"/>
        </w:rPr>
        <w:t>Committee</w:t>
      </w:r>
      <w:proofErr w:type="spellEnd"/>
      <w:r w:rsidR="00DE7DEC">
        <w:rPr>
          <w:rFonts w:ascii="Times New Roman" w:hAnsi="Times New Roman"/>
          <w:sz w:val="22"/>
        </w:rPr>
        <w:t xml:space="preserve"> </w:t>
      </w:r>
      <w:proofErr w:type="spellStart"/>
      <w:r w:rsidR="00DE7DEC">
        <w:rPr>
          <w:rFonts w:ascii="Times New Roman" w:hAnsi="Times New Roman"/>
          <w:sz w:val="22"/>
        </w:rPr>
        <w:t>designated</w:t>
      </w:r>
      <w:proofErr w:type="spellEnd"/>
      <w:r w:rsidR="00DE7DEC">
        <w:rPr>
          <w:rFonts w:ascii="Times New Roman" w:hAnsi="Times New Roman"/>
          <w:sz w:val="22"/>
        </w:rPr>
        <w:t xml:space="preserve"> for </w:t>
      </w:r>
      <w:proofErr w:type="spellStart"/>
      <w:r w:rsidR="00DE7DEC">
        <w:rPr>
          <w:rFonts w:ascii="Times New Roman" w:hAnsi="Times New Roman"/>
          <w:sz w:val="22"/>
        </w:rPr>
        <w:t>this</w:t>
      </w:r>
      <w:proofErr w:type="spellEnd"/>
      <w:r w:rsidR="00DE7DEC">
        <w:rPr>
          <w:rFonts w:ascii="Times New Roman" w:hAnsi="Times New Roman"/>
          <w:sz w:val="22"/>
        </w:rPr>
        <w:t xml:space="preserve"> </w:t>
      </w:r>
      <w:proofErr w:type="spellStart"/>
      <w:r w:rsidR="00DE7DEC">
        <w:rPr>
          <w:rFonts w:ascii="Times New Roman" w:hAnsi="Times New Roman"/>
          <w:sz w:val="22"/>
        </w:rPr>
        <w:t>purpose</w:t>
      </w:r>
      <w:proofErr w:type="spellEnd"/>
      <w:r w:rsidR="00DE7DEC">
        <w:rPr>
          <w:rFonts w:ascii="Times New Roman" w:hAnsi="Times New Roman"/>
          <w:sz w:val="22"/>
        </w:rPr>
        <w:t xml:space="preserve">. The Commission </w:t>
      </w:r>
      <w:proofErr w:type="spellStart"/>
      <w:r w:rsidR="00DE7DEC">
        <w:rPr>
          <w:rFonts w:ascii="Times New Roman" w:hAnsi="Times New Roman"/>
          <w:sz w:val="22"/>
        </w:rPr>
        <w:t>will</w:t>
      </w:r>
      <w:proofErr w:type="spellEnd"/>
      <w:r w:rsidR="00DE7DEC">
        <w:rPr>
          <w:rFonts w:ascii="Times New Roman" w:hAnsi="Times New Roman"/>
          <w:sz w:val="22"/>
        </w:rPr>
        <w:t xml:space="preserve"> </w:t>
      </w:r>
      <w:proofErr w:type="spellStart"/>
      <w:r w:rsidR="00DE7DEC">
        <w:rPr>
          <w:rFonts w:ascii="Times New Roman" w:hAnsi="Times New Roman"/>
          <w:sz w:val="22"/>
        </w:rPr>
        <w:t>draw</w:t>
      </w:r>
      <w:proofErr w:type="spellEnd"/>
      <w:r w:rsidR="00DE7DEC">
        <w:rPr>
          <w:rFonts w:ascii="Times New Roman" w:hAnsi="Times New Roman"/>
          <w:sz w:val="22"/>
        </w:rPr>
        <w:t xml:space="preserve"> up the minutes of the meeting, </w:t>
      </w:r>
      <w:proofErr w:type="spellStart"/>
      <w:r w:rsidR="00DE7DEC">
        <w:rPr>
          <w:rFonts w:ascii="Times New Roman" w:hAnsi="Times New Roman"/>
          <w:sz w:val="22"/>
        </w:rPr>
        <w:t>which</w:t>
      </w:r>
      <w:proofErr w:type="spellEnd"/>
      <w:r w:rsidR="00DE7DEC">
        <w:rPr>
          <w:rFonts w:ascii="Times New Roman" w:hAnsi="Times New Roman"/>
          <w:sz w:val="22"/>
        </w:rPr>
        <w:t xml:space="preserve"> </w:t>
      </w:r>
      <w:proofErr w:type="spellStart"/>
      <w:r w:rsidR="00DE7DEC">
        <w:rPr>
          <w:rFonts w:ascii="Times New Roman" w:hAnsi="Times New Roman"/>
          <w:sz w:val="22"/>
        </w:rPr>
        <w:t>will</w:t>
      </w:r>
      <w:proofErr w:type="spellEnd"/>
      <w:r w:rsidR="00DE7DEC">
        <w:rPr>
          <w:rFonts w:ascii="Times New Roman" w:hAnsi="Times New Roman"/>
          <w:sz w:val="22"/>
        </w:rPr>
        <w:t xml:space="preserve"> </w:t>
      </w:r>
      <w:proofErr w:type="spellStart"/>
      <w:r w:rsidR="00DE7DEC">
        <w:rPr>
          <w:rFonts w:ascii="Times New Roman" w:hAnsi="Times New Roman"/>
          <w:sz w:val="22"/>
        </w:rPr>
        <w:t>be</w:t>
      </w:r>
      <w:proofErr w:type="spellEnd"/>
      <w:r w:rsidR="00DE7DEC">
        <w:rPr>
          <w:rFonts w:ascii="Times New Roman" w:hAnsi="Times New Roman"/>
          <w:sz w:val="22"/>
        </w:rPr>
        <w:t xml:space="preserve"> </w:t>
      </w:r>
      <w:proofErr w:type="spellStart"/>
      <w:r w:rsidR="00DE7DEC">
        <w:rPr>
          <w:rFonts w:ascii="Times New Roman" w:hAnsi="Times New Roman"/>
          <w:sz w:val="22"/>
        </w:rPr>
        <w:t>available</w:t>
      </w:r>
      <w:proofErr w:type="spellEnd"/>
      <w:r w:rsidR="00DE7DEC">
        <w:rPr>
          <w:rFonts w:ascii="Times New Roman" w:hAnsi="Times New Roman"/>
          <w:sz w:val="22"/>
        </w:rPr>
        <w:t xml:space="preserve"> </w:t>
      </w:r>
      <w:proofErr w:type="spellStart"/>
      <w:r w:rsidR="00DE7DEC">
        <w:rPr>
          <w:rFonts w:ascii="Times New Roman" w:hAnsi="Times New Roman"/>
          <w:sz w:val="22"/>
        </w:rPr>
        <w:t>upon</w:t>
      </w:r>
      <w:proofErr w:type="spellEnd"/>
      <w:r w:rsidR="00DE7DEC">
        <w:rPr>
          <w:rFonts w:ascii="Times New Roman" w:hAnsi="Times New Roman"/>
          <w:sz w:val="22"/>
        </w:rPr>
        <w:t xml:space="preserve"> </w:t>
      </w:r>
      <w:proofErr w:type="spellStart"/>
      <w:r w:rsidR="00DE7DEC">
        <w:rPr>
          <w:rFonts w:ascii="Times New Roman" w:hAnsi="Times New Roman"/>
          <w:sz w:val="22"/>
        </w:rPr>
        <w:t>request</w:t>
      </w:r>
      <w:proofErr w:type="spellEnd"/>
      <w:r w:rsidR="00DE7DEC">
        <w:rPr>
          <w:rFonts w:ascii="Times New Roman" w:hAnsi="Times New Roman"/>
          <w:sz w:val="22"/>
        </w:rPr>
        <w:t>.</w:t>
      </w:r>
    </w:p>
    <w:p w14:paraId="399D7693" w14:textId="77777777" w:rsidR="0047783A" w:rsidRPr="00DE7DEC" w:rsidRDefault="0047783A" w:rsidP="001A2BC4">
      <w:pPr>
        <w:ind w:left="567" w:hanging="567"/>
        <w:jc w:val="both"/>
        <w:rPr>
          <w:rFonts w:ascii="Times New Roman" w:hAnsi="Times New Roman"/>
          <w:sz w:val="22"/>
        </w:rPr>
      </w:pPr>
      <w:r w:rsidRPr="00E82463">
        <w:rPr>
          <w:rFonts w:ascii="Times New Roman" w:hAnsi="Times New Roman"/>
          <w:sz w:val="22"/>
        </w:rPr>
        <w:t>19.3</w:t>
      </w:r>
      <w:r w:rsidRPr="00E82463">
        <w:rPr>
          <w:rFonts w:ascii="Times New Roman" w:hAnsi="Times New Roman"/>
          <w:sz w:val="22"/>
        </w:rPr>
        <w:tab/>
      </w:r>
      <w:r w:rsidRPr="00DE7DEC">
        <w:rPr>
          <w:rFonts w:ascii="Times New Roman" w:hAnsi="Times New Roman"/>
          <w:sz w:val="22"/>
        </w:rPr>
        <w:t>At the opening of the tender, the names of the bidders, the auction prices, any discounts offered, written notices of change and withdrawal, the presence of the necessary tender guarantee (if applicable) and any other information that the contracting authority deems appropriate may be announced.</w:t>
      </w:r>
    </w:p>
    <w:p w14:paraId="68DAAAB5" w14:textId="28EBF228" w:rsidR="0047783A" w:rsidRPr="00E82463" w:rsidRDefault="0047783A" w:rsidP="0047783A">
      <w:pPr>
        <w:pStyle w:val="Titlu2"/>
        <w:keepNext w:val="0"/>
        <w:ind w:left="567" w:hanging="567"/>
        <w:jc w:val="both"/>
        <w:rPr>
          <w:rFonts w:ascii="Times New Roman" w:hAnsi="Times New Roman"/>
          <w:sz w:val="22"/>
          <w:lang w:val="en-GB"/>
        </w:rPr>
      </w:pPr>
      <w:r w:rsidRPr="00DB7EEF">
        <w:rPr>
          <w:rFonts w:ascii="Times New Roman" w:hAnsi="Times New Roman"/>
          <w:sz w:val="22"/>
        </w:rPr>
        <w:t>19.4</w:t>
      </w:r>
      <w:r w:rsidRPr="00DB7EEF">
        <w:rPr>
          <w:rFonts w:ascii="Times New Roman" w:hAnsi="Times New Roman"/>
          <w:sz w:val="22"/>
        </w:rPr>
        <w:tab/>
      </w:r>
      <w:proofErr w:type="spellStart"/>
      <w:r w:rsidRPr="00DE7DEC">
        <w:rPr>
          <w:rFonts w:ascii="Times New Roman" w:hAnsi="Times New Roman"/>
          <w:sz w:val="22"/>
        </w:rPr>
        <w:t>After</w:t>
      </w:r>
      <w:proofErr w:type="spellEnd"/>
      <w:r w:rsidRPr="00DE7DEC">
        <w:rPr>
          <w:rFonts w:ascii="Times New Roman" w:hAnsi="Times New Roman"/>
          <w:sz w:val="22"/>
        </w:rPr>
        <w:t xml:space="preserve"> the public </w:t>
      </w:r>
      <w:proofErr w:type="spellStart"/>
      <w:r w:rsidRPr="00DE7DEC">
        <w:rPr>
          <w:rFonts w:ascii="Times New Roman" w:hAnsi="Times New Roman"/>
          <w:sz w:val="22"/>
        </w:rPr>
        <w:t>opening</w:t>
      </w:r>
      <w:proofErr w:type="spellEnd"/>
      <w:r w:rsidRPr="00DE7DEC">
        <w:rPr>
          <w:rFonts w:ascii="Times New Roman" w:hAnsi="Times New Roman"/>
          <w:sz w:val="22"/>
        </w:rPr>
        <w:t xml:space="preserve"> of the tenders, no information </w:t>
      </w:r>
      <w:proofErr w:type="spellStart"/>
      <w:r w:rsidRPr="00DE7DEC">
        <w:rPr>
          <w:rFonts w:ascii="Times New Roman" w:hAnsi="Times New Roman"/>
          <w:sz w:val="22"/>
        </w:rPr>
        <w:t>relating</w:t>
      </w:r>
      <w:proofErr w:type="spellEnd"/>
      <w:r w:rsidRPr="00DE7DEC">
        <w:rPr>
          <w:rFonts w:ascii="Times New Roman" w:hAnsi="Times New Roman"/>
          <w:sz w:val="22"/>
        </w:rPr>
        <w:t xml:space="preserve"> to the </w:t>
      </w:r>
      <w:proofErr w:type="spellStart"/>
      <w:r w:rsidRPr="00DE7DEC">
        <w:rPr>
          <w:rFonts w:ascii="Times New Roman" w:hAnsi="Times New Roman"/>
          <w:sz w:val="22"/>
        </w:rPr>
        <w:t>examination</w:t>
      </w:r>
      <w:proofErr w:type="spellEnd"/>
      <w:r w:rsidRPr="00DE7DEC">
        <w:rPr>
          <w:rFonts w:ascii="Times New Roman" w:hAnsi="Times New Roman"/>
          <w:sz w:val="22"/>
        </w:rPr>
        <w:t xml:space="preserve">, clarification, </w:t>
      </w:r>
      <w:proofErr w:type="spellStart"/>
      <w:r w:rsidRPr="00DE7DEC">
        <w:rPr>
          <w:rFonts w:ascii="Times New Roman" w:hAnsi="Times New Roman"/>
          <w:sz w:val="22"/>
        </w:rPr>
        <w:t>evaluation</w:t>
      </w:r>
      <w:proofErr w:type="spellEnd"/>
      <w:r w:rsidRPr="00DE7DEC">
        <w:rPr>
          <w:rFonts w:ascii="Times New Roman" w:hAnsi="Times New Roman"/>
          <w:sz w:val="22"/>
        </w:rPr>
        <w:t xml:space="preserve"> of the tenders or </w:t>
      </w:r>
      <w:proofErr w:type="spellStart"/>
      <w:r w:rsidRPr="00DE7DEC">
        <w:rPr>
          <w:rFonts w:ascii="Times New Roman" w:hAnsi="Times New Roman"/>
          <w:sz w:val="22"/>
        </w:rPr>
        <w:t>recommendations</w:t>
      </w:r>
      <w:proofErr w:type="spellEnd"/>
      <w:r w:rsidRPr="00DE7DEC">
        <w:rPr>
          <w:rFonts w:ascii="Times New Roman" w:hAnsi="Times New Roman"/>
          <w:sz w:val="22"/>
        </w:rPr>
        <w:t xml:space="preserve"> on the </w:t>
      </w:r>
      <w:proofErr w:type="spellStart"/>
      <w:r w:rsidRPr="00DE7DEC">
        <w:rPr>
          <w:rFonts w:ascii="Times New Roman" w:hAnsi="Times New Roman"/>
          <w:sz w:val="22"/>
        </w:rPr>
        <w:t>award</w:t>
      </w:r>
      <w:proofErr w:type="spellEnd"/>
      <w:r w:rsidRPr="00DE7DEC">
        <w:rPr>
          <w:rFonts w:ascii="Times New Roman" w:hAnsi="Times New Roman"/>
          <w:sz w:val="22"/>
        </w:rPr>
        <w:t xml:space="preserve"> of the </w:t>
      </w:r>
      <w:proofErr w:type="spellStart"/>
      <w:r w:rsidRPr="00DE7DEC">
        <w:rPr>
          <w:rFonts w:ascii="Times New Roman" w:hAnsi="Times New Roman"/>
          <w:sz w:val="22"/>
        </w:rPr>
        <w:t>contract</w:t>
      </w:r>
      <w:proofErr w:type="spellEnd"/>
      <w:r w:rsidRPr="00DE7DEC">
        <w:rPr>
          <w:rFonts w:ascii="Times New Roman" w:hAnsi="Times New Roman"/>
          <w:sz w:val="22"/>
        </w:rPr>
        <w:t xml:space="preserve"> </w:t>
      </w:r>
      <w:proofErr w:type="spellStart"/>
      <w:r w:rsidRPr="00DE7DEC">
        <w:rPr>
          <w:rFonts w:ascii="Times New Roman" w:hAnsi="Times New Roman"/>
          <w:sz w:val="22"/>
        </w:rPr>
        <w:t>may</w:t>
      </w:r>
      <w:proofErr w:type="spellEnd"/>
      <w:r w:rsidRPr="00DE7DEC">
        <w:rPr>
          <w:rFonts w:ascii="Times New Roman" w:hAnsi="Times New Roman"/>
          <w:sz w:val="22"/>
        </w:rPr>
        <w:t xml:space="preserve"> </w:t>
      </w:r>
      <w:proofErr w:type="spellStart"/>
      <w:r w:rsidRPr="00DE7DEC">
        <w:rPr>
          <w:rFonts w:ascii="Times New Roman" w:hAnsi="Times New Roman"/>
          <w:sz w:val="22"/>
        </w:rPr>
        <w:t>be</w:t>
      </w:r>
      <w:proofErr w:type="spellEnd"/>
      <w:r w:rsidRPr="00DE7DEC">
        <w:rPr>
          <w:rFonts w:ascii="Times New Roman" w:hAnsi="Times New Roman"/>
          <w:sz w:val="22"/>
        </w:rPr>
        <w:t xml:space="preserve"> </w:t>
      </w:r>
      <w:proofErr w:type="spellStart"/>
      <w:r w:rsidRPr="00DE7DEC">
        <w:rPr>
          <w:rFonts w:ascii="Times New Roman" w:hAnsi="Times New Roman"/>
          <w:sz w:val="22"/>
        </w:rPr>
        <w:t>disclosed</w:t>
      </w:r>
      <w:proofErr w:type="spellEnd"/>
      <w:r w:rsidRPr="00DE7DEC">
        <w:rPr>
          <w:rFonts w:ascii="Times New Roman" w:hAnsi="Times New Roman"/>
          <w:sz w:val="22"/>
        </w:rPr>
        <w:t xml:space="preserve"> </w:t>
      </w:r>
      <w:proofErr w:type="spellStart"/>
      <w:r w:rsidRPr="00DE7DEC">
        <w:rPr>
          <w:rFonts w:ascii="Times New Roman" w:hAnsi="Times New Roman"/>
          <w:sz w:val="22"/>
        </w:rPr>
        <w:t>until</w:t>
      </w:r>
      <w:proofErr w:type="spellEnd"/>
      <w:r w:rsidRPr="00DE7DEC">
        <w:rPr>
          <w:rFonts w:ascii="Times New Roman" w:hAnsi="Times New Roman"/>
          <w:sz w:val="22"/>
        </w:rPr>
        <w:t xml:space="preserve"> </w:t>
      </w:r>
      <w:proofErr w:type="spellStart"/>
      <w:r w:rsidRPr="00DE7DEC">
        <w:rPr>
          <w:rFonts w:ascii="Times New Roman" w:hAnsi="Times New Roman"/>
          <w:sz w:val="22"/>
        </w:rPr>
        <w:t>after</w:t>
      </w:r>
      <w:proofErr w:type="spellEnd"/>
      <w:r w:rsidRPr="00DE7DEC">
        <w:rPr>
          <w:rFonts w:ascii="Times New Roman" w:hAnsi="Times New Roman"/>
          <w:sz w:val="22"/>
        </w:rPr>
        <w:t xml:space="preserve"> the </w:t>
      </w:r>
      <w:proofErr w:type="spellStart"/>
      <w:r w:rsidRPr="00DE7DEC">
        <w:rPr>
          <w:rFonts w:ascii="Times New Roman" w:hAnsi="Times New Roman"/>
          <w:sz w:val="22"/>
        </w:rPr>
        <w:t>award</w:t>
      </w:r>
      <w:proofErr w:type="spellEnd"/>
      <w:r w:rsidRPr="00DE7DEC">
        <w:rPr>
          <w:rFonts w:ascii="Times New Roman" w:hAnsi="Times New Roman"/>
          <w:sz w:val="22"/>
        </w:rPr>
        <w:t xml:space="preserve"> of the </w:t>
      </w:r>
      <w:proofErr w:type="spellStart"/>
      <w:r w:rsidRPr="00DE7DEC">
        <w:rPr>
          <w:rFonts w:ascii="Times New Roman" w:hAnsi="Times New Roman"/>
          <w:sz w:val="22"/>
        </w:rPr>
        <w:t>contract</w:t>
      </w:r>
      <w:proofErr w:type="spellEnd"/>
      <w:r w:rsidRPr="00DE7DEC">
        <w:rPr>
          <w:rFonts w:ascii="Times New Roman" w:hAnsi="Times New Roman"/>
          <w:sz w:val="22"/>
        </w:rPr>
        <w:t>.</w:t>
      </w:r>
    </w:p>
    <w:p w14:paraId="27D3E2A2" w14:textId="77777777" w:rsidR="0047783A" w:rsidRPr="00E82463" w:rsidRDefault="0047783A" w:rsidP="0047783A">
      <w:pPr>
        <w:pStyle w:val="Titlu2"/>
        <w:keepNext w:val="0"/>
        <w:ind w:left="567" w:hanging="567"/>
        <w:jc w:val="both"/>
        <w:rPr>
          <w:rFonts w:ascii="Times New Roman" w:hAnsi="Times New Roman"/>
          <w:sz w:val="22"/>
          <w:lang w:val="en-GB"/>
        </w:rPr>
      </w:pPr>
      <w:r w:rsidRPr="00E82463">
        <w:rPr>
          <w:rFonts w:ascii="Times New Roman" w:hAnsi="Times New Roman"/>
          <w:sz w:val="22"/>
        </w:rPr>
        <w:t>19.5</w:t>
      </w:r>
      <w:r w:rsidRPr="00E82463">
        <w:rPr>
          <w:rFonts w:ascii="Times New Roman" w:hAnsi="Times New Roman"/>
          <w:sz w:val="22"/>
        </w:rPr>
        <w:tab/>
      </w:r>
      <w:proofErr w:type="spellStart"/>
      <w:r w:rsidRPr="00E82463">
        <w:rPr>
          <w:rFonts w:ascii="Times New Roman" w:hAnsi="Times New Roman"/>
          <w:sz w:val="22"/>
        </w:rPr>
        <w:t>Any</w:t>
      </w:r>
      <w:proofErr w:type="spellEnd"/>
      <w:r w:rsidRPr="00E82463">
        <w:rPr>
          <w:rFonts w:ascii="Times New Roman" w:hAnsi="Times New Roman"/>
          <w:sz w:val="22"/>
        </w:rPr>
        <w:t xml:space="preserve"> </w:t>
      </w:r>
      <w:proofErr w:type="spellStart"/>
      <w:r w:rsidRPr="00E82463">
        <w:rPr>
          <w:rFonts w:ascii="Times New Roman" w:hAnsi="Times New Roman"/>
          <w:sz w:val="22"/>
        </w:rPr>
        <w:t>attempt</w:t>
      </w:r>
      <w:proofErr w:type="spellEnd"/>
      <w:r w:rsidRPr="00E82463">
        <w:rPr>
          <w:rFonts w:ascii="Times New Roman" w:hAnsi="Times New Roman"/>
          <w:sz w:val="22"/>
        </w:rPr>
        <w:t xml:space="preserve"> by </w:t>
      </w:r>
      <w:proofErr w:type="spellStart"/>
      <w:r w:rsidRPr="00E82463">
        <w:rPr>
          <w:rFonts w:ascii="Times New Roman" w:hAnsi="Times New Roman"/>
          <w:sz w:val="22"/>
        </w:rPr>
        <w:t>tenderers</w:t>
      </w:r>
      <w:proofErr w:type="spellEnd"/>
      <w:r w:rsidRPr="00E82463">
        <w:rPr>
          <w:rFonts w:ascii="Times New Roman" w:hAnsi="Times New Roman"/>
          <w:sz w:val="22"/>
        </w:rPr>
        <w:t xml:space="preserve"> to influence the </w:t>
      </w:r>
      <w:proofErr w:type="spellStart"/>
      <w:r w:rsidRPr="00E82463">
        <w:rPr>
          <w:rFonts w:ascii="Times New Roman" w:hAnsi="Times New Roman"/>
          <w:sz w:val="22"/>
        </w:rPr>
        <w:t>evaluation</w:t>
      </w:r>
      <w:proofErr w:type="spellEnd"/>
      <w:r w:rsidRPr="00E82463">
        <w:rPr>
          <w:rFonts w:ascii="Times New Roman" w:hAnsi="Times New Roman"/>
          <w:sz w:val="22"/>
        </w:rPr>
        <w:t xml:space="preserve"> </w:t>
      </w:r>
      <w:proofErr w:type="spellStart"/>
      <w:r w:rsidRPr="00E82463">
        <w:rPr>
          <w:rFonts w:ascii="Times New Roman" w:hAnsi="Times New Roman"/>
          <w:sz w:val="22"/>
        </w:rPr>
        <w:t>committee</w:t>
      </w:r>
      <w:proofErr w:type="spellEnd"/>
      <w:r w:rsidRPr="00E82463">
        <w:rPr>
          <w:rFonts w:ascii="Times New Roman" w:hAnsi="Times New Roman"/>
          <w:sz w:val="22"/>
        </w:rPr>
        <w:t xml:space="preserve"> in the process of </w:t>
      </w:r>
      <w:proofErr w:type="spellStart"/>
      <w:r w:rsidRPr="00E82463">
        <w:rPr>
          <w:rFonts w:ascii="Times New Roman" w:hAnsi="Times New Roman"/>
          <w:sz w:val="22"/>
        </w:rPr>
        <w:t>examining</w:t>
      </w:r>
      <w:proofErr w:type="spellEnd"/>
      <w:r w:rsidRPr="00E82463">
        <w:rPr>
          <w:rFonts w:ascii="Times New Roman" w:hAnsi="Times New Roman"/>
          <w:sz w:val="22"/>
        </w:rPr>
        <w:t xml:space="preserve">, </w:t>
      </w:r>
      <w:proofErr w:type="spellStart"/>
      <w:r w:rsidRPr="00E82463">
        <w:rPr>
          <w:rFonts w:ascii="Times New Roman" w:hAnsi="Times New Roman"/>
          <w:sz w:val="22"/>
        </w:rPr>
        <w:t>clarifying</w:t>
      </w:r>
      <w:proofErr w:type="spellEnd"/>
      <w:r w:rsidRPr="00E82463">
        <w:rPr>
          <w:rFonts w:ascii="Times New Roman" w:hAnsi="Times New Roman"/>
          <w:sz w:val="22"/>
        </w:rPr>
        <w:t xml:space="preserve">, </w:t>
      </w:r>
      <w:proofErr w:type="spellStart"/>
      <w:r w:rsidRPr="00E82463">
        <w:rPr>
          <w:rFonts w:ascii="Times New Roman" w:hAnsi="Times New Roman"/>
          <w:sz w:val="22"/>
        </w:rPr>
        <w:t>evaluating</w:t>
      </w:r>
      <w:proofErr w:type="spellEnd"/>
      <w:r w:rsidRPr="00E82463">
        <w:rPr>
          <w:rFonts w:ascii="Times New Roman" w:hAnsi="Times New Roman"/>
          <w:sz w:val="22"/>
        </w:rPr>
        <w:t xml:space="preserve"> and </w:t>
      </w:r>
      <w:proofErr w:type="spellStart"/>
      <w:r w:rsidRPr="00E82463">
        <w:rPr>
          <w:rFonts w:ascii="Times New Roman" w:hAnsi="Times New Roman"/>
          <w:sz w:val="22"/>
        </w:rPr>
        <w:t>comparing</w:t>
      </w:r>
      <w:proofErr w:type="spellEnd"/>
      <w:r w:rsidRPr="00E82463">
        <w:rPr>
          <w:rFonts w:ascii="Times New Roman" w:hAnsi="Times New Roman"/>
          <w:sz w:val="22"/>
        </w:rPr>
        <w:t xml:space="preserve"> tenders, to </w:t>
      </w:r>
      <w:proofErr w:type="spellStart"/>
      <w:r w:rsidRPr="00E82463">
        <w:rPr>
          <w:rFonts w:ascii="Times New Roman" w:hAnsi="Times New Roman"/>
          <w:sz w:val="22"/>
        </w:rPr>
        <w:t>obtain</w:t>
      </w:r>
      <w:proofErr w:type="spellEnd"/>
      <w:r w:rsidRPr="00E82463">
        <w:rPr>
          <w:rFonts w:ascii="Times New Roman" w:hAnsi="Times New Roman"/>
          <w:sz w:val="22"/>
        </w:rPr>
        <w:t xml:space="preserve"> information on the </w:t>
      </w:r>
      <w:proofErr w:type="spellStart"/>
      <w:r w:rsidRPr="00E82463">
        <w:rPr>
          <w:rFonts w:ascii="Times New Roman" w:hAnsi="Times New Roman"/>
          <w:sz w:val="22"/>
        </w:rPr>
        <w:t>progress</w:t>
      </w:r>
      <w:proofErr w:type="spellEnd"/>
      <w:r w:rsidRPr="00E82463">
        <w:rPr>
          <w:rFonts w:ascii="Times New Roman" w:hAnsi="Times New Roman"/>
          <w:sz w:val="22"/>
        </w:rPr>
        <w:t xml:space="preserve"> of the </w:t>
      </w:r>
      <w:proofErr w:type="spellStart"/>
      <w:r w:rsidRPr="00E82463">
        <w:rPr>
          <w:rFonts w:ascii="Times New Roman" w:hAnsi="Times New Roman"/>
          <w:sz w:val="22"/>
        </w:rPr>
        <w:t>procedure</w:t>
      </w:r>
      <w:proofErr w:type="spellEnd"/>
      <w:r w:rsidRPr="00E82463">
        <w:rPr>
          <w:rFonts w:ascii="Times New Roman" w:hAnsi="Times New Roman"/>
          <w:sz w:val="22"/>
        </w:rPr>
        <w:t xml:space="preserve"> or to influence the </w:t>
      </w:r>
      <w:proofErr w:type="spellStart"/>
      <w:r w:rsidRPr="00E82463">
        <w:rPr>
          <w:rFonts w:ascii="Times New Roman" w:hAnsi="Times New Roman"/>
          <w:sz w:val="22"/>
        </w:rPr>
        <w:t>contracting</w:t>
      </w:r>
      <w:proofErr w:type="spellEnd"/>
      <w:r w:rsidRPr="00E82463">
        <w:rPr>
          <w:rFonts w:ascii="Times New Roman" w:hAnsi="Times New Roman"/>
          <w:sz w:val="22"/>
        </w:rPr>
        <w:t xml:space="preserve"> </w:t>
      </w:r>
      <w:proofErr w:type="spellStart"/>
      <w:r w:rsidRPr="00E82463">
        <w:rPr>
          <w:rFonts w:ascii="Times New Roman" w:hAnsi="Times New Roman"/>
          <w:sz w:val="22"/>
        </w:rPr>
        <w:t>authority</w:t>
      </w:r>
      <w:proofErr w:type="spellEnd"/>
      <w:r w:rsidRPr="00E82463">
        <w:rPr>
          <w:rFonts w:ascii="Times New Roman" w:hAnsi="Times New Roman"/>
          <w:sz w:val="22"/>
        </w:rPr>
        <w:t xml:space="preserve"> in </w:t>
      </w:r>
      <w:proofErr w:type="spellStart"/>
      <w:r w:rsidRPr="00E82463">
        <w:rPr>
          <w:rFonts w:ascii="Times New Roman" w:hAnsi="Times New Roman"/>
          <w:sz w:val="22"/>
        </w:rPr>
        <w:t>its</w:t>
      </w:r>
      <w:proofErr w:type="spellEnd"/>
      <w:r w:rsidRPr="00E82463">
        <w:rPr>
          <w:rFonts w:ascii="Times New Roman" w:hAnsi="Times New Roman"/>
          <w:sz w:val="22"/>
        </w:rPr>
        <w:t xml:space="preserve"> </w:t>
      </w:r>
      <w:proofErr w:type="spellStart"/>
      <w:r w:rsidRPr="00E82463">
        <w:rPr>
          <w:rFonts w:ascii="Times New Roman" w:hAnsi="Times New Roman"/>
          <w:sz w:val="22"/>
        </w:rPr>
        <w:t>decision</w:t>
      </w:r>
      <w:proofErr w:type="spellEnd"/>
      <w:r w:rsidRPr="00E82463">
        <w:rPr>
          <w:rFonts w:ascii="Times New Roman" w:hAnsi="Times New Roman"/>
          <w:sz w:val="22"/>
        </w:rPr>
        <w:t xml:space="preserve"> on the </w:t>
      </w:r>
      <w:proofErr w:type="spellStart"/>
      <w:r w:rsidRPr="00E82463">
        <w:rPr>
          <w:rFonts w:ascii="Times New Roman" w:hAnsi="Times New Roman"/>
          <w:sz w:val="22"/>
        </w:rPr>
        <w:t>award</w:t>
      </w:r>
      <w:proofErr w:type="spellEnd"/>
      <w:r w:rsidRPr="00E82463">
        <w:rPr>
          <w:rFonts w:ascii="Times New Roman" w:hAnsi="Times New Roman"/>
          <w:sz w:val="22"/>
        </w:rPr>
        <w:t xml:space="preserve"> of the </w:t>
      </w:r>
      <w:proofErr w:type="spellStart"/>
      <w:r w:rsidRPr="00E82463">
        <w:rPr>
          <w:rFonts w:ascii="Times New Roman" w:hAnsi="Times New Roman"/>
          <w:sz w:val="22"/>
        </w:rPr>
        <w:t>contract</w:t>
      </w:r>
      <w:proofErr w:type="spellEnd"/>
      <w:r w:rsidRPr="00E82463">
        <w:rPr>
          <w:rFonts w:ascii="Times New Roman" w:hAnsi="Times New Roman"/>
          <w:sz w:val="22"/>
        </w:rPr>
        <w:t xml:space="preserve"> </w:t>
      </w:r>
      <w:proofErr w:type="spellStart"/>
      <w:r w:rsidRPr="00E82463">
        <w:rPr>
          <w:rFonts w:ascii="Times New Roman" w:hAnsi="Times New Roman"/>
          <w:sz w:val="22"/>
        </w:rPr>
        <w:t>will</w:t>
      </w:r>
      <w:proofErr w:type="spellEnd"/>
      <w:r w:rsidRPr="00E82463">
        <w:rPr>
          <w:rFonts w:ascii="Times New Roman" w:hAnsi="Times New Roman"/>
          <w:sz w:val="22"/>
        </w:rPr>
        <w:t xml:space="preserve"> </w:t>
      </w:r>
      <w:proofErr w:type="spellStart"/>
      <w:r w:rsidRPr="00E82463">
        <w:rPr>
          <w:rFonts w:ascii="Times New Roman" w:hAnsi="Times New Roman"/>
          <w:sz w:val="22"/>
        </w:rPr>
        <w:t>result</w:t>
      </w:r>
      <w:proofErr w:type="spellEnd"/>
      <w:r w:rsidRPr="00E82463">
        <w:rPr>
          <w:rFonts w:ascii="Times New Roman" w:hAnsi="Times New Roman"/>
          <w:sz w:val="22"/>
        </w:rPr>
        <w:t xml:space="preserve"> in the </w:t>
      </w:r>
      <w:proofErr w:type="spellStart"/>
      <w:r w:rsidRPr="00E82463">
        <w:rPr>
          <w:rFonts w:ascii="Times New Roman" w:hAnsi="Times New Roman"/>
          <w:sz w:val="22"/>
        </w:rPr>
        <w:t>immediate</w:t>
      </w:r>
      <w:proofErr w:type="spellEnd"/>
      <w:r w:rsidRPr="00E82463">
        <w:rPr>
          <w:rFonts w:ascii="Times New Roman" w:hAnsi="Times New Roman"/>
          <w:sz w:val="22"/>
        </w:rPr>
        <w:t xml:space="preserve"> rejection of </w:t>
      </w:r>
      <w:proofErr w:type="spellStart"/>
      <w:r w:rsidRPr="00E82463">
        <w:rPr>
          <w:rFonts w:ascii="Times New Roman" w:hAnsi="Times New Roman"/>
          <w:sz w:val="22"/>
        </w:rPr>
        <w:t>their</w:t>
      </w:r>
      <w:proofErr w:type="spellEnd"/>
      <w:r w:rsidRPr="00E82463">
        <w:rPr>
          <w:rFonts w:ascii="Times New Roman" w:hAnsi="Times New Roman"/>
          <w:sz w:val="22"/>
        </w:rPr>
        <w:t xml:space="preserve"> tenders.</w:t>
      </w:r>
    </w:p>
    <w:p w14:paraId="06AA2484" w14:textId="77777777" w:rsidR="0047783A" w:rsidRPr="00E82463" w:rsidRDefault="0047783A" w:rsidP="0047783A">
      <w:pPr>
        <w:pStyle w:val="Titlu2"/>
        <w:keepNext w:val="0"/>
        <w:ind w:left="567" w:hanging="567"/>
        <w:jc w:val="both"/>
        <w:rPr>
          <w:rFonts w:ascii="Times New Roman" w:hAnsi="Times New Roman"/>
          <w:lang w:val="en-GB"/>
        </w:rPr>
      </w:pPr>
      <w:r w:rsidRPr="00E82463">
        <w:rPr>
          <w:rFonts w:ascii="Times New Roman" w:hAnsi="Times New Roman"/>
          <w:sz w:val="22"/>
        </w:rPr>
        <w:t>19.6</w:t>
      </w:r>
      <w:r w:rsidRPr="00E82463">
        <w:rPr>
          <w:rFonts w:ascii="Times New Roman" w:hAnsi="Times New Roman"/>
          <w:sz w:val="22"/>
        </w:rPr>
        <w:tab/>
        <w:t xml:space="preserve">All tenders </w:t>
      </w:r>
      <w:proofErr w:type="spellStart"/>
      <w:r w:rsidRPr="00E82463">
        <w:rPr>
          <w:rFonts w:ascii="Times New Roman" w:hAnsi="Times New Roman"/>
          <w:sz w:val="22"/>
        </w:rPr>
        <w:t>received</w:t>
      </w:r>
      <w:proofErr w:type="spellEnd"/>
      <w:r w:rsidRPr="00E82463">
        <w:rPr>
          <w:rFonts w:ascii="Times New Roman" w:hAnsi="Times New Roman"/>
          <w:sz w:val="22"/>
        </w:rPr>
        <w:t xml:space="preserve"> </w:t>
      </w:r>
      <w:proofErr w:type="spellStart"/>
      <w:r w:rsidRPr="00E82463">
        <w:rPr>
          <w:rFonts w:ascii="Times New Roman" w:hAnsi="Times New Roman"/>
          <w:sz w:val="22"/>
        </w:rPr>
        <w:t>after</w:t>
      </w:r>
      <w:proofErr w:type="spellEnd"/>
      <w:r w:rsidRPr="00E82463">
        <w:rPr>
          <w:rFonts w:ascii="Times New Roman" w:hAnsi="Times New Roman"/>
          <w:sz w:val="22"/>
        </w:rPr>
        <w:t xml:space="preserve"> the </w:t>
      </w:r>
      <w:proofErr w:type="spellStart"/>
      <w:r w:rsidRPr="00E82463">
        <w:rPr>
          <w:rFonts w:ascii="Times New Roman" w:hAnsi="Times New Roman"/>
          <w:sz w:val="22"/>
        </w:rPr>
        <w:t>submission</w:t>
      </w:r>
      <w:proofErr w:type="spellEnd"/>
      <w:r w:rsidRPr="00E82463">
        <w:rPr>
          <w:rFonts w:ascii="Times New Roman" w:hAnsi="Times New Roman"/>
          <w:sz w:val="22"/>
        </w:rPr>
        <w:t xml:space="preserve"> deadline </w:t>
      </w:r>
      <w:proofErr w:type="spellStart"/>
      <w:r w:rsidRPr="00E82463">
        <w:rPr>
          <w:rFonts w:ascii="Times New Roman" w:hAnsi="Times New Roman"/>
          <w:sz w:val="22"/>
        </w:rPr>
        <w:t>specified</w:t>
      </w:r>
      <w:proofErr w:type="spellEnd"/>
      <w:r w:rsidRPr="00E82463">
        <w:rPr>
          <w:rFonts w:ascii="Times New Roman" w:hAnsi="Times New Roman"/>
          <w:sz w:val="22"/>
        </w:rPr>
        <w:t xml:space="preserve"> in the </w:t>
      </w:r>
      <w:proofErr w:type="spellStart"/>
      <w:r w:rsidRPr="00E82463">
        <w:rPr>
          <w:rFonts w:ascii="Times New Roman" w:hAnsi="Times New Roman"/>
          <w:sz w:val="22"/>
        </w:rPr>
        <w:t>contract</w:t>
      </w:r>
      <w:proofErr w:type="spellEnd"/>
      <w:r w:rsidRPr="00E82463">
        <w:rPr>
          <w:rFonts w:ascii="Times New Roman" w:hAnsi="Times New Roman"/>
          <w:sz w:val="22"/>
        </w:rPr>
        <w:t xml:space="preserve"> notice or in </w:t>
      </w:r>
      <w:proofErr w:type="spellStart"/>
      <w:r w:rsidRPr="00E82463">
        <w:rPr>
          <w:rFonts w:ascii="Times New Roman" w:hAnsi="Times New Roman"/>
          <w:sz w:val="22"/>
        </w:rPr>
        <w:t>these</w:t>
      </w:r>
      <w:proofErr w:type="spellEnd"/>
      <w:r w:rsidRPr="00E82463">
        <w:rPr>
          <w:rFonts w:ascii="Times New Roman" w:hAnsi="Times New Roman"/>
          <w:sz w:val="22"/>
        </w:rPr>
        <w:t xml:space="preserve"> instructions </w:t>
      </w:r>
      <w:proofErr w:type="spellStart"/>
      <w:r w:rsidRPr="00E82463">
        <w:rPr>
          <w:rFonts w:ascii="Times New Roman" w:hAnsi="Times New Roman"/>
          <w:sz w:val="22"/>
        </w:rPr>
        <w:t>will</w:t>
      </w:r>
      <w:proofErr w:type="spellEnd"/>
      <w:r w:rsidRPr="00E82463">
        <w:rPr>
          <w:rFonts w:ascii="Times New Roman" w:hAnsi="Times New Roman"/>
          <w:sz w:val="22"/>
        </w:rPr>
        <w:t xml:space="preserve">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retained</w:t>
      </w:r>
      <w:proofErr w:type="spellEnd"/>
      <w:r w:rsidRPr="00E82463">
        <w:rPr>
          <w:rFonts w:ascii="Times New Roman" w:hAnsi="Times New Roman"/>
          <w:sz w:val="22"/>
        </w:rPr>
        <w:t xml:space="preserve"> by the </w:t>
      </w:r>
      <w:proofErr w:type="spellStart"/>
      <w:r w:rsidRPr="00E82463">
        <w:rPr>
          <w:rFonts w:ascii="Times New Roman" w:hAnsi="Times New Roman"/>
          <w:sz w:val="22"/>
        </w:rPr>
        <w:t>contracting</w:t>
      </w:r>
      <w:proofErr w:type="spellEnd"/>
      <w:r w:rsidRPr="00E82463">
        <w:rPr>
          <w:rFonts w:ascii="Times New Roman" w:hAnsi="Times New Roman"/>
          <w:sz w:val="22"/>
        </w:rPr>
        <w:t xml:space="preserve"> </w:t>
      </w:r>
      <w:proofErr w:type="spellStart"/>
      <w:r w:rsidRPr="00E82463">
        <w:rPr>
          <w:rFonts w:ascii="Times New Roman" w:hAnsi="Times New Roman"/>
          <w:sz w:val="22"/>
        </w:rPr>
        <w:t>authority</w:t>
      </w:r>
      <w:proofErr w:type="spellEnd"/>
      <w:r w:rsidRPr="00E82463">
        <w:rPr>
          <w:rFonts w:ascii="Times New Roman" w:hAnsi="Times New Roman"/>
          <w:sz w:val="22"/>
        </w:rPr>
        <w:t xml:space="preserve">. The </w:t>
      </w:r>
      <w:proofErr w:type="spellStart"/>
      <w:r w:rsidRPr="00E82463">
        <w:rPr>
          <w:rFonts w:ascii="Times New Roman" w:hAnsi="Times New Roman"/>
          <w:sz w:val="22"/>
        </w:rPr>
        <w:t>related</w:t>
      </w:r>
      <w:proofErr w:type="spellEnd"/>
      <w:r w:rsidRPr="00E82463">
        <w:rPr>
          <w:rFonts w:ascii="Times New Roman" w:hAnsi="Times New Roman"/>
          <w:sz w:val="22"/>
        </w:rPr>
        <w:t xml:space="preserve"> </w:t>
      </w:r>
      <w:proofErr w:type="spellStart"/>
      <w:r w:rsidRPr="00E82463">
        <w:rPr>
          <w:rFonts w:ascii="Times New Roman" w:hAnsi="Times New Roman"/>
          <w:sz w:val="22"/>
        </w:rPr>
        <w:t>guarantees</w:t>
      </w:r>
      <w:proofErr w:type="spellEnd"/>
      <w:r w:rsidRPr="00E82463">
        <w:rPr>
          <w:rFonts w:ascii="Times New Roman" w:hAnsi="Times New Roman"/>
          <w:sz w:val="22"/>
        </w:rPr>
        <w:t xml:space="preserve"> </w:t>
      </w:r>
      <w:proofErr w:type="spellStart"/>
      <w:r w:rsidRPr="00E82463">
        <w:rPr>
          <w:rFonts w:ascii="Times New Roman" w:hAnsi="Times New Roman"/>
          <w:sz w:val="22"/>
        </w:rPr>
        <w:t>will</w:t>
      </w:r>
      <w:proofErr w:type="spellEnd"/>
      <w:r w:rsidRPr="00E82463">
        <w:rPr>
          <w:rFonts w:ascii="Times New Roman" w:hAnsi="Times New Roman"/>
          <w:sz w:val="22"/>
        </w:rPr>
        <w:t xml:space="preserve">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returned</w:t>
      </w:r>
      <w:proofErr w:type="spellEnd"/>
      <w:r w:rsidRPr="00E82463">
        <w:rPr>
          <w:rFonts w:ascii="Times New Roman" w:hAnsi="Times New Roman"/>
          <w:sz w:val="22"/>
        </w:rPr>
        <w:t xml:space="preserve"> to the </w:t>
      </w:r>
      <w:proofErr w:type="spellStart"/>
      <w:r w:rsidRPr="00E82463">
        <w:rPr>
          <w:rFonts w:ascii="Times New Roman" w:hAnsi="Times New Roman"/>
          <w:sz w:val="22"/>
        </w:rPr>
        <w:t>bidders</w:t>
      </w:r>
      <w:proofErr w:type="spellEnd"/>
      <w:r w:rsidRPr="00E82463">
        <w:rPr>
          <w:rFonts w:ascii="Times New Roman" w:hAnsi="Times New Roman"/>
          <w:sz w:val="22"/>
        </w:rPr>
        <w:t xml:space="preserve">. No </w:t>
      </w:r>
      <w:proofErr w:type="spellStart"/>
      <w:r w:rsidRPr="00E82463">
        <w:rPr>
          <w:rFonts w:ascii="Times New Roman" w:hAnsi="Times New Roman"/>
          <w:sz w:val="22"/>
        </w:rPr>
        <w:t>liability</w:t>
      </w:r>
      <w:proofErr w:type="spellEnd"/>
      <w:r w:rsidRPr="00E82463">
        <w:rPr>
          <w:rFonts w:ascii="Times New Roman" w:hAnsi="Times New Roman"/>
          <w:sz w:val="22"/>
        </w:rPr>
        <w:t xml:space="preserve"> can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accepted</w:t>
      </w:r>
      <w:proofErr w:type="spellEnd"/>
      <w:r w:rsidRPr="00E82463">
        <w:rPr>
          <w:rFonts w:ascii="Times New Roman" w:hAnsi="Times New Roman"/>
          <w:sz w:val="22"/>
        </w:rPr>
        <w:t xml:space="preserve"> for </w:t>
      </w:r>
      <w:proofErr w:type="spellStart"/>
      <w:r w:rsidRPr="00E82463">
        <w:rPr>
          <w:rFonts w:ascii="Times New Roman" w:hAnsi="Times New Roman"/>
          <w:sz w:val="22"/>
        </w:rPr>
        <w:t>late</w:t>
      </w:r>
      <w:proofErr w:type="spellEnd"/>
      <w:r w:rsidRPr="00E82463">
        <w:rPr>
          <w:rFonts w:ascii="Times New Roman" w:hAnsi="Times New Roman"/>
          <w:sz w:val="22"/>
        </w:rPr>
        <w:t xml:space="preserve"> </w:t>
      </w:r>
      <w:proofErr w:type="spellStart"/>
      <w:r w:rsidRPr="00E82463">
        <w:rPr>
          <w:rFonts w:ascii="Times New Roman" w:hAnsi="Times New Roman"/>
          <w:sz w:val="22"/>
        </w:rPr>
        <w:t>delivery</w:t>
      </w:r>
      <w:proofErr w:type="spellEnd"/>
      <w:r w:rsidRPr="00E82463">
        <w:rPr>
          <w:rFonts w:ascii="Times New Roman" w:hAnsi="Times New Roman"/>
          <w:sz w:val="22"/>
        </w:rPr>
        <w:t xml:space="preserve"> of </w:t>
      </w:r>
      <w:proofErr w:type="spellStart"/>
      <w:r w:rsidRPr="00E82463">
        <w:rPr>
          <w:rFonts w:ascii="Times New Roman" w:hAnsi="Times New Roman"/>
          <w:sz w:val="22"/>
        </w:rPr>
        <w:t>offers</w:t>
      </w:r>
      <w:proofErr w:type="spellEnd"/>
      <w:r w:rsidRPr="00E82463">
        <w:rPr>
          <w:rFonts w:ascii="Times New Roman" w:hAnsi="Times New Roman"/>
          <w:sz w:val="22"/>
        </w:rPr>
        <w:t xml:space="preserve">. </w:t>
      </w:r>
      <w:proofErr w:type="spellStart"/>
      <w:r w:rsidRPr="00E82463">
        <w:rPr>
          <w:rFonts w:ascii="Times New Roman" w:hAnsi="Times New Roman"/>
          <w:sz w:val="22"/>
        </w:rPr>
        <w:t>Late</w:t>
      </w:r>
      <w:proofErr w:type="spellEnd"/>
      <w:r w:rsidRPr="00E82463">
        <w:rPr>
          <w:rFonts w:ascii="Times New Roman" w:hAnsi="Times New Roman"/>
          <w:sz w:val="22"/>
        </w:rPr>
        <w:t xml:space="preserve"> </w:t>
      </w:r>
      <w:proofErr w:type="spellStart"/>
      <w:r w:rsidRPr="00E82463">
        <w:rPr>
          <w:rFonts w:ascii="Times New Roman" w:hAnsi="Times New Roman"/>
          <w:sz w:val="22"/>
        </w:rPr>
        <w:t>bids</w:t>
      </w:r>
      <w:proofErr w:type="spellEnd"/>
      <w:r w:rsidRPr="00E82463">
        <w:rPr>
          <w:rFonts w:ascii="Times New Roman" w:hAnsi="Times New Roman"/>
          <w:sz w:val="22"/>
        </w:rPr>
        <w:t xml:space="preserve"> </w:t>
      </w:r>
      <w:proofErr w:type="spellStart"/>
      <w:r w:rsidRPr="00E82463">
        <w:rPr>
          <w:rFonts w:ascii="Times New Roman" w:hAnsi="Times New Roman"/>
          <w:sz w:val="22"/>
        </w:rPr>
        <w:t>will</w:t>
      </w:r>
      <w:proofErr w:type="spellEnd"/>
      <w:r w:rsidRPr="00E82463">
        <w:rPr>
          <w:rFonts w:ascii="Times New Roman" w:hAnsi="Times New Roman"/>
          <w:sz w:val="22"/>
        </w:rPr>
        <w:t xml:space="preserve">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rejected</w:t>
      </w:r>
      <w:proofErr w:type="spellEnd"/>
      <w:r w:rsidRPr="00E82463">
        <w:rPr>
          <w:rFonts w:ascii="Times New Roman" w:hAnsi="Times New Roman"/>
          <w:sz w:val="22"/>
        </w:rPr>
        <w:t xml:space="preserve"> and </w:t>
      </w:r>
      <w:proofErr w:type="spellStart"/>
      <w:r w:rsidRPr="00E82463">
        <w:rPr>
          <w:rFonts w:ascii="Times New Roman" w:hAnsi="Times New Roman"/>
          <w:sz w:val="22"/>
        </w:rPr>
        <w:t>will</w:t>
      </w:r>
      <w:proofErr w:type="spellEnd"/>
      <w:r w:rsidRPr="00E82463">
        <w:rPr>
          <w:rFonts w:ascii="Times New Roman" w:hAnsi="Times New Roman"/>
          <w:sz w:val="22"/>
        </w:rPr>
        <w:t xml:space="preserve"> not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evaluated</w:t>
      </w:r>
      <w:proofErr w:type="spellEnd"/>
      <w:r w:rsidRPr="00E82463">
        <w:rPr>
          <w:rFonts w:ascii="Times New Roman" w:hAnsi="Times New Roman"/>
          <w:sz w:val="22"/>
        </w:rPr>
        <w:t>.</w:t>
      </w:r>
    </w:p>
    <w:p w14:paraId="48479041" w14:textId="338D09CE" w:rsidR="0047783A" w:rsidRPr="00E96CD5" w:rsidRDefault="00A633C6" w:rsidP="00854CB8">
      <w:pPr>
        <w:pStyle w:val="Titlu1"/>
        <w:rPr>
          <w:lang w:val="en-GB"/>
        </w:rPr>
      </w:pPr>
      <w:bookmarkStart w:id="28" w:name="_Toc42488089"/>
      <w:r>
        <w:t xml:space="preserve">20. </w:t>
      </w:r>
      <w:proofErr w:type="spellStart"/>
      <w:r>
        <w:t>Evaluation</w:t>
      </w:r>
      <w:proofErr w:type="spellEnd"/>
      <w:r>
        <w:t xml:space="preserve"> of </w:t>
      </w:r>
      <w:bookmarkEnd w:id="28"/>
      <w:proofErr w:type="spellStart"/>
      <w:r w:rsidR="00890EEF">
        <w:t>tenders</w:t>
      </w:r>
      <w:proofErr w:type="spellEnd"/>
    </w:p>
    <w:p w14:paraId="7C75DF35" w14:textId="77777777" w:rsidR="0047783A" w:rsidRPr="00E82463" w:rsidRDefault="0047783A" w:rsidP="0047783A">
      <w:pPr>
        <w:pStyle w:val="Titlu2"/>
        <w:ind w:left="567" w:hanging="567"/>
        <w:jc w:val="both"/>
        <w:rPr>
          <w:rFonts w:ascii="Times New Roman" w:hAnsi="Times New Roman"/>
          <w:sz w:val="22"/>
          <w:lang w:val="en-GB"/>
        </w:rPr>
      </w:pPr>
      <w:r w:rsidRPr="00E82463">
        <w:rPr>
          <w:rFonts w:ascii="Times New Roman" w:hAnsi="Times New Roman"/>
          <w:sz w:val="22"/>
        </w:rPr>
        <w:t>20.1</w:t>
      </w:r>
      <w:r w:rsidRPr="00E82463">
        <w:rPr>
          <w:rFonts w:ascii="Times New Roman" w:hAnsi="Times New Roman"/>
          <w:sz w:val="22"/>
        </w:rPr>
        <w:tab/>
      </w:r>
      <w:proofErr w:type="spellStart"/>
      <w:r w:rsidRPr="00E82463">
        <w:rPr>
          <w:rFonts w:ascii="Times New Roman" w:hAnsi="Times New Roman"/>
          <w:sz w:val="22"/>
        </w:rPr>
        <w:t>Examination</w:t>
      </w:r>
      <w:proofErr w:type="spellEnd"/>
      <w:r w:rsidRPr="00E82463">
        <w:rPr>
          <w:rFonts w:ascii="Times New Roman" w:hAnsi="Times New Roman"/>
          <w:sz w:val="22"/>
        </w:rPr>
        <w:t xml:space="preserve"> of the administrative compliance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At this stage, the aim is to verify that the bids comply with the essential requirements of the tender file. A tender is considered compliant if it meets all the conditions, procedures and specifications of the tender file, without substantially deviating from them or imposing restrictions on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Substantial deviations or restrictions are those that affect the scope, quality or performance of the contract, differ greatly from the terms of the tender file, limit the rights of the contracting authority or the tenderer's obligations under the contract, or distort competition for tenderers whose tenders are compliant. Decisions by which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file, it will be rejected immediately and cannot subsequently be forced to comply by correcting it or withdrawing the derogation or restriction.</w:t>
      </w:r>
    </w:p>
    <w:p w14:paraId="5C1965CF" w14:textId="77777777" w:rsidR="0047783A" w:rsidRPr="00E82463" w:rsidRDefault="0047783A" w:rsidP="0047783A">
      <w:pPr>
        <w:pStyle w:val="Titlu2"/>
        <w:ind w:left="567" w:hanging="567"/>
        <w:jc w:val="both"/>
        <w:rPr>
          <w:rFonts w:ascii="Times New Roman" w:hAnsi="Times New Roman"/>
          <w:sz w:val="22"/>
          <w:lang w:val="en-GB"/>
        </w:rPr>
      </w:pPr>
      <w:r w:rsidRPr="00E82463">
        <w:rPr>
          <w:rFonts w:ascii="Times New Roman" w:hAnsi="Times New Roman"/>
          <w:sz w:val="22"/>
        </w:rPr>
        <w:lastRenderedPageBreak/>
        <w:t>20.2</w:t>
      </w:r>
      <w:r w:rsidRPr="00E82463">
        <w:rPr>
          <w:rFonts w:ascii="Times New Roman" w:hAnsi="Times New Roman"/>
          <w:sz w:val="22"/>
        </w:rPr>
        <w:tab/>
      </w:r>
      <w:proofErr w:type="spellStart"/>
      <w:r w:rsidRPr="00E82463">
        <w:rPr>
          <w:rFonts w:ascii="Times New Roman" w:hAnsi="Times New Roman"/>
          <w:sz w:val="22"/>
        </w:rPr>
        <w:t>Technical</w:t>
      </w:r>
      <w:proofErr w:type="spellEnd"/>
      <w:r w:rsidRPr="00E82463">
        <w:rPr>
          <w:rFonts w:ascii="Times New Roman" w:hAnsi="Times New Roman"/>
          <w:sz w:val="22"/>
        </w:rPr>
        <w:t xml:space="preserve"> </w:t>
      </w:r>
      <w:proofErr w:type="spellStart"/>
      <w:r w:rsidRPr="00E82463">
        <w:rPr>
          <w:rFonts w:ascii="Times New Roman" w:hAnsi="Times New Roman"/>
          <w:sz w:val="22"/>
        </w:rPr>
        <w:t>Assessment</w:t>
      </w:r>
      <w:proofErr w:type="spellEnd"/>
    </w:p>
    <w:p w14:paraId="5563ABB0" w14:textId="77777777" w:rsidR="0047783A" w:rsidRPr="00E82463" w:rsidRDefault="0047783A" w:rsidP="00E82463">
      <w:pPr>
        <w:spacing w:before="0"/>
        <w:ind w:left="567"/>
        <w:jc w:val="both"/>
        <w:outlineLvl w:val="0"/>
        <w:rPr>
          <w:rFonts w:ascii="Times New Roman" w:hAnsi="Times New Roman"/>
          <w:sz w:val="22"/>
        </w:rPr>
      </w:pPr>
      <w:bookmarkStart w:id="29" w:name="_Ref500330647"/>
      <w:r w:rsidRPr="00E82463">
        <w:rPr>
          <w:rFonts w:ascii="Times New Roman" w:hAnsi="Times New Roman"/>
          <w:sz w:val="22"/>
        </w:rPr>
        <w:t>After analysing the tenders considered administratively compliant, the evaluation committee will rule on the technical admissibility of each tender, classifying it as technically compliant or non-compliant.</w:t>
      </w:r>
    </w:p>
    <w:p w14:paraId="6BBE5195" w14:textId="77777777" w:rsidR="0047783A" w:rsidRPr="00E82463" w:rsidRDefault="0047783A" w:rsidP="00E82463">
      <w:pPr>
        <w:pStyle w:val="Titlu2"/>
        <w:keepNext w:val="0"/>
        <w:spacing w:before="0"/>
        <w:ind w:left="567"/>
        <w:jc w:val="both"/>
        <w:rPr>
          <w:rFonts w:ascii="Times New Roman" w:hAnsi="Times New Roman"/>
          <w:sz w:val="22"/>
          <w:szCs w:val="22"/>
          <w:lang w:val="en-GB"/>
        </w:rPr>
      </w:pPr>
      <w:r w:rsidRPr="00E82463">
        <w:rPr>
          <w:rFonts w:ascii="Times New Roman" w:hAnsi="Times New Roman"/>
          <w:sz w:val="22"/>
          <w:szCs w:val="22"/>
        </w:rPr>
        <w:t xml:space="preserve">The minimum qualifications </w:t>
      </w:r>
      <w:proofErr w:type="spellStart"/>
      <w:r w:rsidRPr="00E82463">
        <w:rPr>
          <w:rFonts w:ascii="Times New Roman" w:hAnsi="Times New Roman"/>
          <w:sz w:val="22"/>
          <w:szCs w:val="22"/>
        </w:rPr>
        <w:t>required</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see</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selection</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criteria</w:t>
      </w:r>
      <w:proofErr w:type="spellEnd"/>
      <w:r w:rsidRPr="00E82463">
        <w:rPr>
          <w:rFonts w:ascii="Times New Roman" w:hAnsi="Times New Roman"/>
          <w:sz w:val="22"/>
          <w:szCs w:val="22"/>
        </w:rPr>
        <w:t xml:space="preserve"> in the </w:t>
      </w:r>
      <w:proofErr w:type="spellStart"/>
      <w:r w:rsidRPr="00E82463">
        <w:rPr>
          <w:rFonts w:ascii="Times New Roman" w:hAnsi="Times New Roman"/>
          <w:sz w:val="22"/>
          <w:szCs w:val="22"/>
        </w:rPr>
        <w:t>additional</w:t>
      </w:r>
      <w:proofErr w:type="spellEnd"/>
      <w:r w:rsidRPr="00E82463">
        <w:rPr>
          <w:rFonts w:ascii="Times New Roman" w:hAnsi="Times New Roman"/>
          <w:sz w:val="22"/>
          <w:szCs w:val="22"/>
        </w:rPr>
        <w:t xml:space="preserve"> information on the </w:t>
      </w:r>
      <w:proofErr w:type="spellStart"/>
      <w:r w:rsidRPr="00E82463">
        <w:rPr>
          <w:rFonts w:ascii="Times New Roman" w:hAnsi="Times New Roman"/>
          <w:sz w:val="22"/>
          <w:szCs w:val="22"/>
        </w:rPr>
        <w:t>contract</w:t>
      </w:r>
      <w:proofErr w:type="spellEnd"/>
      <w:r w:rsidRPr="00E82463">
        <w:rPr>
          <w:rFonts w:ascii="Times New Roman" w:hAnsi="Times New Roman"/>
          <w:sz w:val="22"/>
          <w:szCs w:val="22"/>
        </w:rPr>
        <w:t xml:space="preserve"> notice) are to </w:t>
      </w:r>
      <w:proofErr w:type="spellStart"/>
      <w:r w:rsidRPr="00E82463">
        <w:rPr>
          <w:rFonts w:ascii="Times New Roman" w:hAnsi="Times New Roman"/>
          <w:sz w:val="22"/>
          <w:szCs w:val="22"/>
        </w:rPr>
        <w:t>be</w:t>
      </w:r>
      <w:proofErr w:type="spellEnd"/>
      <w:r w:rsidRPr="00E82463">
        <w:rPr>
          <w:rFonts w:ascii="Times New Roman" w:hAnsi="Times New Roman"/>
          <w:sz w:val="22"/>
          <w:szCs w:val="22"/>
        </w:rPr>
        <w:t xml:space="preserve"> </w:t>
      </w:r>
      <w:proofErr w:type="spellStart"/>
      <w:r w:rsidRPr="00E82463">
        <w:rPr>
          <w:rFonts w:ascii="Times New Roman" w:hAnsi="Times New Roman"/>
          <w:sz w:val="22"/>
          <w:szCs w:val="22"/>
        </w:rPr>
        <w:t>assessed</w:t>
      </w:r>
      <w:proofErr w:type="spellEnd"/>
      <w:r w:rsidRPr="00E82463">
        <w:rPr>
          <w:rFonts w:ascii="Times New Roman" w:hAnsi="Times New Roman"/>
          <w:sz w:val="22"/>
          <w:szCs w:val="22"/>
        </w:rPr>
        <w:t xml:space="preserve"> at the </w:t>
      </w:r>
      <w:proofErr w:type="spellStart"/>
      <w:r w:rsidRPr="00E82463">
        <w:rPr>
          <w:rFonts w:ascii="Times New Roman" w:hAnsi="Times New Roman"/>
          <w:sz w:val="22"/>
          <w:szCs w:val="22"/>
        </w:rPr>
        <w:t>beginning</w:t>
      </w:r>
      <w:proofErr w:type="spellEnd"/>
      <w:r w:rsidRPr="00E82463">
        <w:rPr>
          <w:rFonts w:ascii="Times New Roman" w:hAnsi="Times New Roman"/>
          <w:sz w:val="22"/>
          <w:szCs w:val="22"/>
        </w:rPr>
        <w:t xml:space="preserve"> of </w:t>
      </w:r>
      <w:proofErr w:type="spellStart"/>
      <w:r w:rsidRPr="00E82463">
        <w:rPr>
          <w:rFonts w:ascii="Times New Roman" w:hAnsi="Times New Roman"/>
          <w:sz w:val="22"/>
          <w:szCs w:val="22"/>
        </w:rPr>
        <w:t>this</w:t>
      </w:r>
      <w:proofErr w:type="spellEnd"/>
      <w:r w:rsidRPr="00E82463">
        <w:rPr>
          <w:rFonts w:ascii="Times New Roman" w:hAnsi="Times New Roman"/>
          <w:sz w:val="22"/>
          <w:szCs w:val="22"/>
        </w:rPr>
        <w:t xml:space="preserve"> stage.</w:t>
      </w:r>
    </w:p>
    <w:bookmarkEnd w:id="29"/>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the contracts include after-sales services and/or training, the technical quality of these services will also be assessed using the yes/no criteria as specified in the tender file.</w:t>
      </w:r>
    </w:p>
    <w:p w14:paraId="3AE476C4" w14:textId="77777777" w:rsidR="0047783A" w:rsidRPr="00E82463" w:rsidRDefault="0047783A" w:rsidP="0047783A">
      <w:pPr>
        <w:pStyle w:val="Titlu2"/>
        <w:ind w:left="567" w:hanging="567"/>
        <w:jc w:val="both"/>
        <w:rPr>
          <w:rFonts w:ascii="Times New Roman" w:hAnsi="Times New Roman"/>
          <w:lang w:val="en-GB"/>
        </w:rPr>
      </w:pPr>
      <w:r w:rsidRPr="00E82463">
        <w:rPr>
          <w:rFonts w:ascii="Times New Roman" w:hAnsi="Times New Roman"/>
          <w:sz w:val="22"/>
        </w:rPr>
        <w:t>20.3</w:t>
      </w:r>
      <w:r w:rsidRPr="00E82463">
        <w:rPr>
          <w:rFonts w:ascii="Times New Roman" w:hAnsi="Times New Roman"/>
          <w:sz w:val="22"/>
        </w:rPr>
        <w:tab/>
        <w:t xml:space="preserve">In the </w:t>
      </w:r>
      <w:proofErr w:type="spellStart"/>
      <w:r w:rsidRPr="00E82463">
        <w:rPr>
          <w:rFonts w:ascii="Times New Roman" w:hAnsi="Times New Roman"/>
          <w:sz w:val="22"/>
        </w:rPr>
        <w:t>interests</w:t>
      </w:r>
      <w:proofErr w:type="spellEnd"/>
      <w:r w:rsidRPr="00E82463">
        <w:rPr>
          <w:rFonts w:ascii="Times New Roman" w:hAnsi="Times New Roman"/>
          <w:sz w:val="22"/>
        </w:rPr>
        <w:t xml:space="preserve"> of </w:t>
      </w:r>
      <w:proofErr w:type="spellStart"/>
      <w:r w:rsidRPr="00E82463">
        <w:rPr>
          <w:rFonts w:ascii="Times New Roman" w:hAnsi="Times New Roman"/>
          <w:sz w:val="22"/>
        </w:rPr>
        <w:t>transparency</w:t>
      </w:r>
      <w:proofErr w:type="spellEnd"/>
      <w:r w:rsidRPr="00E82463">
        <w:rPr>
          <w:rFonts w:ascii="Times New Roman" w:hAnsi="Times New Roman"/>
          <w:sz w:val="22"/>
        </w:rPr>
        <w:t xml:space="preserve"> and </w:t>
      </w:r>
      <w:proofErr w:type="spellStart"/>
      <w:r w:rsidRPr="00E82463">
        <w:rPr>
          <w:rFonts w:ascii="Times New Roman" w:hAnsi="Times New Roman"/>
          <w:sz w:val="22"/>
        </w:rPr>
        <w:t>equal</w:t>
      </w:r>
      <w:proofErr w:type="spellEnd"/>
      <w:r w:rsidRPr="00E82463">
        <w:rPr>
          <w:rFonts w:ascii="Times New Roman" w:hAnsi="Times New Roman"/>
          <w:sz w:val="22"/>
        </w:rPr>
        <w:t xml:space="preserve"> </w:t>
      </w:r>
      <w:proofErr w:type="spellStart"/>
      <w:r w:rsidRPr="00E82463">
        <w:rPr>
          <w:rFonts w:ascii="Times New Roman" w:hAnsi="Times New Roman"/>
          <w:sz w:val="22"/>
        </w:rPr>
        <w:t>treatment</w:t>
      </w:r>
      <w:proofErr w:type="spellEnd"/>
      <w:r w:rsidRPr="00E82463">
        <w:rPr>
          <w:rFonts w:ascii="Times New Roman" w:hAnsi="Times New Roman"/>
          <w:sz w:val="22"/>
        </w:rPr>
        <w:t xml:space="preserve">, and in </w:t>
      </w:r>
      <w:proofErr w:type="spellStart"/>
      <w:r w:rsidRPr="00E82463">
        <w:rPr>
          <w:rFonts w:ascii="Times New Roman" w:hAnsi="Times New Roman"/>
          <w:sz w:val="22"/>
        </w:rPr>
        <w:t>order</w:t>
      </w:r>
      <w:proofErr w:type="spellEnd"/>
      <w:r w:rsidRPr="00E82463">
        <w:rPr>
          <w:rFonts w:ascii="Times New Roman" w:hAnsi="Times New Roman"/>
          <w:sz w:val="22"/>
        </w:rPr>
        <w:t xml:space="preserve"> to </w:t>
      </w:r>
      <w:proofErr w:type="spellStart"/>
      <w:r w:rsidRPr="00E82463">
        <w:rPr>
          <w:rFonts w:ascii="Times New Roman" w:hAnsi="Times New Roman"/>
          <w:sz w:val="22"/>
        </w:rPr>
        <w:t>facilitate</w:t>
      </w:r>
      <w:proofErr w:type="spellEnd"/>
      <w:r w:rsidRPr="00E82463">
        <w:rPr>
          <w:rFonts w:ascii="Times New Roman" w:hAnsi="Times New Roman"/>
          <w:sz w:val="22"/>
        </w:rPr>
        <w:t xml:space="preserve"> the </w:t>
      </w:r>
      <w:proofErr w:type="spellStart"/>
      <w:r w:rsidRPr="00E82463">
        <w:rPr>
          <w:rFonts w:ascii="Times New Roman" w:hAnsi="Times New Roman"/>
          <w:sz w:val="22"/>
        </w:rPr>
        <w:t>examination</w:t>
      </w:r>
      <w:proofErr w:type="spellEnd"/>
      <w:r w:rsidRPr="00E82463">
        <w:rPr>
          <w:rFonts w:ascii="Times New Roman" w:hAnsi="Times New Roman"/>
          <w:sz w:val="22"/>
        </w:rPr>
        <w:t xml:space="preserve"> and </w:t>
      </w:r>
      <w:proofErr w:type="spellStart"/>
      <w:r w:rsidRPr="00E82463">
        <w:rPr>
          <w:rFonts w:ascii="Times New Roman" w:hAnsi="Times New Roman"/>
          <w:sz w:val="22"/>
        </w:rPr>
        <w:t>evaluation</w:t>
      </w:r>
      <w:proofErr w:type="spellEnd"/>
      <w:r w:rsidRPr="00E82463">
        <w:rPr>
          <w:rFonts w:ascii="Times New Roman" w:hAnsi="Times New Roman"/>
          <w:sz w:val="22"/>
        </w:rPr>
        <w:t xml:space="preserve"> of tenders, the </w:t>
      </w:r>
      <w:proofErr w:type="spellStart"/>
      <w:r w:rsidRPr="00E82463">
        <w:rPr>
          <w:rFonts w:ascii="Times New Roman" w:hAnsi="Times New Roman"/>
          <w:sz w:val="22"/>
        </w:rPr>
        <w:t>evaluation</w:t>
      </w:r>
      <w:proofErr w:type="spellEnd"/>
      <w:r w:rsidRPr="00E82463">
        <w:rPr>
          <w:rFonts w:ascii="Times New Roman" w:hAnsi="Times New Roman"/>
          <w:sz w:val="22"/>
        </w:rPr>
        <w:t xml:space="preserve"> </w:t>
      </w:r>
      <w:proofErr w:type="spellStart"/>
      <w:r w:rsidRPr="00E82463">
        <w:rPr>
          <w:rFonts w:ascii="Times New Roman" w:hAnsi="Times New Roman"/>
          <w:sz w:val="22"/>
        </w:rPr>
        <w:t>committee</w:t>
      </w:r>
      <w:proofErr w:type="spellEnd"/>
      <w:r w:rsidRPr="00E82463">
        <w:rPr>
          <w:rFonts w:ascii="Times New Roman" w:hAnsi="Times New Roman"/>
          <w:sz w:val="22"/>
        </w:rPr>
        <w:t xml:space="preserve"> </w:t>
      </w:r>
      <w:proofErr w:type="spellStart"/>
      <w:r w:rsidRPr="00E82463">
        <w:rPr>
          <w:rFonts w:ascii="Times New Roman" w:hAnsi="Times New Roman"/>
          <w:sz w:val="22"/>
        </w:rPr>
        <w:t>may</w:t>
      </w:r>
      <w:proofErr w:type="spellEnd"/>
      <w:r w:rsidRPr="00E82463">
        <w:rPr>
          <w:rFonts w:ascii="Times New Roman" w:hAnsi="Times New Roman"/>
          <w:sz w:val="22"/>
        </w:rPr>
        <w:t xml:space="preserve"> </w:t>
      </w:r>
      <w:proofErr w:type="spellStart"/>
      <w:r w:rsidRPr="00E82463">
        <w:rPr>
          <w:rFonts w:ascii="Times New Roman" w:hAnsi="Times New Roman"/>
          <w:sz w:val="22"/>
        </w:rPr>
        <w:t>request</w:t>
      </w:r>
      <w:proofErr w:type="spellEnd"/>
      <w:r w:rsidRPr="00E82463">
        <w:rPr>
          <w:rFonts w:ascii="Times New Roman" w:hAnsi="Times New Roman"/>
          <w:sz w:val="22"/>
        </w:rPr>
        <w:t xml:space="preserve"> clarification of </w:t>
      </w:r>
      <w:proofErr w:type="spellStart"/>
      <w:r w:rsidRPr="00E82463">
        <w:rPr>
          <w:rFonts w:ascii="Times New Roman" w:hAnsi="Times New Roman"/>
          <w:sz w:val="22"/>
        </w:rPr>
        <w:t>its</w:t>
      </w:r>
      <w:proofErr w:type="spellEnd"/>
      <w:r w:rsidRPr="00E82463">
        <w:rPr>
          <w:rFonts w:ascii="Times New Roman" w:hAnsi="Times New Roman"/>
          <w:sz w:val="22"/>
        </w:rPr>
        <w:t xml:space="preserve"> tender </w:t>
      </w:r>
      <w:proofErr w:type="spellStart"/>
      <w:r w:rsidRPr="00E82463">
        <w:rPr>
          <w:rFonts w:ascii="Times New Roman" w:hAnsi="Times New Roman"/>
          <w:sz w:val="22"/>
        </w:rPr>
        <w:t>from</w:t>
      </w:r>
      <w:proofErr w:type="spellEnd"/>
      <w:r w:rsidRPr="00E82463">
        <w:rPr>
          <w:rFonts w:ascii="Times New Roman" w:hAnsi="Times New Roman"/>
          <w:sz w:val="22"/>
        </w:rPr>
        <w:t xml:space="preserve"> </w:t>
      </w:r>
      <w:proofErr w:type="spellStart"/>
      <w:r w:rsidRPr="00E82463">
        <w:rPr>
          <w:rFonts w:ascii="Times New Roman" w:hAnsi="Times New Roman"/>
          <w:sz w:val="22"/>
        </w:rPr>
        <w:t>each</w:t>
      </w:r>
      <w:proofErr w:type="spellEnd"/>
      <w:r w:rsidRPr="00E82463">
        <w:rPr>
          <w:rFonts w:ascii="Times New Roman" w:hAnsi="Times New Roman"/>
          <w:sz w:val="22"/>
        </w:rPr>
        <w:t xml:space="preserve"> </w:t>
      </w:r>
      <w:proofErr w:type="spellStart"/>
      <w:r w:rsidRPr="00E82463">
        <w:rPr>
          <w:rFonts w:ascii="Times New Roman" w:hAnsi="Times New Roman"/>
          <w:sz w:val="22"/>
        </w:rPr>
        <w:t>tenderer</w:t>
      </w:r>
      <w:proofErr w:type="spellEnd"/>
      <w:r w:rsidRPr="00E82463">
        <w:rPr>
          <w:rFonts w:ascii="Times New Roman" w:hAnsi="Times New Roman"/>
          <w:sz w:val="22"/>
        </w:rPr>
        <w:t xml:space="preserve"> </w:t>
      </w:r>
      <w:proofErr w:type="spellStart"/>
      <w:r w:rsidRPr="00E82463">
        <w:rPr>
          <w:rFonts w:ascii="Times New Roman" w:hAnsi="Times New Roman"/>
          <w:sz w:val="22"/>
        </w:rPr>
        <w:t>individually</w:t>
      </w:r>
      <w:proofErr w:type="spellEnd"/>
      <w:r w:rsidRPr="00E82463">
        <w:rPr>
          <w:rFonts w:ascii="Times New Roman" w:hAnsi="Times New Roman"/>
          <w:sz w:val="22"/>
        </w:rPr>
        <w:t xml:space="preserve">, </w:t>
      </w:r>
      <w:proofErr w:type="spellStart"/>
      <w:r w:rsidRPr="00E82463">
        <w:rPr>
          <w:rFonts w:ascii="Times New Roman" w:hAnsi="Times New Roman"/>
          <w:sz w:val="22"/>
        </w:rPr>
        <w:t>including</w:t>
      </w:r>
      <w:proofErr w:type="spellEnd"/>
      <w:r w:rsidRPr="00E82463">
        <w:rPr>
          <w:rFonts w:ascii="Times New Roman" w:hAnsi="Times New Roman"/>
          <w:sz w:val="22"/>
        </w:rPr>
        <w:t xml:space="preserve"> the breakdown of </w:t>
      </w:r>
      <w:proofErr w:type="spellStart"/>
      <w:r w:rsidRPr="00E82463">
        <w:rPr>
          <w:rFonts w:ascii="Times New Roman" w:hAnsi="Times New Roman"/>
          <w:sz w:val="22"/>
        </w:rPr>
        <w:t>prices</w:t>
      </w:r>
      <w:proofErr w:type="spellEnd"/>
      <w:r w:rsidRPr="00E82463">
        <w:rPr>
          <w:rFonts w:ascii="Times New Roman" w:hAnsi="Times New Roman"/>
          <w:sz w:val="22"/>
        </w:rPr>
        <w:t xml:space="preserve">, </w:t>
      </w:r>
      <w:proofErr w:type="spellStart"/>
      <w:r w:rsidRPr="00E82463">
        <w:rPr>
          <w:rFonts w:ascii="Times New Roman" w:hAnsi="Times New Roman"/>
          <w:sz w:val="22"/>
        </w:rPr>
        <w:t>within</w:t>
      </w:r>
      <w:proofErr w:type="spellEnd"/>
      <w:r w:rsidRPr="00E82463">
        <w:rPr>
          <w:rFonts w:ascii="Times New Roman" w:hAnsi="Times New Roman"/>
          <w:sz w:val="22"/>
        </w:rPr>
        <w:t xml:space="preserve"> a </w:t>
      </w:r>
      <w:proofErr w:type="spellStart"/>
      <w:r w:rsidRPr="00E82463">
        <w:rPr>
          <w:rFonts w:ascii="Times New Roman" w:hAnsi="Times New Roman"/>
          <w:sz w:val="22"/>
        </w:rPr>
        <w:t>reasonable</w:t>
      </w:r>
      <w:proofErr w:type="spellEnd"/>
      <w:r w:rsidRPr="00E82463">
        <w:rPr>
          <w:rFonts w:ascii="Times New Roman" w:hAnsi="Times New Roman"/>
          <w:sz w:val="22"/>
        </w:rPr>
        <w:t xml:space="preserve"> </w:t>
      </w:r>
      <w:proofErr w:type="spellStart"/>
      <w:r w:rsidRPr="00E82463">
        <w:rPr>
          <w:rFonts w:ascii="Times New Roman" w:hAnsi="Times New Roman"/>
          <w:sz w:val="22"/>
        </w:rPr>
        <w:t>period</w:t>
      </w:r>
      <w:proofErr w:type="spellEnd"/>
      <w:r w:rsidRPr="00E82463">
        <w:rPr>
          <w:rFonts w:ascii="Times New Roman" w:hAnsi="Times New Roman"/>
          <w:sz w:val="22"/>
        </w:rPr>
        <w:t xml:space="preserve"> to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determined</w:t>
      </w:r>
      <w:proofErr w:type="spellEnd"/>
      <w:r w:rsidRPr="00E82463">
        <w:rPr>
          <w:rFonts w:ascii="Times New Roman" w:hAnsi="Times New Roman"/>
          <w:sz w:val="22"/>
        </w:rPr>
        <w:t xml:space="preserve"> by the </w:t>
      </w:r>
      <w:proofErr w:type="spellStart"/>
      <w:r w:rsidRPr="00E82463">
        <w:rPr>
          <w:rFonts w:ascii="Times New Roman" w:hAnsi="Times New Roman"/>
          <w:sz w:val="22"/>
        </w:rPr>
        <w:t>evaluation</w:t>
      </w:r>
      <w:proofErr w:type="spellEnd"/>
      <w:r w:rsidRPr="00E82463">
        <w:rPr>
          <w:rFonts w:ascii="Times New Roman" w:hAnsi="Times New Roman"/>
          <w:sz w:val="22"/>
        </w:rPr>
        <w:t xml:space="preserve"> </w:t>
      </w:r>
      <w:proofErr w:type="spellStart"/>
      <w:r w:rsidRPr="00E82463">
        <w:rPr>
          <w:rFonts w:ascii="Times New Roman" w:hAnsi="Times New Roman"/>
          <w:sz w:val="22"/>
        </w:rPr>
        <w:t>committee</w:t>
      </w:r>
      <w:proofErr w:type="spellEnd"/>
      <w:r w:rsidRPr="00E82463">
        <w:rPr>
          <w:rFonts w:ascii="Times New Roman" w:hAnsi="Times New Roman"/>
          <w:sz w:val="22"/>
        </w:rPr>
        <w:t xml:space="preserve">. The </w:t>
      </w:r>
      <w:proofErr w:type="spellStart"/>
      <w:r w:rsidRPr="00E82463">
        <w:rPr>
          <w:rFonts w:ascii="Times New Roman" w:hAnsi="Times New Roman"/>
          <w:sz w:val="22"/>
        </w:rPr>
        <w:t>request</w:t>
      </w:r>
      <w:proofErr w:type="spellEnd"/>
      <w:r w:rsidRPr="00E82463">
        <w:rPr>
          <w:rFonts w:ascii="Times New Roman" w:hAnsi="Times New Roman"/>
          <w:sz w:val="22"/>
        </w:rPr>
        <w:t xml:space="preserve"> for clarification and the </w:t>
      </w:r>
      <w:proofErr w:type="spellStart"/>
      <w:r w:rsidRPr="00E82463">
        <w:rPr>
          <w:rFonts w:ascii="Times New Roman" w:hAnsi="Times New Roman"/>
          <w:sz w:val="22"/>
        </w:rPr>
        <w:t>reply</w:t>
      </w:r>
      <w:proofErr w:type="spellEnd"/>
      <w:r w:rsidRPr="00E82463">
        <w:rPr>
          <w:rFonts w:ascii="Times New Roman" w:hAnsi="Times New Roman"/>
          <w:sz w:val="22"/>
        </w:rPr>
        <w:t xml:space="preserve"> </w:t>
      </w:r>
      <w:proofErr w:type="spellStart"/>
      <w:r w:rsidRPr="00E82463">
        <w:rPr>
          <w:rFonts w:ascii="Times New Roman" w:hAnsi="Times New Roman"/>
          <w:sz w:val="22"/>
        </w:rPr>
        <w:t>shall</w:t>
      </w:r>
      <w:proofErr w:type="spellEnd"/>
      <w:r w:rsidRPr="00E82463">
        <w:rPr>
          <w:rFonts w:ascii="Times New Roman" w:hAnsi="Times New Roman"/>
          <w:sz w:val="22"/>
        </w:rPr>
        <w:t xml:space="preserve"> </w:t>
      </w:r>
      <w:proofErr w:type="spellStart"/>
      <w:r w:rsidRPr="00E82463">
        <w:rPr>
          <w:rFonts w:ascii="Times New Roman" w:hAnsi="Times New Roman"/>
          <w:sz w:val="22"/>
        </w:rPr>
        <w:t>be</w:t>
      </w:r>
      <w:proofErr w:type="spellEnd"/>
      <w:r w:rsidRPr="00E82463">
        <w:rPr>
          <w:rFonts w:ascii="Times New Roman" w:hAnsi="Times New Roman"/>
          <w:sz w:val="22"/>
        </w:rPr>
        <w:t xml:space="preserve"> in </w:t>
      </w:r>
      <w:proofErr w:type="spellStart"/>
      <w:r w:rsidRPr="00E82463">
        <w:rPr>
          <w:rFonts w:ascii="Times New Roman" w:hAnsi="Times New Roman"/>
          <w:sz w:val="22"/>
        </w:rPr>
        <w:t>writing</w:t>
      </w:r>
      <w:proofErr w:type="spellEnd"/>
      <w:r w:rsidRPr="00E82463">
        <w:rPr>
          <w:rFonts w:ascii="Times New Roman" w:hAnsi="Times New Roman"/>
          <w:sz w:val="22"/>
        </w:rPr>
        <w:t xml:space="preserve">, but no change in the </w:t>
      </w:r>
      <w:proofErr w:type="spellStart"/>
      <w:r w:rsidRPr="00E82463">
        <w:rPr>
          <w:rFonts w:ascii="Times New Roman" w:hAnsi="Times New Roman"/>
          <w:sz w:val="22"/>
        </w:rPr>
        <w:t>price</w:t>
      </w:r>
      <w:proofErr w:type="spellEnd"/>
      <w:r w:rsidRPr="00E82463">
        <w:rPr>
          <w:rFonts w:ascii="Times New Roman" w:hAnsi="Times New Roman"/>
          <w:sz w:val="22"/>
        </w:rPr>
        <w:t xml:space="preserve"> or substance of the </w:t>
      </w:r>
      <w:proofErr w:type="spellStart"/>
      <w:r w:rsidRPr="00E82463">
        <w:rPr>
          <w:rFonts w:ascii="Times New Roman" w:hAnsi="Times New Roman"/>
          <w:sz w:val="22"/>
        </w:rPr>
        <w:t>bid</w:t>
      </w:r>
      <w:proofErr w:type="spellEnd"/>
      <w:r w:rsidRPr="00E82463">
        <w:rPr>
          <w:rFonts w:ascii="Times New Roman" w:hAnsi="Times New Roman"/>
          <w:sz w:val="22"/>
        </w:rPr>
        <w:t xml:space="preserve"> </w:t>
      </w:r>
      <w:proofErr w:type="spellStart"/>
      <w:r w:rsidRPr="00E82463">
        <w:rPr>
          <w:rFonts w:ascii="Times New Roman" w:hAnsi="Times New Roman"/>
          <w:sz w:val="22"/>
        </w:rPr>
        <w:t>may</w:t>
      </w:r>
      <w:proofErr w:type="spellEnd"/>
      <w:r w:rsidRPr="00E82463">
        <w:rPr>
          <w:rFonts w:ascii="Times New Roman" w:hAnsi="Times New Roman"/>
          <w:sz w:val="22"/>
        </w:rPr>
        <w:t xml:space="preserve">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requested</w:t>
      </w:r>
      <w:proofErr w:type="spellEnd"/>
      <w:r w:rsidRPr="00E82463">
        <w:rPr>
          <w:rFonts w:ascii="Times New Roman" w:hAnsi="Times New Roman"/>
          <w:sz w:val="22"/>
        </w:rPr>
        <w:t xml:space="preserve">, </w:t>
      </w:r>
      <w:proofErr w:type="spellStart"/>
      <w:r w:rsidRPr="00E82463">
        <w:rPr>
          <w:rFonts w:ascii="Times New Roman" w:hAnsi="Times New Roman"/>
          <w:sz w:val="22"/>
        </w:rPr>
        <w:t>offered</w:t>
      </w:r>
      <w:proofErr w:type="spellEnd"/>
      <w:r w:rsidRPr="00E82463">
        <w:rPr>
          <w:rFonts w:ascii="Times New Roman" w:hAnsi="Times New Roman"/>
          <w:sz w:val="22"/>
        </w:rPr>
        <w:t xml:space="preserve"> or </w:t>
      </w:r>
      <w:proofErr w:type="spellStart"/>
      <w:r w:rsidRPr="00E82463">
        <w:rPr>
          <w:rFonts w:ascii="Times New Roman" w:hAnsi="Times New Roman"/>
          <w:sz w:val="22"/>
        </w:rPr>
        <w:t>permitted</w:t>
      </w:r>
      <w:proofErr w:type="spellEnd"/>
      <w:r w:rsidRPr="00E82463">
        <w:rPr>
          <w:rFonts w:ascii="Times New Roman" w:hAnsi="Times New Roman"/>
          <w:sz w:val="22"/>
        </w:rPr>
        <w:t xml:space="preserve">, </w:t>
      </w:r>
      <w:proofErr w:type="spellStart"/>
      <w:r w:rsidRPr="00E82463">
        <w:rPr>
          <w:rFonts w:ascii="Times New Roman" w:hAnsi="Times New Roman"/>
          <w:sz w:val="22"/>
        </w:rPr>
        <w:t>unless</w:t>
      </w:r>
      <w:proofErr w:type="spellEnd"/>
      <w:r w:rsidRPr="00E82463">
        <w:rPr>
          <w:rFonts w:ascii="Times New Roman" w:hAnsi="Times New Roman"/>
          <w:sz w:val="22"/>
        </w:rPr>
        <w:t xml:space="preserve"> </w:t>
      </w:r>
      <w:proofErr w:type="spellStart"/>
      <w:r w:rsidRPr="00E82463">
        <w:rPr>
          <w:rFonts w:ascii="Times New Roman" w:hAnsi="Times New Roman"/>
          <w:sz w:val="22"/>
        </w:rPr>
        <w:t>necessary</w:t>
      </w:r>
      <w:proofErr w:type="spellEnd"/>
      <w:r w:rsidRPr="00E82463">
        <w:rPr>
          <w:rFonts w:ascii="Times New Roman" w:hAnsi="Times New Roman"/>
          <w:sz w:val="22"/>
        </w:rPr>
        <w:t xml:space="preserve"> to </w:t>
      </w:r>
      <w:proofErr w:type="spellStart"/>
      <w:r w:rsidRPr="00E82463">
        <w:rPr>
          <w:rFonts w:ascii="Times New Roman" w:hAnsi="Times New Roman"/>
          <w:sz w:val="22"/>
        </w:rPr>
        <w:t>confirm</w:t>
      </w:r>
      <w:proofErr w:type="spellEnd"/>
      <w:r w:rsidRPr="00E82463">
        <w:rPr>
          <w:rFonts w:ascii="Times New Roman" w:hAnsi="Times New Roman"/>
          <w:sz w:val="22"/>
        </w:rPr>
        <w:t xml:space="preserve"> the correction of </w:t>
      </w:r>
      <w:proofErr w:type="spellStart"/>
      <w:r w:rsidRPr="00E82463">
        <w:rPr>
          <w:rFonts w:ascii="Times New Roman" w:hAnsi="Times New Roman"/>
          <w:sz w:val="22"/>
        </w:rPr>
        <w:t>arithmetic</w:t>
      </w:r>
      <w:proofErr w:type="spellEnd"/>
      <w:r w:rsidRPr="00E82463">
        <w:rPr>
          <w:rFonts w:ascii="Times New Roman" w:hAnsi="Times New Roman"/>
          <w:sz w:val="22"/>
        </w:rPr>
        <w:t xml:space="preserve"> </w:t>
      </w:r>
      <w:proofErr w:type="spellStart"/>
      <w:r w:rsidRPr="00E82463">
        <w:rPr>
          <w:rFonts w:ascii="Times New Roman" w:hAnsi="Times New Roman"/>
          <w:sz w:val="22"/>
        </w:rPr>
        <w:t>errors</w:t>
      </w:r>
      <w:proofErr w:type="spellEnd"/>
      <w:r w:rsidRPr="00E82463">
        <w:rPr>
          <w:rFonts w:ascii="Times New Roman" w:hAnsi="Times New Roman"/>
          <w:sz w:val="22"/>
        </w:rPr>
        <w:t xml:space="preserve"> </w:t>
      </w:r>
      <w:proofErr w:type="spellStart"/>
      <w:r w:rsidRPr="00E82463">
        <w:rPr>
          <w:rFonts w:ascii="Times New Roman" w:hAnsi="Times New Roman"/>
          <w:sz w:val="22"/>
        </w:rPr>
        <w:t>discovered</w:t>
      </w:r>
      <w:proofErr w:type="spellEnd"/>
      <w:r w:rsidRPr="00E82463">
        <w:rPr>
          <w:rFonts w:ascii="Times New Roman" w:hAnsi="Times New Roman"/>
          <w:sz w:val="22"/>
        </w:rPr>
        <w:t xml:space="preserve"> </w:t>
      </w:r>
      <w:proofErr w:type="spellStart"/>
      <w:r w:rsidRPr="00E82463">
        <w:rPr>
          <w:rFonts w:ascii="Times New Roman" w:hAnsi="Times New Roman"/>
          <w:sz w:val="22"/>
        </w:rPr>
        <w:t>during</w:t>
      </w:r>
      <w:proofErr w:type="spellEnd"/>
      <w:r w:rsidRPr="00E82463">
        <w:rPr>
          <w:rFonts w:ascii="Times New Roman" w:hAnsi="Times New Roman"/>
          <w:sz w:val="22"/>
        </w:rPr>
        <w:t xml:space="preserve"> the </w:t>
      </w:r>
      <w:proofErr w:type="spellStart"/>
      <w:r w:rsidRPr="00E82463">
        <w:rPr>
          <w:rFonts w:ascii="Times New Roman" w:hAnsi="Times New Roman"/>
          <w:sz w:val="22"/>
        </w:rPr>
        <w:t>evaluation</w:t>
      </w:r>
      <w:proofErr w:type="spellEnd"/>
      <w:r w:rsidRPr="00E82463">
        <w:rPr>
          <w:rFonts w:ascii="Times New Roman" w:hAnsi="Times New Roman"/>
          <w:sz w:val="22"/>
        </w:rPr>
        <w:t xml:space="preserve"> of </w:t>
      </w:r>
      <w:proofErr w:type="spellStart"/>
      <w:r w:rsidRPr="00E82463">
        <w:rPr>
          <w:rFonts w:ascii="Times New Roman" w:hAnsi="Times New Roman"/>
          <w:sz w:val="22"/>
        </w:rPr>
        <w:t>bids</w:t>
      </w:r>
      <w:proofErr w:type="spellEnd"/>
      <w:r w:rsidRPr="00E82463">
        <w:rPr>
          <w:rFonts w:ascii="Times New Roman" w:hAnsi="Times New Roman"/>
          <w:sz w:val="22"/>
        </w:rPr>
        <w:t xml:space="preserve"> in accordance </w:t>
      </w:r>
      <w:proofErr w:type="spellStart"/>
      <w:r w:rsidRPr="00E82463">
        <w:rPr>
          <w:rFonts w:ascii="Times New Roman" w:hAnsi="Times New Roman"/>
          <w:sz w:val="22"/>
        </w:rPr>
        <w:t>with</w:t>
      </w:r>
      <w:proofErr w:type="spellEnd"/>
      <w:r w:rsidRPr="00E82463">
        <w:rPr>
          <w:rFonts w:ascii="Times New Roman" w:hAnsi="Times New Roman"/>
          <w:sz w:val="22"/>
        </w:rPr>
        <w:t xml:space="preserve"> Article 20.4. </w:t>
      </w:r>
      <w:proofErr w:type="spellStart"/>
      <w:r w:rsidRPr="00E82463">
        <w:rPr>
          <w:rFonts w:ascii="Times New Roman" w:hAnsi="Times New Roman"/>
          <w:sz w:val="22"/>
        </w:rPr>
        <w:t>Any</w:t>
      </w:r>
      <w:proofErr w:type="spellEnd"/>
      <w:r w:rsidRPr="00E82463">
        <w:rPr>
          <w:rFonts w:ascii="Times New Roman" w:hAnsi="Times New Roman"/>
          <w:sz w:val="22"/>
        </w:rPr>
        <w:t xml:space="preserve"> </w:t>
      </w:r>
      <w:proofErr w:type="spellStart"/>
      <w:r w:rsidRPr="00E82463">
        <w:rPr>
          <w:rFonts w:ascii="Times New Roman" w:hAnsi="Times New Roman"/>
          <w:sz w:val="22"/>
        </w:rPr>
        <w:t>such</w:t>
      </w:r>
      <w:proofErr w:type="spellEnd"/>
      <w:r w:rsidRPr="00E82463">
        <w:rPr>
          <w:rFonts w:ascii="Times New Roman" w:hAnsi="Times New Roman"/>
          <w:sz w:val="22"/>
        </w:rPr>
        <w:t xml:space="preserve"> </w:t>
      </w:r>
      <w:proofErr w:type="spellStart"/>
      <w:r w:rsidRPr="00E82463">
        <w:rPr>
          <w:rFonts w:ascii="Times New Roman" w:hAnsi="Times New Roman"/>
          <w:sz w:val="22"/>
        </w:rPr>
        <w:t>request</w:t>
      </w:r>
      <w:proofErr w:type="spellEnd"/>
      <w:r w:rsidRPr="00E82463">
        <w:rPr>
          <w:rFonts w:ascii="Times New Roman" w:hAnsi="Times New Roman"/>
          <w:sz w:val="22"/>
        </w:rPr>
        <w:t xml:space="preserve"> for clarification must not </w:t>
      </w:r>
      <w:proofErr w:type="spellStart"/>
      <w:r w:rsidRPr="00E82463">
        <w:rPr>
          <w:rFonts w:ascii="Times New Roman" w:hAnsi="Times New Roman"/>
          <w:sz w:val="22"/>
        </w:rPr>
        <w:t>distort</w:t>
      </w:r>
      <w:proofErr w:type="spellEnd"/>
      <w:r w:rsidRPr="00E82463">
        <w:rPr>
          <w:rFonts w:ascii="Times New Roman" w:hAnsi="Times New Roman"/>
          <w:sz w:val="22"/>
        </w:rPr>
        <w:t xml:space="preserve"> </w:t>
      </w:r>
      <w:proofErr w:type="spellStart"/>
      <w:r w:rsidRPr="00E82463">
        <w:rPr>
          <w:rFonts w:ascii="Times New Roman" w:hAnsi="Times New Roman"/>
          <w:sz w:val="22"/>
        </w:rPr>
        <w:t>competition</w:t>
      </w:r>
      <w:proofErr w:type="spellEnd"/>
      <w:r w:rsidRPr="00E82463">
        <w:rPr>
          <w:rFonts w:ascii="Times New Roman" w:hAnsi="Times New Roman"/>
          <w:sz w:val="22"/>
        </w:rPr>
        <w:t xml:space="preserve">. </w:t>
      </w:r>
      <w:proofErr w:type="spellStart"/>
      <w:r w:rsidRPr="00E82463">
        <w:rPr>
          <w:rFonts w:ascii="Times New Roman" w:hAnsi="Times New Roman"/>
          <w:sz w:val="22"/>
        </w:rPr>
        <w:t>Decisions</w:t>
      </w:r>
      <w:proofErr w:type="spellEnd"/>
      <w:r w:rsidRPr="00E82463">
        <w:rPr>
          <w:rFonts w:ascii="Times New Roman" w:hAnsi="Times New Roman"/>
          <w:sz w:val="22"/>
        </w:rPr>
        <w:t xml:space="preserve"> by </w:t>
      </w:r>
      <w:proofErr w:type="spellStart"/>
      <w:r w:rsidRPr="00E82463">
        <w:rPr>
          <w:rFonts w:ascii="Times New Roman" w:hAnsi="Times New Roman"/>
          <w:sz w:val="22"/>
        </w:rPr>
        <w:t>which</w:t>
      </w:r>
      <w:proofErr w:type="spellEnd"/>
      <w:r w:rsidRPr="00E82463">
        <w:rPr>
          <w:rFonts w:ascii="Times New Roman" w:hAnsi="Times New Roman"/>
          <w:sz w:val="22"/>
        </w:rPr>
        <w:t xml:space="preserve"> a tender </w:t>
      </w:r>
      <w:proofErr w:type="spellStart"/>
      <w:r w:rsidRPr="00E82463">
        <w:rPr>
          <w:rFonts w:ascii="Times New Roman" w:hAnsi="Times New Roman"/>
          <w:sz w:val="22"/>
        </w:rPr>
        <w:t>is</w:t>
      </w:r>
      <w:proofErr w:type="spellEnd"/>
      <w:r w:rsidRPr="00E82463">
        <w:rPr>
          <w:rFonts w:ascii="Times New Roman" w:hAnsi="Times New Roman"/>
          <w:sz w:val="22"/>
        </w:rPr>
        <w:t xml:space="preserve"> not </w:t>
      </w:r>
      <w:proofErr w:type="spellStart"/>
      <w:r w:rsidRPr="00E82463">
        <w:rPr>
          <w:rFonts w:ascii="Times New Roman" w:hAnsi="Times New Roman"/>
          <w:sz w:val="22"/>
        </w:rPr>
        <w:t>technically</w:t>
      </w:r>
      <w:proofErr w:type="spellEnd"/>
      <w:r w:rsidRPr="00E82463">
        <w:rPr>
          <w:rFonts w:ascii="Times New Roman" w:hAnsi="Times New Roman"/>
          <w:sz w:val="22"/>
        </w:rPr>
        <w:t xml:space="preserve"> compliant must </w:t>
      </w:r>
      <w:proofErr w:type="spellStart"/>
      <w:r w:rsidRPr="00E82463">
        <w:rPr>
          <w:rFonts w:ascii="Times New Roman" w:hAnsi="Times New Roman"/>
          <w:sz w:val="22"/>
        </w:rPr>
        <w:t>be</w:t>
      </w:r>
      <w:proofErr w:type="spellEnd"/>
      <w:r w:rsidRPr="00E82463">
        <w:rPr>
          <w:rFonts w:ascii="Times New Roman" w:hAnsi="Times New Roman"/>
          <w:sz w:val="22"/>
        </w:rPr>
        <w:t xml:space="preserve"> </w:t>
      </w:r>
      <w:proofErr w:type="spellStart"/>
      <w:r w:rsidRPr="00E82463">
        <w:rPr>
          <w:rFonts w:ascii="Times New Roman" w:hAnsi="Times New Roman"/>
          <w:sz w:val="22"/>
        </w:rPr>
        <w:t>duly</w:t>
      </w:r>
      <w:proofErr w:type="spellEnd"/>
      <w:r w:rsidRPr="00E82463">
        <w:rPr>
          <w:rFonts w:ascii="Times New Roman" w:hAnsi="Times New Roman"/>
          <w:sz w:val="22"/>
        </w:rPr>
        <w:t xml:space="preserve"> </w:t>
      </w:r>
      <w:proofErr w:type="spellStart"/>
      <w:r w:rsidRPr="00E82463">
        <w:rPr>
          <w:rFonts w:ascii="Times New Roman" w:hAnsi="Times New Roman"/>
          <w:sz w:val="22"/>
        </w:rPr>
        <w:t>justified</w:t>
      </w:r>
      <w:proofErr w:type="spellEnd"/>
      <w:r w:rsidRPr="00E82463">
        <w:rPr>
          <w:rFonts w:ascii="Times New Roman" w:hAnsi="Times New Roman"/>
          <w:sz w:val="22"/>
        </w:rPr>
        <w:t xml:space="preserve"> in the </w:t>
      </w:r>
      <w:proofErr w:type="spellStart"/>
      <w:r w:rsidRPr="00E82463">
        <w:rPr>
          <w:rFonts w:ascii="Times New Roman" w:hAnsi="Times New Roman"/>
          <w:sz w:val="22"/>
        </w:rPr>
        <w:t>evaluation</w:t>
      </w:r>
      <w:proofErr w:type="spellEnd"/>
      <w:r w:rsidRPr="00E82463">
        <w:rPr>
          <w:rFonts w:ascii="Times New Roman" w:hAnsi="Times New Roman"/>
          <w:sz w:val="22"/>
        </w:rPr>
        <w:t xml:space="preserve"> report.</w:t>
      </w:r>
    </w:p>
    <w:p w14:paraId="69AD1BD6" w14:textId="77777777" w:rsidR="0047783A" w:rsidRPr="00E82463" w:rsidRDefault="0047783A" w:rsidP="0047783A">
      <w:pPr>
        <w:pStyle w:val="Titlu2"/>
        <w:ind w:left="567" w:hanging="567"/>
        <w:jc w:val="both"/>
        <w:rPr>
          <w:rFonts w:ascii="Times New Roman" w:hAnsi="Times New Roman"/>
          <w:sz w:val="22"/>
          <w:lang w:val="en-GB"/>
        </w:rPr>
      </w:pPr>
      <w:r w:rsidRPr="00E82463">
        <w:rPr>
          <w:rFonts w:ascii="Times New Roman" w:hAnsi="Times New Roman"/>
          <w:sz w:val="22"/>
        </w:rPr>
        <w:t>20.4</w:t>
      </w:r>
      <w:r w:rsidRPr="00E82463">
        <w:rPr>
          <w:rFonts w:ascii="Times New Roman" w:hAnsi="Times New Roman"/>
          <w:sz w:val="22"/>
        </w:rPr>
        <w:tab/>
        <w:t>Financial Valuation</w:t>
      </w:r>
    </w:p>
    <w:p w14:paraId="3111CA64" w14:textId="77777777"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Bids that prove to be technically compliant will be checked for any arithmetic errors in calculation and summation. Errors will be corrected by the evaluation committee as follows:</w:t>
      </w:r>
    </w:p>
    <w:p w14:paraId="128E3C84"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If there is a discrepancy between the amounts in digits and in words, the amount in words will be the amount taken into account;</w:t>
      </w:r>
    </w:p>
    <w:p w14:paraId="75B453CA"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With the exception of flat-rate contracts, if there is a discrepancy between a unit price and the total amount obtained by multiplying the unit price and quantity, the quoted unit price will be the price taken into account.</w:t>
      </w:r>
    </w:p>
    <w:p w14:paraId="21FF634C" w14:textId="77777777"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The amounts corrected in this way will be binding on the bidder. If the bidder does not accept them, his bid will be rejected.</w:t>
      </w:r>
    </w:p>
    <w:p w14:paraId="5D911846" w14:textId="77777777" w:rsidR="002456F1" w:rsidRDefault="002456F1" w:rsidP="009C1AB9">
      <w:pPr>
        <w:tabs>
          <w:tab w:val="left" w:pos="851"/>
        </w:tabs>
        <w:spacing w:after="0"/>
        <w:ind w:left="851" w:hanging="284"/>
        <w:jc w:val="both"/>
        <w:rPr>
          <w:rFonts w:ascii="Times New Roman" w:hAnsi="Times New Roman"/>
          <w:sz w:val="22"/>
        </w:rPr>
      </w:pPr>
      <w:r>
        <w:rPr>
          <w:rFonts w:ascii="Times New Roman" w:hAnsi="Times New Roman"/>
          <w:sz w:val="22"/>
        </w:rPr>
        <w:t>c) Unless otherwise specified, the purpose of the financial evaluation process is to identify the bidder offering the lowest price. Where specified in the technical specifications, the evaluation of tenders may take into account not only the acquisition costs but, to the extent applicable, the costs incurred during the life cycle of the goods (such as, for example, maintenance costs and operating costs), in accordance with the technical specifications. In this case, the contracting authority will examine in detail all the information provided by the tenderers and formulate its decision on the basis of the lowest total cost, including additional costs.</w:t>
      </w:r>
    </w:p>
    <w:p w14:paraId="225D2214" w14:textId="77777777" w:rsidR="0047783A" w:rsidRPr="00E82463" w:rsidRDefault="0047783A" w:rsidP="0047783A">
      <w:pPr>
        <w:pStyle w:val="Titlu2"/>
        <w:ind w:left="567" w:hanging="567"/>
        <w:jc w:val="both"/>
        <w:rPr>
          <w:rFonts w:ascii="Times New Roman" w:hAnsi="Times New Roman"/>
          <w:sz w:val="22"/>
          <w:lang w:val="en-GB"/>
        </w:rPr>
      </w:pPr>
      <w:r w:rsidRPr="00E82463">
        <w:rPr>
          <w:rFonts w:ascii="Times New Roman" w:hAnsi="Times New Roman"/>
          <w:sz w:val="22"/>
        </w:rPr>
        <w:t>20.5</w:t>
      </w:r>
      <w:r w:rsidRPr="00E82463">
        <w:rPr>
          <w:rFonts w:ascii="Times New Roman" w:hAnsi="Times New Roman"/>
          <w:sz w:val="22"/>
        </w:rPr>
        <w:tab/>
        <w:t>Variant solutions</w:t>
      </w:r>
    </w:p>
    <w:p w14:paraId="69F11B46" w14:textId="77777777" w:rsidR="0047783A" w:rsidRPr="00E82463" w:rsidRDefault="0047783A" w:rsidP="00FC6A15">
      <w:pPr>
        <w:ind w:left="567"/>
        <w:jc w:val="both"/>
      </w:pPr>
      <w:r w:rsidRPr="00FC6A15">
        <w:rPr>
          <w:rFonts w:ascii="Times New Roman" w:hAnsi="Times New Roman"/>
          <w:sz w:val="22"/>
        </w:rPr>
        <w:t>Alternative solutions will not be considered.</w:t>
      </w:r>
    </w:p>
    <w:p w14:paraId="61B04D9B" w14:textId="77777777" w:rsidR="0047783A" w:rsidRPr="00E82463" w:rsidRDefault="0047783A" w:rsidP="0047783A">
      <w:pPr>
        <w:pStyle w:val="Titlu2"/>
        <w:ind w:left="567" w:hanging="567"/>
        <w:jc w:val="both"/>
        <w:rPr>
          <w:rFonts w:ascii="Times New Roman" w:hAnsi="Times New Roman"/>
          <w:sz w:val="22"/>
          <w:lang w:val="en-GB"/>
        </w:rPr>
      </w:pPr>
      <w:r w:rsidRPr="00E82463">
        <w:rPr>
          <w:rFonts w:ascii="Times New Roman" w:hAnsi="Times New Roman"/>
          <w:sz w:val="22"/>
        </w:rPr>
        <w:t>20.6</w:t>
      </w:r>
      <w:r w:rsidRPr="00E82463">
        <w:rPr>
          <w:rFonts w:ascii="Times New Roman" w:hAnsi="Times New Roman"/>
          <w:sz w:val="22"/>
        </w:rPr>
        <w:tab/>
      </w:r>
      <w:proofErr w:type="spellStart"/>
      <w:r w:rsidRPr="00E82463">
        <w:rPr>
          <w:rFonts w:ascii="Times New Roman" w:hAnsi="Times New Roman"/>
          <w:sz w:val="22"/>
        </w:rPr>
        <w:t>Award</w:t>
      </w:r>
      <w:proofErr w:type="spellEnd"/>
      <w:r w:rsidRPr="00E82463">
        <w:rPr>
          <w:rFonts w:ascii="Times New Roman" w:hAnsi="Times New Roman"/>
          <w:sz w:val="22"/>
        </w:rPr>
        <w:t xml:space="preserve"> </w:t>
      </w:r>
      <w:proofErr w:type="spellStart"/>
      <w:r w:rsidRPr="00E82463">
        <w:rPr>
          <w:rFonts w:ascii="Times New Roman" w:hAnsi="Times New Roman"/>
          <w:sz w:val="22"/>
        </w:rPr>
        <w:t>criteria</w:t>
      </w:r>
      <w:proofErr w:type="spellEnd"/>
    </w:p>
    <w:p w14:paraId="10F42145" w14:textId="3BAC77B8" w:rsidR="004E3767" w:rsidRPr="00890EEF" w:rsidRDefault="0047783A" w:rsidP="00890EEF">
      <w:pPr>
        <w:ind w:left="567" w:firstLine="11"/>
        <w:jc w:val="both"/>
        <w:outlineLvl w:val="0"/>
        <w:rPr>
          <w:rFonts w:ascii="Times New Roman" w:hAnsi="Times New Roman"/>
        </w:rPr>
      </w:pPr>
      <w:r w:rsidRPr="004E3767">
        <w:rPr>
          <w:rFonts w:ascii="Times New Roman" w:hAnsi="Times New Roman"/>
          <w:sz w:val="22"/>
        </w:rPr>
        <w:t>The only award criterion will be the price. The contract will be awarded to the lowest bid in terms of price and compliant.</w:t>
      </w:r>
    </w:p>
    <w:p w14:paraId="1E6B308A" w14:textId="079461DB" w:rsidR="0048742A" w:rsidRPr="004E3767" w:rsidRDefault="004E3767" w:rsidP="004E3767">
      <w:pPr>
        <w:pStyle w:val="Listparagraf"/>
        <w:numPr>
          <w:ilvl w:val="1"/>
          <w:numId w:val="38"/>
        </w:numPr>
        <w:jc w:val="both"/>
        <w:rPr>
          <w:rFonts w:ascii="Times New Roman" w:hAnsi="Times New Roman"/>
        </w:rPr>
      </w:pPr>
      <w:r>
        <w:rPr>
          <w:rFonts w:ascii="Times New Roman" w:hAnsi="Times New Roman"/>
        </w:rPr>
        <w:t xml:space="preserve">  Documentary evidence on exclusion and selection criteria</w:t>
      </w:r>
    </w:p>
    <w:p w14:paraId="2BCEDC6D" w14:textId="01ECCAFD" w:rsidR="001719EB" w:rsidRPr="004E3767" w:rsidRDefault="0048742A" w:rsidP="009956B4">
      <w:pPr>
        <w:jc w:val="both"/>
        <w:rPr>
          <w:rFonts w:ascii="Times New Roman" w:hAnsi="Times New Roman"/>
          <w:color w:val="000000"/>
          <w:sz w:val="22"/>
          <w:szCs w:val="22"/>
          <w:lang w:val="en-IE"/>
        </w:rPr>
      </w:pPr>
      <w:r w:rsidRPr="004E3767">
        <w:rPr>
          <w:rFonts w:ascii="Times New Roman" w:hAnsi="Times New Roman"/>
          <w:sz w:val="22"/>
          <w:szCs w:val="22"/>
        </w:rPr>
        <w:t xml:space="preserve">At any time during the procurement procedure and before the contract is awarded, the contracting authority may request supporting documents regarding compliance with the exclusion criteria and selection criteria (financial, economic, technical and professional capacity) set out in these instructions. Please note that a request for evidence does not imply in any way that the bidder was a </w:t>
      </w:r>
      <w:r w:rsidRPr="004E3767">
        <w:rPr>
          <w:rFonts w:ascii="Times New Roman" w:hAnsi="Times New Roman"/>
          <w:sz w:val="22"/>
          <w:szCs w:val="22"/>
        </w:rPr>
        <w:lastRenderedPageBreak/>
        <w:t xml:space="preserve">winner. </w:t>
      </w:r>
      <w:r w:rsidRPr="004E3767">
        <w:rPr>
          <w:rFonts w:ascii="Times New Roman" w:hAnsi="Times New Roman"/>
          <w:b/>
          <w:sz w:val="22"/>
          <w:szCs w:val="22"/>
        </w:rPr>
        <w:t>All bidders are invited to prepare the evidence documents in advance, as they may be required to provide them within a short deadline</w:t>
      </w:r>
      <w:r w:rsidRPr="004E3767">
        <w:rPr>
          <w:rFonts w:ascii="Times New Roman" w:hAnsi="Times New Roman"/>
          <w:sz w:val="22"/>
          <w:szCs w:val="22"/>
        </w:rPr>
        <w:t xml:space="preserve">. In any case, the tenderer proposed by the evaluation committee for the award of the contract will be invited to provide this evidence shortly. </w:t>
      </w:r>
    </w:p>
    <w:p w14:paraId="0AAE80D4" w14:textId="77777777" w:rsidR="0048742A" w:rsidRPr="004E3767" w:rsidRDefault="0048742A" w:rsidP="009956B4">
      <w:pPr>
        <w:jc w:val="both"/>
        <w:rPr>
          <w:rFonts w:ascii="Times New Roman" w:hAnsi="Times New Roman"/>
          <w:sz w:val="22"/>
          <w:szCs w:val="22"/>
        </w:rPr>
      </w:pPr>
      <w:r w:rsidRPr="004E3767">
        <w:rPr>
          <w:rFonts w:ascii="Times New Roman" w:hAnsi="Times New Roman"/>
          <w:sz w:val="22"/>
          <w:szCs w:val="22"/>
        </w:rPr>
        <w:t xml:space="preserve">Upon request, with regard to the exclusion criteria, tenderers should be able to provide the supporting documents or declarations required by the law of the country in which the company (or, in the case of consortia, each of the companies) is established, in order to demonstrate that it does not fall under any of the exclusion situations listed in Section 2.6.10.1. in the practical guide. </w:t>
      </w:r>
    </w:p>
    <w:p w14:paraId="09D214DF" w14:textId="726587F5" w:rsidR="00124409" w:rsidRPr="00AF50F2" w:rsidRDefault="00124409" w:rsidP="00124409">
      <w:pPr>
        <w:jc w:val="both"/>
        <w:rPr>
          <w:rFonts w:ascii="Times New Roman" w:hAnsi="Times New Roman"/>
          <w:sz w:val="22"/>
          <w:szCs w:val="22"/>
        </w:rPr>
      </w:pPr>
      <w:r w:rsidRPr="00AF50F2">
        <w:rPr>
          <w:rFonts w:ascii="Times New Roman" w:hAnsi="Times New Roman"/>
          <w:sz w:val="22"/>
          <w:szCs w:val="22"/>
        </w:rPr>
        <w:t xml:space="preserve">The above-mentioned documents must be submitted for each member of a joint venture/consortium, for all subcontractors and for each capacity providing entity. </w:t>
      </w:r>
    </w:p>
    <w:p w14:paraId="5DE9377D" w14:textId="19BB92C7" w:rsidR="0048742A" w:rsidRPr="00AF50F2" w:rsidRDefault="0048742A" w:rsidP="009956B4">
      <w:pPr>
        <w:jc w:val="both"/>
        <w:outlineLvl w:val="0"/>
        <w:rPr>
          <w:rFonts w:ascii="Times New Roman" w:hAnsi="Times New Roman"/>
          <w:sz w:val="22"/>
          <w:szCs w:val="22"/>
          <w:lang w:val="en-IE"/>
        </w:rPr>
      </w:pPr>
      <w:r w:rsidRPr="00AF50F2">
        <w:rPr>
          <w:rFonts w:ascii="Times New Roman" w:hAnsi="Times New Roman"/>
          <w:sz w:val="22"/>
          <w:szCs w:val="22"/>
        </w:rPr>
        <w:t>The contracting authority may waive the obligation of any tenderer to submit the abovementioned supporting documents if they have already been submitted for the purpose of another procurement procedure, provided that the date of issue of the documents does not exceed one year and that they are still valid. In this case, the tenderer must declare on its own responsibility that the supporting documents have already been provided in a previous procurement procedure and confirm that its situation has not changed.</w:t>
      </w:r>
    </w:p>
    <w:p w14:paraId="5702AFDE" w14:textId="77777777" w:rsidR="0048742A" w:rsidRPr="00AF50F2" w:rsidRDefault="0048742A" w:rsidP="009956B4">
      <w:pPr>
        <w:jc w:val="both"/>
        <w:outlineLvl w:val="0"/>
        <w:rPr>
          <w:rFonts w:ascii="Times New Roman" w:hAnsi="Times New Roman"/>
          <w:sz w:val="22"/>
          <w:szCs w:val="22"/>
          <w:lang w:val="en-IE"/>
        </w:rPr>
      </w:pPr>
      <w:r w:rsidRPr="00AF50F2">
        <w:rPr>
          <w:rFonts w:ascii="Times New Roman" w:hAnsi="Times New Roman"/>
          <w:sz w:val="22"/>
          <w:szCs w:val="22"/>
        </w:rPr>
        <w:t xml:space="preserve">If the supporting documents submitted are drawn up in an official language of the European Union other than that of the procedure, it is strongly recommended that a translation be provided in the language of the procedure in order to facilitate the evaluation of the documents. </w:t>
      </w:r>
    </w:p>
    <w:p w14:paraId="1D21C259" w14:textId="77777777" w:rsidR="0048742A" w:rsidRPr="00AF50F2" w:rsidRDefault="0048742A" w:rsidP="009956B4">
      <w:pPr>
        <w:jc w:val="both"/>
        <w:outlineLvl w:val="0"/>
        <w:rPr>
          <w:rFonts w:ascii="Times New Roman" w:hAnsi="Times New Roman"/>
          <w:sz w:val="22"/>
          <w:szCs w:val="22"/>
          <w:lang w:val="en-IE"/>
        </w:rPr>
      </w:pPr>
      <w:r w:rsidRPr="00AF50F2">
        <w:rPr>
          <w:rFonts w:ascii="Times New Roman" w:hAnsi="Times New Roman"/>
          <w:sz w:val="22"/>
          <w:szCs w:val="22"/>
        </w:rPr>
        <w:t xml:space="preserve"> Failure to submit valid supporting documents upon request and within the deadline set by the contracting authority shall result in the rejection of the tender for the award of the contract, unless the tenderer can justify the failure on grounds of material impossibility.</w:t>
      </w:r>
    </w:p>
    <w:p w14:paraId="70BCCAC5" w14:textId="1AEDA579" w:rsidR="0048742A" w:rsidRPr="009956B4" w:rsidRDefault="0048742A" w:rsidP="009956B4">
      <w:pPr>
        <w:jc w:val="both"/>
        <w:rPr>
          <w:rFonts w:ascii="Times New Roman" w:hAnsi="Times New Roman"/>
          <w:sz w:val="22"/>
          <w:szCs w:val="22"/>
        </w:rPr>
      </w:pPr>
      <w:r w:rsidRPr="00AF50F2">
        <w:rPr>
          <w:rFonts w:ascii="Times New Roman" w:hAnsi="Times New Roman"/>
          <w:sz w:val="22"/>
          <w:szCs w:val="22"/>
        </w:rPr>
        <w:t>If the winning bidder fails to provide this documentary proof or statement, or if it is found that the winning bidder has provided false information, the award will be considered null and void. In this case, the contracting authority may award the tender to the next bidder with the lowest level or cancel the tendering procedure.</w:t>
      </w:r>
    </w:p>
    <w:p w14:paraId="31D5299C" w14:textId="09121EDE" w:rsidR="0048742A" w:rsidRPr="0048742A" w:rsidRDefault="0048742A" w:rsidP="009956B4">
      <w:pPr>
        <w:tabs>
          <w:tab w:val="left" w:pos="1720"/>
        </w:tabs>
        <w:ind w:left="567"/>
        <w:jc w:val="both"/>
        <w:rPr>
          <w:rFonts w:ascii="Times New Roman" w:hAnsi="Times New Roman"/>
          <w:sz w:val="22"/>
          <w:szCs w:val="22"/>
        </w:rPr>
      </w:pPr>
    </w:p>
    <w:p w14:paraId="3B82FCC1" w14:textId="77777777" w:rsidR="00EA1ADC" w:rsidRDefault="00EA1ADC" w:rsidP="00C348C0">
      <w:pPr>
        <w:jc w:val="both"/>
        <w:rPr>
          <w:rFonts w:ascii="Times New Roman" w:hAnsi="Times New Roman"/>
          <w:b/>
          <w:sz w:val="28"/>
          <w:szCs w:val="28"/>
        </w:rPr>
      </w:pPr>
      <w:r w:rsidRPr="00C348C0">
        <w:rPr>
          <w:rFonts w:ascii="Times New Roman" w:hAnsi="Times New Roman"/>
          <w:b/>
          <w:sz w:val="28"/>
          <w:szCs w:val="28"/>
        </w:rPr>
        <w:t>21.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agrees to receive notification of the outcome of the procedure by electronic means. Such notification shall be deemed to have been received on the date on which the contracting authority sends it to the electronic address referred to in the tender.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contracting authority shall inform all tenderers simultaneously and individually of the award decision. The tender guarantees of the rejected bidders will be released once the contract is signed. </w:t>
      </w:r>
      <w:r w:rsidR="00F40E0E" w:rsidRPr="00E82463">
        <w:rPr>
          <w:rFonts w:ascii="Times New Roman" w:hAnsi="Times New Roman"/>
          <w:sz w:val="22"/>
        </w:rPr>
        <w:t>The winning bidder will be informed in writing of the acceptance of its bid (award notification).</w:t>
      </w:r>
    </w:p>
    <w:p w14:paraId="1C85E614" w14:textId="77777777" w:rsidR="0047783A" w:rsidRPr="00854CB8" w:rsidRDefault="00EA1ADC" w:rsidP="00854CB8">
      <w:pPr>
        <w:pStyle w:val="Titlu1"/>
        <w:rPr>
          <w:lang w:val="en-GB"/>
        </w:rPr>
      </w:pPr>
      <w:bookmarkStart w:id="30" w:name="_Toc41467298"/>
      <w:bookmarkStart w:id="31" w:name="_Toc42488090"/>
      <w:r w:rsidRPr="00854CB8">
        <w:t>22.</w:t>
      </w:r>
      <w:r w:rsidRPr="00854CB8">
        <w:tab/>
      </w:r>
      <w:proofErr w:type="spellStart"/>
      <w:r w:rsidR="0047783A" w:rsidRPr="00854CB8">
        <w:t>Signing</w:t>
      </w:r>
      <w:proofErr w:type="spellEnd"/>
      <w:r w:rsidR="0047783A" w:rsidRPr="00854CB8">
        <w:t xml:space="preserve"> </w:t>
      </w:r>
      <w:proofErr w:type="spellStart"/>
      <w:r w:rsidR="0047783A" w:rsidRPr="00854CB8">
        <w:t>the</w:t>
      </w:r>
      <w:proofErr w:type="spellEnd"/>
      <w:r w:rsidR="0047783A" w:rsidRPr="00854CB8">
        <w:t xml:space="preserve"> contract </w:t>
      </w:r>
      <w:proofErr w:type="spellStart"/>
      <w:r w:rsidR="0047783A" w:rsidRPr="00854CB8">
        <w:t>and</w:t>
      </w:r>
      <w:proofErr w:type="spellEnd"/>
      <w:r w:rsidR="0047783A" w:rsidRPr="00854CB8">
        <w:t xml:space="preserve"> </w:t>
      </w:r>
      <w:proofErr w:type="spellStart"/>
      <w:r w:rsidR="0047783A" w:rsidRPr="00854CB8">
        <w:t>the</w:t>
      </w:r>
      <w:proofErr w:type="spellEnd"/>
      <w:r w:rsidR="0047783A" w:rsidRPr="00854CB8">
        <w:t xml:space="preserve"> performance </w:t>
      </w:r>
      <w:proofErr w:type="spellStart"/>
      <w:r w:rsidR="0047783A" w:rsidRPr="00854CB8">
        <w:t>guarantee</w:t>
      </w:r>
      <w:bookmarkStart w:id="32" w:name="_Ref500418776"/>
      <w:bookmarkEnd w:id="30"/>
      <w:bookmarkEnd w:id="31"/>
      <w:proofErr w:type="spellEnd"/>
    </w:p>
    <w:p w14:paraId="2DC2476A" w14:textId="22D332A5" w:rsidR="0047783A" w:rsidRPr="00E07D2A"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22.</w:t>
      </w:r>
      <w:r w:rsidR="00032EDE">
        <w:rPr>
          <w:rFonts w:ascii="Times New Roman" w:hAnsi="Times New Roman"/>
        </w:rPr>
        <w:t>1</w:t>
      </w:r>
      <w:r w:rsidRPr="00E82463">
        <w:rPr>
          <w:rFonts w:ascii="Times New Roman" w:hAnsi="Times New Roman"/>
        </w:rPr>
        <w:tab/>
      </w:r>
      <w:r w:rsidRPr="00E07D2A">
        <w:rPr>
          <w:rFonts w:ascii="Times New Roman" w:hAnsi="Times New Roman"/>
          <w:sz w:val="22"/>
          <w:szCs w:val="22"/>
        </w:rPr>
        <w:t xml:space="preserve">The contracting authority reserves the right to change the quantities specified in the tender by +/- 100 % at the time of contracting and for the duration of the contract validity. As a result of the variation, the total value of deliveries may not increase or decrease by more than 25 % of the initial financial offer in the offer. The unit prices indicated in the offer are used. </w:t>
      </w:r>
    </w:p>
    <w:p w14:paraId="113A701F" w14:textId="1B4AA1D6" w:rsidR="0047783A" w:rsidRPr="00E07D2A" w:rsidRDefault="0047783A" w:rsidP="0047783A">
      <w:pPr>
        <w:pStyle w:val="Titlu2"/>
        <w:keepNext w:val="0"/>
        <w:ind w:left="567" w:hanging="567"/>
        <w:jc w:val="both"/>
        <w:rPr>
          <w:rFonts w:ascii="Times New Roman" w:hAnsi="Times New Roman"/>
          <w:lang w:val="en-GB"/>
        </w:rPr>
      </w:pPr>
      <w:r w:rsidRPr="00E07D2A">
        <w:rPr>
          <w:rFonts w:ascii="Times New Roman" w:hAnsi="Times New Roman"/>
          <w:sz w:val="22"/>
          <w:szCs w:val="22"/>
        </w:rPr>
        <w:t>22.2</w:t>
      </w:r>
      <w:r w:rsidRPr="00E07D2A">
        <w:rPr>
          <w:rFonts w:ascii="Times New Roman" w:hAnsi="Times New Roman"/>
          <w:sz w:val="22"/>
        </w:rPr>
        <w:tab/>
      </w:r>
      <w:proofErr w:type="spellStart"/>
      <w:r w:rsidRPr="00E07D2A">
        <w:rPr>
          <w:rFonts w:ascii="Times New Roman" w:hAnsi="Times New Roman"/>
          <w:sz w:val="22"/>
        </w:rPr>
        <w:t>Within</w:t>
      </w:r>
      <w:proofErr w:type="spellEnd"/>
      <w:r w:rsidRPr="00E07D2A">
        <w:rPr>
          <w:rFonts w:ascii="Times New Roman" w:hAnsi="Times New Roman"/>
          <w:sz w:val="22"/>
        </w:rPr>
        <w:t xml:space="preserve"> 30 </w:t>
      </w:r>
      <w:proofErr w:type="spellStart"/>
      <w:r w:rsidRPr="00E07D2A">
        <w:rPr>
          <w:rFonts w:ascii="Times New Roman" w:hAnsi="Times New Roman"/>
          <w:sz w:val="22"/>
        </w:rPr>
        <w:t>days</w:t>
      </w:r>
      <w:proofErr w:type="spellEnd"/>
      <w:r w:rsidRPr="00E07D2A">
        <w:rPr>
          <w:rFonts w:ascii="Times New Roman" w:hAnsi="Times New Roman"/>
          <w:sz w:val="22"/>
        </w:rPr>
        <w:t xml:space="preserve"> of </w:t>
      </w:r>
      <w:proofErr w:type="spellStart"/>
      <w:r w:rsidRPr="00E07D2A">
        <w:rPr>
          <w:rFonts w:ascii="Times New Roman" w:hAnsi="Times New Roman"/>
          <w:sz w:val="22"/>
        </w:rPr>
        <w:t>receipt</w:t>
      </w:r>
      <w:proofErr w:type="spellEnd"/>
      <w:r w:rsidRPr="00E07D2A">
        <w:rPr>
          <w:rFonts w:ascii="Times New Roman" w:hAnsi="Times New Roman"/>
          <w:sz w:val="22"/>
        </w:rPr>
        <w:t xml:space="preserve"> of the </w:t>
      </w:r>
      <w:proofErr w:type="spellStart"/>
      <w:r w:rsidRPr="00E07D2A">
        <w:rPr>
          <w:rFonts w:ascii="Times New Roman" w:hAnsi="Times New Roman"/>
          <w:sz w:val="22"/>
        </w:rPr>
        <w:t>contract</w:t>
      </w:r>
      <w:proofErr w:type="spellEnd"/>
      <w:r w:rsidRPr="00E07D2A">
        <w:rPr>
          <w:rFonts w:ascii="Times New Roman" w:hAnsi="Times New Roman"/>
          <w:sz w:val="22"/>
        </w:rPr>
        <w:t xml:space="preserve"> </w:t>
      </w:r>
      <w:proofErr w:type="spellStart"/>
      <w:r w:rsidRPr="00E07D2A">
        <w:rPr>
          <w:rFonts w:ascii="Times New Roman" w:hAnsi="Times New Roman"/>
          <w:sz w:val="22"/>
        </w:rPr>
        <w:t>signed</w:t>
      </w:r>
      <w:proofErr w:type="spellEnd"/>
      <w:r w:rsidRPr="00E07D2A">
        <w:rPr>
          <w:rFonts w:ascii="Times New Roman" w:hAnsi="Times New Roman"/>
          <w:sz w:val="22"/>
        </w:rPr>
        <w:t xml:space="preserve"> by the </w:t>
      </w:r>
      <w:proofErr w:type="spellStart"/>
      <w:r w:rsidRPr="00E07D2A">
        <w:rPr>
          <w:rFonts w:ascii="Times New Roman" w:hAnsi="Times New Roman"/>
          <w:sz w:val="22"/>
        </w:rPr>
        <w:t>contracting</w:t>
      </w:r>
      <w:proofErr w:type="spellEnd"/>
      <w:r w:rsidRPr="00E07D2A">
        <w:rPr>
          <w:rFonts w:ascii="Times New Roman" w:hAnsi="Times New Roman"/>
          <w:sz w:val="22"/>
        </w:rPr>
        <w:t xml:space="preserve"> </w:t>
      </w:r>
      <w:proofErr w:type="spellStart"/>
      <w:r w:rsidRPr="00E07D2A">
        <w:rPr>
          <w:rFonts w:ascii="Times New Roman" w:hAnsi="Times New Roman"/>
          <w:sz w:val="22"/>
        </w:rPr>
        <w:t>authority</w:t>
      </w:r>
      <w:proofErr w:type="spellEnd"/>
      <w:r w:rsidRPr="00E07D2A">
        <w:rPr>
          <w:rFonts w:ascii="Times New Roman" w:hAnsi="Times New Roman"/>
          <w:sz w:val="22"/>
        </w:rPr>
        <w:t xml:space="preserve">, the </w:t>
      </w:r>
      <w:proofErr w:type="spellStart"/>
      <w:r w:rsidRPr="00E07D2A">
        <w:rPr>
          <w:rFonts w:ascii="Times New Roman" w:hAnsi="Times New Roman"/>
          <w:sz w:val="22"/>
        </w:rPr>
        <w:t>successful</w:t>
      </w:r>
      <w:proofErr w:type="spellEnd"/>
      <w:r w:rsidRPr="00E07D2A">
        <w:rPr>
          <w:rFonts w:ascii="Times New Roman" w:hAnsi="Times New Roman"/>
          <w:sz w:val="22"/>
        </w:rPr>
        <w:t xml:space="preserve"> </w:t>
      </w:r>
      <w:proofErr w:type="spellStart"/>
      <w:r w:rsidRPr="00E07D2A">
        <w:rPr>
          <w:rFonts w:ascii="Times New Roman" w:hAnsi="Times New Roman"/>
          <w:sz w:val="22"/>
        </w:rPr>
        <w:t>tenderer</w:t>
      </w:r>
      <w:proofErr w:type="spellEnd"/>
      <w:r w:rsidRPr="00E07D2A">
        <w:rPr>
          <w:rFonts w:ascii="Times New Roman" w:hAnsi="Times New Roman"/>
          <w:sz w:val="22"/>
        </w:rPr>
        <w:t xml:space="preserve"> must </w:t>
      </w:r>
      <w:proofErr w:type="spellStart"/>
      <w:r w:rsidRPr="00E07D2A">
        <w:rPr>
          <w:rFonts w:ascii="Times New Roman" w:hAnsi="Times New Roman"/>
          <w:sz w:val="22"/>
        </w:rPr>
        <w:t>sign</w:t>
      </w:r>
      <w:proofErr w:type="spellEnd"/>
      <w:r w:rsidRPr="00E07D2A">
        <w:rPr>
          <w:rFonts w:ascii="Times New Roman" w:hAnsi="Times New Roman"/>
          <w:sz w:val="22"/>
        </w:rPr>
        <w:t xml:space="preserve"> and date the </w:t>
      </w:r>
      <w:proofErr w:type="spellStart"/>
      <w:r w:rsidRPr="00E07D2A">
        <w:rPr>
          <w:rFonts w:ascii="Times New Roman" w:hAnsi="Times New Roman"/>
          <w:sz w:val="22"/>
        </w:rPr>
        <w:t>contract</w:t>
      </w:r>
      <w:proofErr w:type="spellEnd"/>
      <w:r w:rsidRPr="00E07D2A">
        <w:rPr>
          <w:rFonts w:ascii="Times New Roman" w:hAnsi="Times New Roman"/>
          <w:sz w:val="22"/>
        </w:rPr>
        <w:t xml:space="preserve"> and return </w:t>
      </w:r>
      <w:proofErr w:type="spellStart"/>
      <w:r w:rsidRPr="00E07D2A">
        <w:rPr>
          <w:rFonts w:ascii="Times New Roman" w:hAnsi="Times New Roman"/>
          <w:sz w:val="22"/>
        </w:rPr>
        <w:t>it</w:t>
      </w:r>
      <w:proofErr w:type="spellEnd"/>
      <w:r w:rsidRPr="00E07D2A">
        <w:rPr>
          <w:rFonts w:ascii="Times New Roman" w:hAnsi="Times New Roman"/>
          <w:sz w:val="22"/>
        </w:rPr>
        <w:t xml:space="preserve">, </w:t>
      </w:r>
      <w:proofErr w:type="spellStart"/>
      <w:r w:rsidRPr="00E07D2A">
        <w:rPr>
          <w:rFonts w:ascii="Times New Roman" w:hAnsi="Times New Roman"/>
          <w:sz w:val="22"/>
        </w:rPr>
        <w:t>together</w:t>
      </w:r>
      <w:proofErr w:type="spellEnd"/>
      <w:r w:rsidRPr="00E07D2A">
        <w:rPr>
          <w:rFonts w:ascii="Times New Roman" w:hAnsi="Times New Roman"/>
          <w:sz w:val="22"/>
        </w:rPr>
        <w:t xml:space="preserve"> </w:t>
      </w:r>
      <w:proofErr w:type="spellStart"/>
      <w:r w:rsidRPr="00E07D2A">
        <w:rPr>
          <w:rFonts w:ascii="Times New Roman" w:hAnsi="Times New Roman"/>
          <w:sz w:val="22"/>
        </w:rPr>
        <w:t>with</w:t>
      </w:r>
      <w:proofErr w:type="spellEnd"/>
      <w:r w:rsidRPr="00E07D2A">
        <w:rPr>
          <w:rFonts w:ascii="Times New Roman" w:hAnsi="Times New Roman"/>
          <w:sz w:val="22"/>
        </w:rPr>
        <w:t xml:space="preserve"> the performance </w:t>
      </w:r>
      <w:proofErr w:type="spellStart"/>
      <w:r w:rsidRPr="00E07D2A">
        <w:rPr>
          <w:rFonts w:ascii="Times New Roman" w:hAnsi="Times New Roman"/>
          <w:sz w:val="22"/>
        </w:rPr>
        <w:t>guarantee</w:t>
      </w:r>
      <w:proofErr w:type="spellEnd"/>
      <w:r w:rsidRPr="00E07D2A">
        <w:rPr>
          <w:rFonts w:ascii="Times New Roman" w:hAnsi="Times New Roman"/>
          <w:sz w:val="22"/>
        </w:rPr>
        <w:t xml:space="preserve"> </w:t>
      </w:r>
      <w:r w:rsidRPr="00E07D2A">
        <w:rPr>
          <w:rFonts w:ascii="Times New Roman" w:hAnsi="Times New Roman"/>
          <w:sz w:val="22"/>
        </w:rPr>
        <w:lastRenderedPageBreak/>
        <w:t xml:space="preserve">(if applicable), to the </w:t>
      </w:r>
      <w:proofErr w:type="spellStart"/>
      <w:r w:rsidRPr="00E07D2A">
        <w:rPr>
          <w:rFonts w:ascii="Times New Roman" w:hAnsi="Times New Roman"/>
          <w:sz w:val="22"/>
        </w:rPr>
        <w:t>contracting</w:t>
      </w:r>
      <w:proofErr w:type="spellEnd"/>
      <w:r w:rsidRPr="00E07D2A">
        <w:rPr>
          <w:rFonts w:ascii="Times New Roman" w:hAnsi="Times New Roman"/>
          <w:sz w:val="22"/>
        </w:rPr>
        <w:t xml:space="preserve"> </w:t>
      </w:r>
      <w:proofErr w:type="spellStart"/>
      <w:r w:rsidRPr="00E07D2A">
        <w:rPr>
          <w:rFonts w:ascii="Times New Roman" w:hAnsi="Times New Roman"/>
          <w:sz w:val="22"/>
        </w:rPr>
        <w:t>authority</w:t>
      </w:r>
      <w:proofErr w:type="spellEnd"/>
      <w:r w:rsidRPr="00E07D2A">
        <w:rPr>
          <w:rFonts w:ascii="Times New Roman" w:hAnsi="Times New Roman"/>
          <w:sz w:val="22"/>
        </w:rPr>
        <w:t xml:space="preserve">. </w:t>
      </w:r>
      <w:proofErr w:type="spellStart"/>
      <w:r w:rsidRPr="00E07D2A">
        <w:rPr>
          <w:rFonts w:ascii="Times New Roman" w:hAnsi="Times New Roman"/>
          <w:sz w:val="22"/>
        </w:rPr>
        <w:t>Upon</w:t>
      </w:r>
      <w:proofErr w:type="spellEnd"/>
      <w:r w:rsidRPr="00E07D2A">
        <w:rPr>
          <w:rFonts w:ascii="Times New Roman" w:hAnsi="Times New Roman"/>
          <w:sz w:val="22"/>
        </w:rPr>
        <w:t xml:space="preserve"> </w:t>
      </w:r>
      <w:proofErr w:type="spellStart"/>
      <w:r w:rsidRPr="00E07D2A">
        <w:rPr>
          <w:rFonts w:ascii="Times New Roman" w:hAnsi="Times New Roman"/>
          <w:sz w:val="22"/>
        </w:rPr>
        <w:t>signing</w:t>
      </w:r>
      <w:proofErr w:type="spellEnd"/>
      <w:r w:rsidRPr="00E07D2A">
        <w:rPr>
          <w:rFonts w:ascii="Times New Roman" w:hAnsi="Times New Roman"/>
          <w:sz w:val="22"/>
        </w:rPr>
        <w:t xml:space="preserve"> the </w:t>
      </w:r>
      <w:proofErr w:type="spellStart"/>
      <w:r w:rsidRPr="00E07D2A">
        <w:rPr>
          <w:rFonts w:ascii="Times New Roman" w:hAnsi="Times New Roman"/>
          <w:sz w:val="22"/>
        </w:rPr>
        <w:t>contract</w:t>
      </w:r>
      <w:proofErr w:type="spellEnd"/>
      <w:r w:rsidRPr="00E07D2A">
        <w:rPr>
          <w:rFonts w:ascii="Times New Roman" w:hAnsi="Times New Roman"/>
          <w:sz w:val="22"/>
        </w:rPr>
        <w:t xml:space="preserve">, the </w:t>
      </w:r>
      <w:proofErr w:type="spellStart"/>
      <w:r w:rsidRPr="00E07D2A">
        <w:rPr>
          <w:rFonts w:ascii="Times New Roman" w:hAnsi="Times New Roman"/>
          <w:sz w:val="22"/>
        </w:rPr>
        <w:t>winning</w:t>
      </w:r>
      <w:proofErr w:type="spellEnd"/>
      <w:r w:rsidRPr="00E07D2A">
        <w:rPr>
          <w:rFonts w:ascii="Times New Roman" w:hAnsi="Times New Roman"/>
          <w:sz w:val="22"/>
        </w:rPr>
        <w:t xml:space="preserve"> </w:t>
      </w:r>
      <w:proofErr w:type="spellStart"/>
      <w:r w:rsidRPr="00E07D2A">
        <w:rPr>
          <w:rFonts w:ascii="Times New Roman" w:hAnsi="Times New Roman"/>
          <w:sz w:val="22"/>
        </w:rPr>
        <w:t>bidder</w:t>
      </w:r>
      <w:proofErr w:type="spellEnd"/>
      <w:r w:rsidRPr="00E07D2A">
        <w:rPr>
          <w:rFonts w:ascii="Times New Roman" w:hAnsi="Times New Roman"/>
          <w:sz w:val="22"/>
        </w:rPr>
        <w:t xml:space="preserve"> </w:t>
      </w:r>
      <w:proofErr w:type="spellStart"/>
      <w:r w:rsidRPr="00E07D2A">
        <w:rPr>
          <w:rFonts w:ascii="Times New Roman" w:hAnsi="Times New Roman"/>
          <w:sz w:val="22"/>
        </w:rPr>
        <w:t>will</w:t>
      </w:r>
      <w:proofErr w:type="spellEnd"/>
      <w:r w:rsidRPr="00E07D2A">
        <w:rPr>
          <w:rFonts w:ascii="Times New Roman" w:hAnsi="Times New Roman"/>
          <w:sz w:val="22"/>
        </w:rPr>
        <w:t xml:space="preserve"> </w:t>
      </w:r>
      <w:proofErr w:type="spellStart"/>
      <w:r w:rsidRPr="00E07D2A">
        <w:rPr>
          <w:rFonts w:ascii="Times New Roman" w:hAnsi="Times New Roman"/>
          <w:sz w:val="22"/>
        </w:rPr>
        <w:t>become</w:t>
      </w:r>
      <w:proofErr w:type="spellEnd"/>
      <w:r w:rsidRPr="00E07D2A">
        <w:rPr>
          <w:rFonts w:ascii="Times New Roman" w:hAnsi="Times New Roman"/>
          <w:sz w:val="22"/>
        </w:rPr>
        <w:t xml:space="preserve"> the </w:t>
      </w:r>
      <w:proofErr w:type="spellStart"/>
      <w:r w:rsidRPr="00E07D2A">
        <w:rPr>
          <w:rFonts w:ascii="Times New Roman" w:hAnsi="Times New Roman"/>
          <w:sz w:val="22"/>
        </w:rPr>
        <w:t>contractor</w:t>
      </w:r>
      <w:proofErr w:type="spellEnd"/>
      <w:r w:rsidRPr="00E07D2A">
        <w:rPr>
          <w:rFonts w:ascii="Times New Roman" w:hAnsi="Times New Roman"/>
          <w:sz w:val="22"/>
        </w:rPr>
        <w:t xml:space="preserve"> and the </w:t>
      </w:r>
      <w:proofErr w:type="spellStart"/>
      <w:r w:rsidRPr="00E07D2A">
        <w:rPr>
          <w:rFonts w:ascii="Times New Roman" w:hAnsi="Times New Roman"/>
          <w:sz w:val="22"/>
        </w:rPr>
        <w:t>contract</w:t>
      </w:r>
      <w:proofErr w:type="spellEnd"/>
      <w:r w:rsidRPr="00E07D2A">
        <w:rPr>
          <w:rFonts w:ascii="Times New Roman" w:hAnsi="Times New Roman"/>
          <w:sz w:val="22"/>
        </w:rPr>
        <w:t xml:space="preserve"> </w:t>
      </w:r>
      <w:proofErr w:type="spellStart"/>
      <w:r w:rsidRPr="00E07D2A">
        <w:rPr>
          <w:rFonts w:ascii="Times New Roman" w:hAnsi="Times New Roman"/>
          <w:sz w:val="22"/>
        </w:rPr>
        <w:t>will</w:t>
      </w:r>
      <w:proofErr w:type="spellEnd"/>
      <w:r w:rsidRPr="00E07D2A">
        <w:rPr>
          <w:rFonts w:ascii="Times New Roman" w:hAnsi="Times New Roman"/>
          <w:sz w:val="22"/>
        </w:rPr>
        <w:t xml:space="preserve"> enter </w:t>
      </w:r>
      <w:proofErr w:type="spellStart"/>
      <w:r w:rsidRPr="00E07D2A">
        <w:rPr>
          <w:rFonts w:ascii="Times New Roman" w:hAnsi="Times New Roman"/>
          <w:sz w:val="22"/>
        </w:rPr>
        <w:t>into</w:t>
      </w:r>
      <w:proofErr w:type="spellEnd"/>
      <w:r w:rsidRPr="00E07D2A">
        <w:rPr>
          <w:rFonts w:ascii="Times New Roman" w:hAnsi="Times New Roman"/>
          <w:sz w:val="22"/>
        </w:rPr>
        <w:t xml:space="preserve"> force.</w:t>
      </w:r>
    </w:p>
    <w:bookmarkEnd w:id="32"/>
    <w:p w14:paraId="09EC1B19" w14:textId="16CD088B" w:rsidR="0047783A" w:rsidRPr="00E07D2A" w:rsidRDefault="0047783A" w:rsidP="0047783A">
      <w:pPr>
        <w:pStyle w:val="Titlu2"/>
        <w:keepNext w:val="0"/>
        <w:ind w:left="567" w:hanging="567"/>
        <w:jc w:val="both"/>
        <w:rPr>
          <w:rFonts w:ascii="Times New Roman" w:hAnsi="Times New Roman"/>
          <w:sz w:val="22"/>
          <w:lang w:val="en-GB"/>
        </w:rPr>
      </w:pPr>
      <w:r w:rsidRPr="00E07D2A">
        <w:rPr>
          <w:rFonts w:ascii="Times New Roman" w:hAnsi="Times New Roman"/>
          <w:sz w:val="22"/>
          <w:szCs w:val="22"/>
        </w:rPr>
        <w:t>22.3</w:t>
      </w:r>
      <w:r w:rsidRPr="00E07D2A">
        <w:rPr>
          <w:rFonts w:ascii="Times New Roman" w:hAnsi="Times New Roman"/>
          <w:sz w:val="22"/>
        </w:rPr>
        <w:tab/>
        <w:t xml:space="preserve">If the </w:t>
      </w:r>
      <w:proofErr w:type="spellStart"/>
      <w:r w:rsidRPr="00E07D2A">
        <w:rPr>
          <w:rFonts w:ascii="Times New Roman" w:hAnsi="Times New Roman"/>
          <w:sz w:val="22"/>
        </w:rPr>
        <w:t>contracting</w:t>
      </w:r>
      <w:proofErr w:type="spellEnd"/>
      <w:r w:rsidRPr="00E07D2A">
        <w:rPr>
          <w:rFonts w:ascii="Times New Roman" w:hAnsi="Times New Roman"/>
          <w:sz w:val="22"/>
        </w:rPr>
        <w:t xml:space="preserve"> </w:t>
      </w:r>
      <w:proofErr w:type="spellStart"/>
      <w:r w:rsidRPr="00E07D2A">
        <w:rPr>
          <w:rFonts w:ascii="Times New Roman" w:hAnsi="Times New Roman"/>
          <w:sz w:val="22"/>
        </w:rPr>
        <w:t>authority</w:t>
      </w:r>
      <w:proofErr w:type="spellEnd"/>
      <w:r w:rsidRPr="00E07D2A">
        <w:rPr>
          <w:rFonts w:ascii="Times New Roman" w:hAnsi="Times New Roman"/>
          <w:sz w:val="22"/>
        </w:rPr>
        <w:t xml:space="preserve"> fails to </w:t>
      </w:r>
      <w:proofErr w:type="spellStart"/>
      <w:r w:rsidRPr="00E07D2A">
        <w:rPr>
          <w:rFonts w:ascii="Times New Roman" w:hAnsi="Times New Roman"/>
          <w:sz w:val="22"/>
        </w:rPr>
        <w:t>sign</w:t>
      </w:r>
      <w:proofErr w:type="spellEnd"/>
      <w:r w:rsidRPr="00E07D2A">
        <w:rPr>
          <w:rFonts w:ascii="Times New Roman" w:hAnsi="Times New Roman"/>
          <w:sz w:val="22"/>
        </w:rPr>
        <w:t xml:space="preserve"> and return the </w:t>
      </w:r>
      <w:proofErr w:type="spellStart"/>
      <w:r w:rsidRPr="00E07D2A">
        <w:rPr>
          <w:rFonts w:ascii="Times New Roman" w:hAnsi="Times New Roman"/>
          <w:sz w:val="22"/>
        </w:rPr>
        <w:t>contract</w:t>
      </w:r>
      <w:proofErr w:type="spellEnd"/>
      <w:r w:rsidRPr="00E07D2A">
        <w:rPr>
          <w:rFonts w:ascii="Times New Roman" w:hAnsi="Times New Roman"/>
          <w:sz w:val="22"/>
        </w:rPr>
        <w:t xml:space="preserve"> and </w:t>
      </w:r>
      <w:proofErr w:type="spellStart"/>
      <w:r w:rsidRPr="00E07D2A">
        <w:rPr>
          <w:rFonts w:ascii="Times New Roman" w:hAnsi="Times New Roman"/>
          <w:sz w:val="22"/>
        </w:rPr>
        <w:t>any</w:t>
      </w:r>
      <w:proofErr w:type="spellEnd"/>
      <w:r w:rsidRPr="00E07D2A">
        <w:rPr>
          <w:rFonts w:ascii="Times New Roman" w:hAnsi="Times New Roman"/>
          <w:sz w:val="22"/>
        </w:rPr>
        <w:t xml:space="preserve"> </w:t>
      </w:r>
      <w:proofErr w:type="spellStart"/>
      <w:r w:rsidRPr="00E07D2A">
        <w:rPr>
          <w:rFonts w:ascii="Times New Roman" w:hAnsi="Times New Roman"/>
          <w:sz w:val="22"/>
        </w:rPr>
        <w:t>necessary</w:t>
      </w:r>
      <w:proofErr w:type="spellEnd"/>
      <w:r w:rsidRPr="00E07D2A">
        <w:rPr>
          <w:rFonts w:ascii="Times New Roman" w:hAnsi="Times New Roman"/>
          <w:sz w:val="22"/>
        </w:rPr>
        <w:t xml:space="preserve"> </w:t>
      </w:r>
      <w:proofErr w:type="spellStart"/>
      <w:r w:rsidRPr="00E07D2A">
        <w:rPr>
          <w:rFonts w:ascii="Times New Roman" w:hAnsi="Times New Roman"/>
          <w:sz w:val="22"/>
        </w:rPr>
        <w:t>financial</w:t>
      </w:r>
      <w:proofErr w:type="spellEnd"/>
      <w:r w:rsidRPr="00E07D2A">
        <w:rPr>
          <w:rFonts w:ascii="Times New Roman" w:hAnsi="Times New Roman"/>
          <w:sz w:val="22"/>
        </w:rPr>
        <w:t xml:space="preserve"> </w:t>
      </w:r>
      <w:proofErr w:type="spellStart"/>
      <w:r w:rsidRPr="00E07D2A">
        <w:rPr>
          <w:rFonts w:ascii="Times New Roman" w:hAnsi="Times New Roman"/>
          <w:sz w:val="22"/>
        </w:rPr>
        <w:t>guarantee</w:t>
      </w:r>
      <w:proofErr w:type="spellEnd"/>
      <w:r w:rsidRPr="00E07D2A">
        <w:rPr>
          <w:rFonts w:ascii="Times New Roman" w:hAnsi="Times New Roman"/>
          <w:sz w:val="22"/>
        </w:rPr>
        <w:t xml:space="preserve"> </w:t>
      </w:r>
      <w:proofErr w:type="spellStart"/>
      <w:r w:rsidRPr="00E07D2A">
        <w:rPr>
          <w:rFonts w:ascii="Times New Roman" w:hAnsi="Times New Roman"/>
          <w:sz w:val="22"/>
        </w:rPr>
        <w:t>within</w:t>
      </w:r>
      <w:proofErr w:type="spellEnd"/>
      <w:r w:rsidRPr="00E07D2A">
        <w:rPr>
          <w:rFonts w:ascii="Times New Roman" w:hAnsi="Times New Roman"/>
          <w:sz w:val="22"/>
        </w:rPr>
        <w:t xml:space="preserve"> 30 </w:t>
      </w:r>
      <w:proofErr w:type="spellStart"/>
      <w:r w:rsidRPr="00E07D2A">
        <w:rPr>
          <w:rFonts w:ascii="Times New Roman" w:hAnsi="Times New Roman"/>
          <w:sz w:val="22"/>
        </w:rPr>
        <w:t>days</w:t>
      </w:r>
      <w:proofErr w:type="spellEnd"/>
      <w:r w:rsidRPr="00E07D2A">
        <w:rPr>
          <w:rFonts w:ascii="Times New Roman" w:hAnsi="Times New Roman"/>
          <w:sz w:val="22"/>
        </w:rPr>
        <w:t xml:space="preserve"> of </w:t>
      </w:r>
      <w:proofErr w:type="spellStart"/>
      <w:r w:rsidRPr="00E07D2A">
        <w:rPr>
          <w:rFonts w:ascii="Times New Roman" w:hAnsi="Times New Roman"/>
          <w:sz w:val="22"/>
        </w:rPr>
        <w:t>receipt</w:t>
      </w:r>
      <w:proofErr w:type="spellEnd"/>
      <w:r w:rsidRPr="00E07D2A">
        <w:rPr>
          <w:rFonts w:ascii="Times New Roman" w:hAnsi="Times New Roman"/>
          <w:sz w:val="22"/>
        </w:rPr>
        <w:t xml:space="preserve"> of the notification, the </w:t>
      </w:r>
      <w:proofErr w:type="spellStart"/>
      <w:r w:rsidRPr="00E07D2A">
        <w:rPr>
          <w:rFonts w:ascii="Times New Roman" w:hAnsi="Times New Roman"/>
          <w:sz w:val="22"/>
        </w:rPr>
        <w:t>contracting</w:t>
      </w:r>
      <w:proofErr w:type="spellEnd"/>
      <w:r w:rsidRPr="00E07D2A">
        <w:rPr>
          <w:rFonts w:ascii="Times New Roman" w:hAnsi="Times New Roman"/>
          <w:sz w:val="22"/>
        </w:rPr>
        <w:t xml:space="preserve"> </w:t>
      </w:r>
      <w:proofErr w:type="spellStart"/>
      <w:r w:rsidRPr="00E07D2A">
        <w:rPr>
          <w:rFonts w:ascii="Times New Roman" w:hAnsi="Times New Roman"/>
          <w:sz w:val="22"/>
        </w:rPr>
        <w:t>authority</w:t>
      </w:r>
      <w:proofErr w:type="spellEnd"/>
      <w:r w:rsidRPr="00E07D2A">
        <w:rPr>
          <w:rFonts w:ascii="Times New Roman" w:hAnsi="Times New Roman"/>
          <w:sz w:val="22"/>
        </w:rPr>
        <w:t xml:space="preserve"> </w:t>
      </w:r>
      <w:proofErr w:type="spellStart"/>
      <w:r w:rsidRPr="00E07D2A">
        <w:rPr>
          <w:rFonts w:ascii="Times New Roman" w:hAnsi="Times New Roman"/>
          <w:sz w:val="22"/>
        </w:rPr>
        <w:t>may</w:t>
      </w:r>
      <w:proofErr w:type="spellEnd"/>
      <w:r w:rsidRPr="00E07D2A">
        <w:rPr>
          <w:rFonts w:ascii="Times New Roman" w:hAnsi="Times New Roman"/>
          <w:sz w:val="22"/>
        </w:rPr>
        <w:t xml:space="preserve"> </w:t>
      </w:r>
      <w:proofErr w:type="spellStart"/>
      <w:r w:rsidRPr="00E07D2A">
        <w:rPr>
          <w:rFonts w:ascii="Times New Roman" w:hAnsi="Times New Roman"/>
          <w:sz w:val="22"/>
        </w:rPr>
        <w:t>consider</w:t>
      </w:r>
      <w:proofErr w:type="spellEnd"/>
      <w:r w:rsidRPr="00E07D2A">
        <w:rPr>
          <w:rFonts w:ascii="Times New Roman" w:hAnsi="Times New Roman"/>
          <w:sz w:val="22"/>
        </w:rPr>
        <w:t xml:space="preserve"> </w:t>
      </w:r>
      <w:proofErr w:type="spellStart"/>
      <w:r w:rsidRPr="00E07D2A">
        <w:rPr>
          <w:rFonts w:ascii="Times New Roman" w:hAnsi="Times New Roman"/>
          <w:sz w:val="22"/>
        </w:rPr>
        <w:t>that</w:t>
      </w:r>
      <w:proofErr w:type="spellEnd"/>
      <w:r w:rsidRPr="00E07D2A">
        <w:rPr>
          <w:rFonts w:ascii="Times New Roman" w:hAnsi="Times New Roman"/>
          <w:sz w:val="22"/>
        </w:rPr>
        <w:t xml:space="preserve"> the acceptance of the tender </w:t>
      </w:r>
      <w:proofErr w:type="spellStart"/>
      <w:r w:rsidRPr="00E07D2A">
        <w:rPr>
          <w:rFonts w:ascii="Times New Roman" w:hAnsi="Times New Roman"/>
          <w:sz w:val="22"/>
        </w:rPr>
        <w:t>is</w:t>
      </w:r>
      <w:proofErr w:type="spellEnd"/>
      <w:r w:rsidRPr="00E07D2A">
        <w:rPr>
          <w:rFonts w:ascii="Times New Roman" w:hAnsi="Times New Roman"/>
          <w:sz w:val="22"/>
        </w:rPr>
        <w:t xml:space="preserve"> </w:t>
      </w:r>
      <w:proofErr w:type="spellStart"/>
      <w:r w:rsidRPr="00E07D2A">
        <w:rPr>
          <w:rFonts w:ascii="Times New Roman" w:hAnsi="Times New Roman"/>
          <w:sz w:val="22"/>
        </w:rPr>
        <w:t>cancelled</w:t>
      </w:r>
      <w:proofErr w:type="spellEnd"/>
      <w:r w:rsidRPr="00E07D2A">
        <w:rPr>
          <w:rFonts w:ascii="Times New Roman" w:hAnsi="Times New Roman"/>
          <w:sz w:val="22"/>
        </w:rPr>
        <w:t xml:space="preserve">, </w:t>
      </w:r>
      <w:proofErr w:type="spellStart"/>
      <w:r w:rsidRPr="00E07D2A">
        <w:rPr>
          <w:rFonts w:ascii="Times New Roman" w:hAnsi="Times New Roman"/>
          <w:sz w:val="22"/>
        </w:rPr>
        <w:t>without</w:t>
      </w:r>
      <w:proofErr w:type="spellEnd"/>
      <w:r w:rsidRPr="00E07D2A">
        <w:rPr>
          <w:rFonts w:ascii="Times New Roman" w:hAnsi="Times New Roman"/>
          <w:sz w:val="22"/>
        </w:rPr>
        <w:t xml:space="preserve"> </w:t>
      </w:r>
      <w:proofErr w:type="spellStart"/>
      <w:r w:rsidRPr="00E07D2A">
        <w:rPr>
          <w:rFonts w:ascii="Times New Roman" w:hAnsi="Times New Roman"/>
          <w:sz w:val="22"/>
        </w:rPr>
        <w:t>prejudice</w:t>
      </w:r>
      <w:proofErr w:type="spellEnd"/>
      <w:r w:rsidRPr="00E07D2A">
        <w:rPr>
          <w:rFonts w:ascii="Times New Roman" w:hAnsi="Times New Roman"/>
          <w:sz w:val="22"/>
        </w:rPr>
        <w:t xml:space="preserve"> to the </w:t>
      </w:r>
      <w:proofErr w:type="spellStart"/>
      <w:r w:rsidRPr="00E07D2A">
        <w:rPr>
          <w:rFonts w:ascii="Times New Roman" w:hAnsi="Times New Roman"/>
          <w:sz w:val="22"/>
        </w:rPr>
        <w:t>contracting</w:t>
      </w:r>
      <w:proofErr w:type="spellEnd"/>
      <w:r w:rsidRPr="00E07D2A">
        <w:rPr>
          <w:rFonts w:ascii="Times New Roman" w:hAnsi="Times New Roman"/>
          <w:sz w:val="22"/>
        </w:rPr>
        <w:t xml:space="preserve"> </w:t>
      </w:r>
      <w:proofErr w:type="spellStart"/>
      <w:r w:rsidRPr="00E07D2A">
        <w:rPr>
          <w:rFonts w:ascii="Times New Roman" w:hAnsi="Times New Roman"/>
          <w:sz w:val="22"/>
        </w:rPr>
        <w:t>authority's</w:t>
      </w:r>
      <w:proofErr w:type="spellEnd"/>
      <w:r w:rsidRPr="00E07D2A">
        <w:rPr>
          <w:rFonts w:ascii="Times New Roman" w:hAnsi="Times New Roman"/>
          <w:sz w:val="22"/>
        </w:rPr>
        <w:t xml:space="preserve"> right to </w:t>
      </w:r>
      <w:proofErr w:type="spellStart"/>
      <w:r w:rsidRPr="00E07D2A">
        <w:rPr>
          <w:rFonts w:ascii="Times New Roman" w:hAnsi="Times New Roman"/>
          <w:sz w:val="22"/>
        </w:rPr>
        <w:t>notify</w:t>
      </w:r>
      <w:proofErr w:type="spellEnd"/>
      <w:r w:rsidRPr="00E07D2A">
        <w:rPr>
          <w:rFonts w:ascii="Times New Roman" w:hAnsi="Times New Roman"/>
          <w:sz w:val="22"/>
        </w:rPr>
        <w:t xml:space="preserve"> the </w:t>
      </w:r>
      <w:proofErr w:type="spellStart"/>
      <w:r w:rsidRPr="00E07D2A">
        <w:rPr>
          <w:rFonts w:ascii="Times New Roman" w:hAnsi="Times New Roman"/>
          <w:sz w:val="22"/>
        </w:rPr>
        <w:t>guarantee</w:t>
      </w:r>
      <w:proofErr w:type="spellEnd"/>
      <w:r w:rsidRPr="00E07D2A">
        <w:rPr>
          <w:rFonts w:ascii="Times New Roman" w:hAnsi="Times New Roman"/>
          <w:sz w:val="22"/>
        </w:rPr>
        <w:t xml:space="preserve">, to claim compensation or to </w:t>
      </w:r>
      <w:proofErr w:type="spellStart"/>
      <w:r w:rsidRPr="00E07D2A">
        <w:rPr>
          <w:rFonts w:ascii="Times New Roman" w:hAnsi="Times New Roman"/>
          <w:sz w:val="22"/>
        </w:rPr>
        <w:t>seek</w:t>
      </w:r>
      <w:proofErr w:type="spellEnd"/>
      <w:r w:rsidRPr="00E07D2A">
        <w:rPr>
          <w:rFonts w:ascii="Times New Roman" w:hAnsi="Times New Roman"/>
          <w:sz w:val="22"/>
        </w:rPr>
        <w:t xml:space="preserve"> </w:t>
      </w:r>
      <w:proofErr w:type="spellStart"/>
      <w:r w:rsidRPr="00E07D2A">
        <w:rPr>
          <w:rFonts w:ascii="Times New Roman" w:hAnsi="Times New Roman"/>
          <w:sz w:val="22"/>
        </w:rPr>
        <w:t>any</w:t>
      </w:r>
      <w:proofErr w:type="spellEnd"/>
      <w:r w:rsidRPr="00E07D2A">
        <w:rPr>
          <w:rFonts w:ascii="Times New Roman" w:hAnsi="Times New Roman"/>
          <w:sz w:val="22"/>
        </w:rPr>
        <w:t xml:space="preserve"> </w:t>
      </w:r>
      <w:proofErr w:type="spellStart"/>
      <w:r w:rsidRPr="00E07D2A">
        <w:rPr>
          <w:rFonts w:ascii="Times New Roman" w:hAnsi="Times New Roman"/>
          <w:sz w:val="22"/>
        </w:rPr>
        <w:t>other</w:t>
      </w:r>
      <w:proofErr w:type="spellEnd"/>
      <w:r w:rsidRPr="00E07D2A">
        <w:rPr>
          <w:rFonts w:ascii="Times New Roman" w:hAnsi="Times New Roman"/>
          <w:sz w:val="22"/>
        </w:rPr>
        <w:t xml:space="preserve"> </w:t>
      </w:r>
      <w:proofErr w:type="spellStart"/>
      <w:r w:rsidRPr="00E07D2A">
        <w:rPr>
          <w:rFonts w:ascii="Times New Roman" w:hAnsi="Times New Roman"/>
          <w:sz w:val="22"/>
        </w:rPr>
        <w:t>remedy</w:t>
      </w:r>
      <w:proofErr w:type="spellEnd"/>
      <w:r w:rsidRPr="00E07D2A">
        <w:rPr>
          <w:rFonts w:ascii="Times New Roman" w:hAnsi="Times New Roman"/>
          <w:sz w:val="22"/>
        </w:rPr>
        <w:t xml:space="preserve"> in the </w:t>
      </w:r>
      <w:proofErr w:type="spellStart"/>
      <w:r w:rsidRPr="00E07D2A">
        <w:rPr>
          <w:rFonts w:ascii="Times New Roman" w:hAnsi="Times New Roman"/>
          <w:sz w:val="22"/>
        </w:rPr>
        <w:t>event</w:t>
      </w:r>
      <w:proofErr w:type="spellEnd"/>
      <w:r w:rsidRPr="00E07D2A">
        <w:rPr>
          <w:rFonts w:ascii="Times New Roman" w:hAnsi="Times New Roman"/>
          <w:sz w:val="22"/>
        </w:rPr>
        <w:t xml:space="preserve"> of </w:t>
      </w:r>
      <w:proofErr w:type="spellStart"/>
      <w:r w:rsidRPr="00E07D2A">
        <w:rPr>
          <w:rFonts w:ascii="Times New Roman" w:hAnsi="Times New Roman"/>
          <w:sz w:val="22"/>
        </w:rPr>
        <w:t>such</w:t>
      </w:r>
      <w:proofErr w:type="spellEnd"/>
      <w:r w:rsidRPr="00E07D2A">
        <w:rPr>
          <w:rFonts w:ascii="Times New Roman" w:hAnsi="Times New Roman"/>
          <w:sz w:val="22"/>
        </w:rPr>
        <w:t xml:space="preserve"> a </w:t>
      </w:r>
      <w:proofErr w:type="spellStart"/>
      <w:proofErr w:type="gramStart"/>
      <w:r w:rsidRPr="00E07D2A">
        <w:rPr>
          <w:rFonts w:ascii="Times New Roman" w:hAnsi="Times New Roman"/>
          <w:sz w:val="22"/>
        </w:rPr>
        <w:t>breach</w:t>
      </w:r>
      <w:proofErr w:type="spellEnd"/>
      <w:r w:rsidRPr="00E07D2A">
        <w:rPr>
          <w:rFonts w:ascii="Times New Roman" w:hAnsi="Times New Roman"/>
          <w:sz w:val="22"/>
        </w:rPr>
        <w:t xml:space="preserve">,   </w:t>
      </w:r>
      <w:proofErr w:type="gramEnd"/>
      <w:r w:rsidRPr="00E07D2A">
        <w:rPr>
          <w:rFonts w:ascii="Times New Roman" w:hAnsi="Times New Roman"/>
          <w:sz w:val="22"/>
        </w:rPr>
        <w:t xml:space="preserve">and the </w:t>
      </w:r>
      <w:proofErr w:type="spellStart"/>
      <w:r w:rsidRPr="00E07D2A">
        <w:rPr>
          <w:rFonts w:ascii="Times New Roman" w:hAnsi="Times New Roman"/>
          <w:sz w:val="22"/>
        </w:rPr>
        <w:t>winning</w:t>
      </w:r>
      <w:proofErr w:type="spellEnd"/>
      <w:r w:rsidRPr="00E07D2A">
        <w:rPr>
          <w:rFonts w:ascii="Times New Roman" w:hAnsi="Times New Roman"/>
          <w:sz w:val="22"/>
        </w:rPr>
        <w:t xml:space="preserve"> </w:t>
      </w:r>
      <w:proofErr w:type="spellStart"/>
      <w:r w:rsidRPr="00E07D2A">
        <w:rPr>
          <w:rFonts w:ascii="Times New Roman" w:hAnsi="Times New Roman"/>
          <w:sz w:val="22"/>
        </w:rPr>
        <w:t>bidder</w:t>
      </w:r>
      <w:proofErr w:type="spellEnd"/>
      <w:r w:rsidRPr="00E07D2A">
        <w:rPr>
          <w:rFonts w:ascii="Times New Roman" w:hAnsi="Times New Roman"/>
          <w:sz w:val="22"/>
        </w:rPr>
        <w:t xml:space="preserve"> </w:t>
      </w:r>
      <w:proofErr w:type="spellStart"/>
      <w:r w:rsidRPr="00E07D2A">
        <w:rPr>
          <w:rFonts w:ascii="Times New Roman" w:hAnsi="Times New Roman"/>
          <w:sz w:val="22"/>
        </w:rPr>
        <w:t>will</w:t>
      </w:r>
      <w:proofErr w:type="spellEnd"/>
      <w:r w:rsidRPr="00E07D2A">
        <w:rPr>
          <w:rFonts w:ascii="Times New Roman" w:hAnsi="Times New Roman"/>
          <w:sz w:val="22"/>
        </w:rPr>
        <w:t xml:space="preserve"> have no </w:t>
      </w:r>
      <w:proofErr w:type="spellStart"/>
      <w:r w:rsidRPr="00E07D2A">
        <w:rPr>
          <w:rFonts w:ascii="Times New Roman" w:hAnsi="Times New Roman"/>
          <w:sz w:val="22"/>
        </w:rPr>
        <w:t>rights</w:t>
      </w:r>
      <w:proofErr w:type="spellEnd"/>
      <w:r w:rsidRPr="00E07D2A">
        <w:rPr>
          <w:rFonts w:ascii="Times New Roman" w:hAnsi="Times New Roman"/>
          <w:sz w:val="22"/>
        </w:rPr>
        <w:t xml:space="preserve"> over the </w:t>
      </w:r>
      <w:proofErr w:type="spellStart"/>
      <w:r w:rsidRPr="00E07D2A">
        <w:rPr>
          <w:rFonts w:ascii="Times New Roman" w:hAnsi="Times New Roman"/>
          <w:sz w:val="22"/>
        </w:rPr>
        <w:t>contracting</w:t>
      </w:r>
      <w:proofErr w:type="spellEnd"/>
      <w:r w:rsidRPr="00E07D2A">
        <w:rPr>
          <w:rFonts w:ascii="Times New Roman" w:hAnsi="Times New Roman"/>
          <w:sz w:val="22"/>
        </w:rPr>
        <w:t xml:space="preserve"> </w:t>
      </w:r>
      <w:proofErr w:type="spellStart"/>
      <w:r w:rsidRPr="00E07D2A">
        <w:rPr>
          <w:rFonts w:ascii="Times New Roman" w:hAnsi="Times New Roman"/>
          <w:sz w:val="22"/>
        </w:rPr>
        <w:t>authority</w:t>
      </w:r>
      <w:proofErr w:type="spellEnd"/>
      <w:r w:rsidRPr="00E07D2A">
        <w:rPr>
          <w:rFonts w:ascii="Times New Roman" w:hAnsi="Times New Roman"/>
          <w:sz w:val="22"/>
        </w:rPr>
        <w:t>.</w:t>
      </w:r>
    </w:p>
    <w:p w14:paraId="41D84CA6" w14:textId="3FF98C96" w:rsidR="0047783A" w:rsidRPr="00E07D2A" w:rsidRDefault="0047783A" w:rsidP="0047783A">
      <w:pPr>
        <w:tabs>
          <w:tab w:val="num" w:pos="709"/>
        </w:tabs>
        <w:ind w:left="567" w:hanging="567"/>
        <w:jc w:val="both"/>
        <w:outlineLvl w:val="0"/>
        <w:rPr>
          <w:rFonts w:ascii="Times New Roman" w:hAnsi="Times New Roman"/>
          <w:sz w:val="22"/>
        </w:rPr>
      </w:pPr>
      <w:r w:rsidRPr="00E07D2A">
        <w:rPr>
          <w:rFonts w:ascii="Times New Roman" w:hAnsi="Times New Roman"/>
          <w:sz w:val="22"/>
          <w:szCs w:val="22"/>
        </w:rPr>
        <w:t>22.4</w:t>
      </w:r>
      <w:r w:rsidRPr="00E07D2A">
        <w:rPr>
          <w:rFonts w:ascii="Times New Roman" w:hAnsi="Times New Roman"/>
        </w:rPr>
        <w:tab/>
      </w:r>
      <w:r w:rsidRPr="00E07D2A">
        <w:rPr>
          <w:rFonts w:ascii="Times New Roman" w:hAnsi="Times New Roman"/>
          <w:sz w:val="22"/>
        </w:rPr>
        <w:t xml:space="preserve">The performance guarantee referred to in the general conditions is set out in </w:t>
      </w:r>
      <w:r w:rsidR="00A11437" w:rsidRPr="00AF50F2">
        <w:rPr>
          <w:rFonts w:ascii="Times New Roman" w:hAnsi="Times New Roman"/>
          <w:b/>
          <w:sz w:val="22"/>
          <w:szCs w:val="22"/>
        </w:rPr>
        <w:t xml:space="preserve">5 </w:t>
      </w:r>
      <w:r w:rsidR="00A11437" w:rsidRPr="00AF50F2">
        <w:rPr>
          <w:rFonts w:ascii="Times New Roman" w:hAnsi="Times New Roman"/>
          <w:b/>
          <w:sz w:val="22"/>
        </w:rPr>
        <w:t>%</w:t>
      </w:r>
      <w:r w:rsidR="00A11437" w:rsidRPr="00E07D2A">
        <w:rPr>
          <w:rFonts w:ascii="Times New Roman" w:hAnsi="Times New Roman"/>
          <w:sz w:val="22"/>
        </w:rPr>
        <w:t xml:space="preserve"> of the value of the contract. The performance guarantee must be presented in the form specified in the annex to the tender file. It will be issued within 60 days of the issuance of the final certificate of acceptance by the contracting authority, except for the proportion allocated to the after-sales service. For contracts of EUR 150 000 or less, on the basis of objective criteria such as the type and value of the contract, the contracting authority may decide not to require such a guarantee.</w:t>
      </w:r>
    </w:p>
    <w:p w14:paraId="2201497C" w14:textId="7EAC6D2C" w:rsidR="0047783A" w:rsidRPr="00854CB8" w:rsidRDefault="00EA1ADC" w:rsidP="00854CB8">
      <w:pPr>
        <w:pStyle w:val="Titlu1"/>
        <w:rPr>
          <w:lang w:val="en-GB"/>
        </w:rPr>
      </w:pPr>
      <w:bookmarkStart w:id="33" w:name="_Toc41467299"/>
      <w:bookmarkStart w:id="34" w:name="_Toc42488091"/>
      <w:r w:rsidRPr="00854CB8">
        <w:t xml:space="preserve">23. </w:t>
      </w:r>
      <w:r w:rsidR="00890EEF">
        <w:t>Tender</w:t>
      </w:r>
      <w:r w:rsidRPr="00854CB8">
        <w:t xml:space="preserve"> </w:t>
      </w:r>
      <w:proofErr w:type="spellStart"/>
      <w:r w:rsidRPr="00854CB8">
        <w:t>Guarantee</w:t>
      </w:r>
      <w:bookmarkEnd w:id="33"/>
      <w:bookmarkEnd w:id="34"/>
      <w:proofErr w:type="spellEnd"/>
    </w:p>
    <w:p w14:paraId="013B3266" w14:textId="483D551F" w:rsidR="00E65BB2" w:rsidRPr="005C3760" w:rsidRDefault="00AF50F2" w:rsidP="00C07667">
      <w:pPr>
        <w:ind w:left="567"/>
        <w:jc w:val="both"/>
        <w:outlineLvl w:val="0"/>
        <w:rPr>
          <w:rFonts w:ascii="Times New Roman" w:hAnsi="Times New Roman"/>
          <w:sz w:val="22"/>
          <w:szCs w:val="22"/>
        </w:rPr>
      </w:pPr>
      <w:r w:rsidRPr="005C3760">
        <w:rPr>
          <w:rFonts w:ascii="Times New Roman" w:hAnsi="Times New Roman"/>
          <w:sz w:val="22"/>
          <w:szCs w:val="22"/>
        </w:rPr>
        <w:t xml:space="preserve">The bid guarantee referred to in Article 11 above shall be set at 1 % of the budget available for the contract and shall be presented in the form specified in the Annex to the tender file. It must remain valid for 45 days after the validity period of the offer. Bid guarantees provided by unsuccessful bidders will be returned accompanied by a letter informing that the bidder has not been selected. The bid guarantee of the winning bidder will be released at the signing of the contract, once the guarantee is deposited </w:t>
      </w:r>
    </w:p>
    <w:p w14:paraId="7559EA15" w14:textId="36129386" w:rsidR="00E65BB2" w:rsidRPr="005C3760" w:rsidRDefault="001744F6" w:rsidP="00C07667">
      <w:pPr>
        <w:ind w:left="567"/>
        <w:jc w:val="both"/>
        <w:outlineLvl w:val="0"/>
        <w:rPr>
          <w:rFonts w:ascii="Times New Roman" w:hAnsi="Times New Roman"/>
          <w:sz w:val="22"/>
          <w:szCs w:val="22"/>
        </w:rPr>
      </w:pPr>
      <w:r w:rsidRPr="005C3760">
        <w:rPr>
          <w:rFonts w:ascii="Times New Roman" w:hAnsi="Times New Roman"/>
          <w:sz w:val="22"/>
          <w:szCs w:val="22"/>
        </w:rPr>
        <w:t xml:space="preserve">This guarantee will be issued to unsuccessful bidders after the end of the tender procedure. The auction guarantee of the winning bidder will be released at the signing of the contract, together with the submission of the performance guarantee. </w:t>
      </w:r>
    </w:p>
    <w:p w14:paraId="1A9EE00F" w14:textId="27E3DE04" w:rsidR="0047783A" w:rsidRPr="00E96CD5" w:rsidRDefault="00EA1ADC" w:rsidP="00854CB8">
      <w:pPr>
        <w:pStyle w:val="Titlu1"/>
        <w:rPr>
          <w:lang w:val="en-GB"/>
        </w:rPr>
      </w:pPr>
      <w:bookmarkStart w:id="35" w:name="_Toc41467300"/>
      <w:bookmarkStart w:id="36" w:name="_Toc42488092"/>
      <w:r w:rsidRPr="001A2BC4">
        <w:t xml:space="preserve">24. </w:t>
      </w:r>
      <w:proofErr w:type="spellStart"/>
      <w:r w:rsidRPr="001A2BC4">
        <w:t>Ethics</w:t>
      </w:r>
      <w:proofErr w:type="spellEnd"/>
      <w:r w:rsidRPr="001A2BC4">
        <w:t xml:space="preserve"> </w:t>
      </w:r>
      <w:proofErr w:type="spellStart"/>
      <w:r w:rsidRPr="001A2BC4">
        <w:t>clauses</w:t>
      </w:r>
      <w:proofErr w:type="spellEnd"/>
      <w:r w:rsidRPr="001A2BC4">
        <w:t xml:space="preserve"> </w:t>
      </w:r>
      <w:proofErr w:type="spellStart"/>
      <w:r w:rsidRPr="001A2BC4">
        <w:t>and</w:t>
      </w:r>
      <w:proofErr w:type="spellEnd"/>
      <w:r w:rsidRPr="001A2BC4">
        <w:t xml:space="preserve"> code of conduct</w:t>
      </w:r>
      <w:bookmarkEnd w:id="35"/>
      <w:bookmarkEnd w:id="36"/>
    </w:p>
    <w:p w14:paraId="5C06588B" w14:textId="77777777" w:rsidR="00442FF2" w:rsidRDefault="0047783A" w:rsidP="0047783A">
      <w:pPr>
        <w:pStyle w:val="Titlu2"/>
        <w:keepNext w:val="0"/>
        <w:ind w:left="567" w:hanging="567"/>
        <w:jc w:val="both"/>
        <w:rPr>
          <w:rFonts w:ascii="Times New Roman" w:hAnsi="Times New Roman"/>
          <w:sz w:val="22"/>
          <w:u w:val="single"/>
          <w:lang w:val="en-GB"/>
        </w:rPr>
      </w:pPr>
      <w:r w:rsidRPr="00E82463">
        <w:rPr>
          <w:rFonts w:ascii="Times New Roman" w:hAnsi="Times New Roman"/>
          <w:sz w:val="22"/>
        </w:rPr>
        <w:t>24.1</w:t>
      </w:r>
      <w:r w:rsidRPr="00E82463">
        <w:rPr>
          <w:rFonts w:ascii="Times New Roman" w:hAnsi="Times New Roman"/>
          <w:sz w:val="22"/>
        </w:rPr>
        <w:tab/>
      </w:r>
      <w:r w:rsidR="00442FF2" w:rsidRPr="00C348C0">
        <w:rPr>
          <w:rFonts w:ascii="Times New Roman" w:hAnsi="Times New Roman"/>
          <w:sz w:val="22"/>
          <w:u w:val="single"/>
        </w:rPr>
        <w:t xml:space="preserve">Absence of </w:t>
      </w:r>
      <w:proofErr w:type="spellStart"/>
      <w:r w:rsidR="00442FF2" w:rsidRPr="00C348C0">
        <w:rPr>
          <w:rFonts w:ascii="Times New Roman" w:hAnsi="Times New Roman"/>
          <w:sz w:val="22"/>
          <w:u w:val="single"/>
        </w:rPr>
        <w:t>conflict</w:t>
      </w:r>
      <w:proofErr w:type="spellEnd"/>
      <w:r w:rsidR="00442FF2" w:rsidRPr="00C348C0">
        <w:rPr>
          <w:rFonts w:ascii="Times New Roman" w:hAnsi="Times New Roman"/>
          <w:sz w:val="22"/>
          <w:u w:val="single"/>
        </w:rPr>
        <w:t xml:space="preserve"> of </w:t>
      </w:r>
      <w:proofErr w:type="spellStart"/>
      <w:r w:rsidR="00442FF2" w:rsidRPr="00C348C0">
        <w:rPr>
          <w:rFonts w:ascii="Times New Roman" w:hAnsi="Times New Roman"/>
          <w:sz w:val="22"/>
          <w:u w:val="single"/>
        </w:rPr>
        <w:t>interest</w:t>
      </w:r>
      <w:proofErr w:type="spellEnd"/>
    </w:p>
    <w:p w14:paraId="61CA149B" w14:textId="77777777" w:rsidR="00890EEF" w:rsidRPr="00C348C0" w:rsidRDefault="00890EEF" w:rsidP="00890EEF">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1078A7C2" w14:textId="77777777" w:rsidR="00442FF2" w:rsidRDefault="0047783A" w:rsidP="00442FF2">
      <w:pPr>
        <w:pStyle w:val="Titlu2"/>
        <w:keepNext w:val="0"/>
        <w:ind w:left="567" w:hanging="567"/>
        <w:jc w:val="both"/>
        <w:rPr>
          <w:rFonts w:ascii="Times New Roman" w:hAnsi="Times New Roman"/>
          <w:sz w:val="22"/>
          <w:lang w:val="en-GB"/>
        </w:rPr>
      </w:pPr>
      <w:r w:rsidRPr="00E82463">
        <w:rPr>
          <w:rFonts w:ascii="Times New Roman" w:hAnsi="Times New Roman"/>
          <w:sz w:val="22"/>
        </w:rPr>
        <w:t>24.2</w:t>
      </w:r>
      <w:r w:rsidRPr="00E82463">
        <w:rPr>
          <w:rFonts w:ascii="Times New Roman" w:hAnsi="Times New Roman"/>
          <w:sz w:val="22"/>
        </w:rPr>
        <w:tab/>
      </w:r>
      <w:r w:rsidR="00442FF2" w:rsidRPr="00C348C0">
        <w:rPr>
          <w:rFonts w:ascii="Times New Roman" w:hAnsi="Times New Roman"/>
          <w:sz w:val="22"/>
          <w:u w:val="single"/>
        </w:rPr>
        <w:t xml:space="preserve">Respect for </w:t>
      </w:r>
      <w:proofErr w:type="spellStart"/>
      <w:r w:rsidR="00442FF2" w:rsidRPr="00C348C0">
        <w:rPr>
          <w:rFonts w:ascii="Times New Roman" w:hAnsi="Times New Roman"/>
          <w:sz w:val="22"/>
          <w:u w:val="single"/>
        </w:rPr>
        <w:t>human</w:t>
      </w:r>
      <w:proofErr w:type="spellEnd"/>
      <w:r w:rsidR="00442FF2" w:rsidRPr="00C348C0">
        <w:rPr>
          <w:rFonts w:ascii="Times New Roman" w:hAnsi="Times New Roman"/>
          <w:sz w:val="22"/>
          <w:u w:val="single"/>
        </w:rPr>
        <w:t xml:space="preserve"> </w:t>
      </w:r>
      <w:proofErr w:type="spellStart"/>
      <w:r w:rsidR="00442FF2" w:rsidRPr="00C348C0">
        <w:rPr>
          <w:rFonts w:ascii="Times New Roman" w:hAnsi="Times New Roman"/>
          <w:sz w:val="22"/>
          <w:u w:val="single"/>
        </w:rPr>
        <w:t>rights</w:t>
      </w:r>
      <w:proofErr w:type="spellEnd"/>
      <w:r w:rsidR="00442FF2" w:rsidRPr="00C348C0">
        <w:rPr>
          <w:rFonts w:ascii="Times New Roman" w:hAnsi="Times New Roman"/>
          <w:sz w:val="22"/>
          <w:u w:val="single"/>
        </w:rPr>
        <w:t xml:space="preserve">, as </w:t>
      </w:r>
      <w:proofErr w:type="spellStart"/>
      <w:r w:rsidR="00442FF2" w:rsidRPr="00C348C0">
        <w:rPr>
          <w:rFonts w:ascii="Times New Roman" w:hAnsi="Times New Roman"/>
          <w:sz w:val="22"/>
          <w:u w:val="single"/>
        </w:rPr>
        <w:t>well</w:t>
      </w:r>
      <w:proofErr w:type="spellEnd"/>
      <w:r w:rsidR="00442FF2" w:rsidRPr="00C348C0">
        <w:rPr>
          <w:rFonts w:ascii="Times New Roman" w:hAnsi="Times New Roman"/>
          <w:sz w:val="22"/>
          <w:u w:val="single"/>
        </w:rPr>
        <w:t xml:space="preserve"> as </w:t>
      </w:r>
      <w:proofErr w:type="spellStart"/>
      <w:r w:rsidR="00442FF2" w:rsidRPr="00C348C0">
        <w:rPr>
          <w:rFonts w:ascii="Times New Roman" w:hAnsi="Times New Roman"/>
          <w:sz w:val="22"/>
          <w:u w:val="single"/>
        </w:rPr>
        <w:t>environmental</w:t>
      </w:r>
      <w:proofErr w:type="spellEnd"/>
      <w:r w:rsidR="00442FF2" w:rsidRPr="00C348C0">
        <w:rPr>
          <w:rFonts w:ascii="Times New Roman" w:hAnsi="Times New Roman"/>
          <w:sz w:val="22"/>
          <w:u w:val="single"/>
        </w:rPr>
        <w:t xml:space="preserve"> </w:t>
      </w:r>
      <w:proofErr w:type="spellStart"/>
      <w:r w:rsidR="00442FF2" w:rsidRPr="00C348C0">
        <w:rPr>
          <w:rFonts w:ascii="Times New Roman" w:hAnsi="Times New Roman"/>
          <w:sz w:val="22"/>
          <w:u w:val="single"/>
        </w:rPr>
        <w:t>legislation</w:t>
      </w:r>
      <w:proofErr w:type="spellEnd"/>
      <w:r w:rsidR="00442FF2" w:rsidRPr="00C348C0">
        <w:rPr>
          <w:rFonts w:ascii="Times New Roman" w:hAnsi="Times New Roman"/>
          <w:sz w:val="22"/>
          <w:u w:val="single"/>
        </w:rPr>
        <w:t xml:space="preserve"> and </w:t>
      </w:r>
      <w:proofErr w:type="spellStart"/>
      <w:r w:rsidR="00442FF2" w:rsidRPr="00C348C0">
        <w:rPr>
          <w:rFonts w:ascii="Times New Roman" w:hAnsi="Times New Roman"/>
          <w:sz w:val="22"/>
          <w:u w:val="single"/>
        </w:rPr>
        <w:t>core</w:t>
      </w:r>
      <w:proofErr w:type="spellEnd"/>
      <w:r w:rsidR="00442FF2" w:rsidRPr="00C348C0">
        <w:rPr>
          <w:rFonts w:ascii="Times New Roman" w:hAnsi="Times New Roman"/>
          <w:sz w:val="22"/>
          <w:u w:val="single"/>
        </w:rPr>
        <w:t xml:space="preserve"> labour standards </w:t>
      </w:r>
    </w:p>
    <w:p w14:paraId="235D9D78" w14:textId="77777777" w:rsidR="00890EEF" w:rsidRDefault="00890EEF" w:rsidP="00890EEF">
      <w:pPr>
        <w:keepNext/>
        <w:ind w:left="420"/>
        <w:jc w:val="both"/>
        <w:rPr>
          <w:rFonts w:ascii="Times New Roman" w:hAnsi="Times New Roman"/>
          <w:sz w:val="22"/>
          <w:szCs w:val="22"/>
        </w:rPr>
      </w:pPr>
      <w:r w:rsidRPr="00C348C0">
        <w:rPr>
          <w:rFonts w:ascii="Times New Roman" w:hAnsi="Times New Roman"/>
          <w:sz w:val="22"/>
          <w:szCs w:val="22"/>
        </w:rPr>
        <w:t xml:space="preserve">The tenderer and its </w:t>
      </w:r>
      <w:r>
        <w:rPr>
          <w:rFonts w:ascii="Times New Roman" w:hAnsi="Times New Roman"/>
          <w:sz w:val="22"/>
          <w:szCs w:val="22"/>
        </w:rPr>
        <w:t>personnel</w:t>
      </w:r>
      <w:r w:rsidRPr="00C348C0">
        <w:rPr>
          <w:rFonts w:ascii="Times New Roman" w:hAnsi="Times New Roman"/>
          <w:sz w:val="22"/>
          <w:szCs w:val="22"/>
        </w:rPr>
        <w:t xml:space="preserve"> must comply with human rights</w:t>
      </w:r>
      <w:r>
        <w:rPr>
          <w:rFonts w:ascii="Times New Roman" w:hAnsi="Times New Roman"/>
          <w:sz w:val="22"/>
          <w:szCs w:val="22"/>
        </w:rPr>
        <w:t xml:space="preserve"> and applicable data protection rules</w:t>
      </w:r>
      <w:r w:rsidRPr="00C348C0">
        <w:rPr>
          <w:rFonts w:ascii="Times New Roman" w:hAnsi="Times New Roman"/>
          <w:sz w:val="22"/>
          <w:szCs w:val="22"/>
        </w:rPr>
        <w:t xml:space="preserve">.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w:t>
      </w:r>
      <w:r w:rsidRPr="00C348C0">
        <w:rPr>
          <w:rFonts w:ascii="Times New Roman" w:hAnsi="Times New Roman"/>
          <w:sz w:val="22"/>
          <w:szCs w:val="22"/>
        </w:rPr>
        <w:lastRenderedPageBreak/>
        <w:t>on freedom of association and collective bargaining; elimination of forced and compulsory labour; abolition of child labour).</w:t>
      </w:r>
    </w:p>
    <w:p w14:paraId="25B0DB0D" w14:textId="77777777" w:rsidR="00890EEF" w:rsidRPr="00C348C0" w:rsidRDefault="00890EEF" w:rsidP="00890EEF">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Pr>
          <w:rFonts w:ascii="Times New Roman" w:hAnsi="Times New Roman"/>
          <w:b/>
          <w:sz w:val="22"/>
          <w:szCs w:val="22"/>
        </w:rPr>
        <w:t>,</w:t>
      </w:r>
      <w:r w:rsidRPr="00C348C0">
        <w:rPr>
          <w:rFonts w:ascii="Times New Roman" w:hAnsi="Times New Roman"/>
          <w:b/>
          <w:sz w:val="22"/>
          <w:szCs w:val="22"/>
        </w:rPr>
        <w:t xml:space="preserve"> abuse</w:t>
      </w:r>
      <w:r>
        <w:rPr>
          <w:rFonts w:ascii="Times New Roman" w:hAnsi="Times New Roman"/>
          <w:b/>
          <w:sz w:val="22"/>
          <w:szCs w:val="22"/>
        </w:rPr>
        <w:t xml:space="preserve"> and harassment</w:t>
      </w:r>
      <w:r w:rsidRPr="00C348C0">
        <w:rPr>
          <w:rFonts w:ascii="Times New Roman" w:hAnsi="Times New Roman"/>
          <w:b/>
          <w:sz w:val="22"/>
          <w:szCs w:val="22"/>
        </w:rPr>
        <w:t>:</w:t>
      </w:r>
    </w:p>
    <w:p w14:paraId="0CD03F18" w14:textId="77777777" w:rsidR="00890EEF" w:rsidRPr="00C348C0" w:rsidRDefault="00890EEF" w:rsidP="00890EEF">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2C112621" w14:textId="77777777" w:rsidR="00890EEF" w:rsidRPr="00C348C0" w:rsidRDefault="00890EEF" w:rsidP="00890EEF">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1FB09B03" w14:textId="77777777" w:rsidR="00442FF2" w:rsidRPr="00C348C0" w:rsidRDefault="00442FF2" w:rsidP="00442FF2">
      <w:pPr>
        <w:keepNext/>
        <w:ind w:left="420"/>
        <w:jc w:val="both"/>
        <w:rPr>
          <w:rFonts w:ascii="Times New Roman" w:hAnsi="Times New Roman"/>
          <w:sz w:val="22"/>
          <w:szCs w:val="22"/>
        </w:rPr>
      </w:pPr>
    </w:p>
    <w:p w14:paraId="55379675" w14:textId="77777777" w:rsidR="00442FF2" w:rsidRDefault="0047783A" w:rsidP="00442FF2">
      <w:pPr>
        <w:pStyle w:val="Titlu2"/>
        <w:keepNext w:val="0"/>
        <w:ind w:left="567" w:hanging="567"/>
        <w:jc w:val="both"/>
        <w:rPr>
          <w:rFonts w:ascii="Times New Roman" w:hAnsi="Times New Roman"/>
          <w:sz w:val="22"/>
          <w:u w:val="single"/>
          <w:lang w:val="en-GB"/>
        </w:rPr>
      </w:pPr>
      <w:r w:rsidRPr="00E82463">
        <w:rPr>
          <w:rFonts w:ascii="Times New Roman" w:hAnsi="Times New Roman"/>
          <w:sz w:val="22"/>
        </w:rPr>
        <w:t xml:space="preserve">24.3 </w:t>
      </w:r>
      <w:r w:rsidR="00442FF2" w:rsidRPr="00C348C0">
        <w:rPr>
          <w:rFonts w:ascii="Times New Roman" w:hAnsi="Times New Roman"/>
          <w:sz w:val="22"/>
          <w:u w:val="single"/>
        </w:rPr>
        <w:t>Anti-corruption and anti-</w:t>
      </w:r>
      <w:proofErr w:type="spellStart"/>
      <w:r w:rsidR="00442FF2" w:rsidRPr="00C348C0">
        <w:rPr>
          <w:rFonts w:ascii="Times New Roman" w:hAnsi="Times New Roman"/>
          <w:sz w:val="22"/>
          <w:u w:val="single"/>
        </w:rPr>
        <w:t>bribery</w:t>
      </w:r>
      <w:proofErr w:type="spellEnd"/>
    </w:p>
    <w:p w14:paraId="033CC297" w14:textId="77777777" w:rsidR="00890EEF" w:rsidRPr="00E82463" w:rsidRDefault="00890EEF" w:rsidP="00890EEF">
      <w:pPr>
        <w:ind w:left="420"/>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4D01C94F" w14:textId="77777777" w:rsidR="00890EEF" w:rsidRDefault="00890EEF" w:rsidP="00890EEF">
      <w:pPr>
        <w:pStyle w:val="Titlu2"/>
        <w:keepNext w:val="0"/>
        <w:ind w:left="567" w:hanging="567"/>
        <w:jc w:val="both"/>
        <w:rPr>
          <w:rFonts w:ascii="Times New Roman" w:hAnsi="Times New Roman"/>
          <w:sz w:val="22"/>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4</w:t>
      </w:r>
      <w:r w:rsidRPr="00E82463">
        <w:rPr>
          <w:rFonts w:ascii="Times New Roman" w:hAnsi="Times New Roman"/>
          <w:sz w:val="22"/>
          <w:lang w:val="en-GB"/>
        </w:rPr>
        <w:tab/>
      </w:r>
      <w:r w:rsidRPr="00C348C0">
        <w:rPr>
          <w:rFonts w:ascii="Times New Roman" w:hAnsi="Times New Roman"/>
          <w:sz w:val="22"/>
          <w:u w:val="single"/>
          <w:lang w:val="en-GB"/>
        </w:rPr>
        <w:t>Unusual commercial expenses</w:t>
      </w:r>
      <w:r w:rsidRPr="00442FF2">
        <w:rPr>
          <w:rFonts w:ascii="Times New Roman" w:hAnsi="Times New Roman"/>
          <w:sz w:val="22"/>
          <w:lang w:val="en-GB"/>
        </w:rPr>
        <w:t xml:space="preserve"> </w:t>
      </w:r>
    </w:p>
    <w:p w14:paraId="5894CD37" w14:textId="77777777" w:rsidR="00890EEF" w:rsidRPr="00C348C0" w:rsidRDefault="00890EEF" w:rsidP="00890EEF">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5F91AEF0" w14:textId="77777777" w:rsidR="00890EEF" w:rsidRPr="00C348C0" w:rsidRDefault="00890EEF" w:rsidP="00890EEF">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72F125F8" w14:textId="77777777" w:rsidR="00890EEF" w:rsidRPr="00C348C0" w:rsidRDefault="00890EEF" w:rsidP="00890EEF">
      <w:pPr>
        <w:pStyle w:val="Titlu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5</w:t>
      </w:r>
      <w:r w:rsidRPr="00E82463">
        <w:rPr>
          <w:rFonts w:ascii="Times New Roman" w:hAnsi="Times New Roman"/>
          <w:sz w:val="22"/>
          <w:lang w:val="en-GB"/>
        </w:rPr>
        <w:tab/>
      </w:r>
      <w:r>
        <w:rPr>
          <w:rFonts w:ascii="Times New Roman" w:hAnsi="Times New Roman"/>
          <w:sz w:val="22"/>
          <w:u w:val="single"/>
          <w:lang w:val="en-GB"/>
        </w:rPr>
        <w:t>Breach of obligations</w:t>
      </w:r>
      <w:r w:rsidRPr="00C348C0">
        <w:rPr>
          <w:rFonts w:ascii="Times New Roman" w:hAnsi="Times New Roman"/>
          <w:sz w:val="22"/>
          <w:u w:val="single"/>
          <w:lang w:val="en-GB"/>
        </w:rPr>
        <w:t>, irregularities or fraud</w:t>
      </w:r>
    </w:p>
    <w:p w14:paraId="284A93CE" w14:textId="77777777" w:rsidR="00890EEF" w:rsidRPr="00C348C0" w:rsidRDefault="00890EEF" w:rsidP="00890EEF">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2E28FA6A" w14:textId="77777777" w:rsidR="00442FF2" w:rsidRPr="00C348C0" w:rsidRDefault="00442FF2" w:rsidP="00442FF2">
      <w:pPr>
        <w:ind w:left="567"/>
        <w:jc w:val="both"/>
        <w:rPr>
          <w:rFonts w:ascii="Times New Roman" w:hAnsi="Times New Roman"/>
          <w:sz w:val="22"/>
          <w:szCs w:val="22"/>
        </w:rPr>
      </w:pPr>
    </w:p>
    <w:p w14:paraId="751B87C0" w14:textId="77777777" w:rsidR="0047783A" w:rsidRPr="00E96CD5" w:rsidRDefault="00EA1ADC" w:rsidP="00854CB8">
      <w:pPr>
        <w:pStyle w:val="Titlu1"/>
        <w:rPr>
          <w:lang w:val="en-GB"/>
        </w:rPr>
      </w:pPr>
      <w:bookmarkStart w:id="37" w:name="_Toc42488093"/>
      <w:r w:rsidRPr="001A2BC4">
        <w:t>25.</w:t>
      </w:r>
      <w:r w:rsidRPr="001A2BC4">
        <w:tab/>
      </w:r>
      <w:proofErr w:type="spellStart"/>
      <w:r w:rsidR="0047783A" w:rsidRPr="001A2BC4">
        <w:t>Cancellation</w:t>
      </w:r>
      <w:proofErr w:type="spellEnd"/>
      <w:r w:rsidR="0047783A" w:rsidRPr="001A2BC4">
        <w:t xml:space="preserve"> of </w:t>
      </w:r>
      <w:proofErr w:type="spellStart"/>
      <w:r w:rsidR="0047783A" w:rsidRPr="001A2BC4">
        <w:t>the</w:t>
      </w:r>
      <w:proofErr w:type="spellEnd"/>
      <w:r w:rsidR="0047783A" w:rsidRPr="001A2BC4">
        <w:t xml:space="preserve"> tender </w:t>
      </w:r>
      <w:proofErr w:type="spellStart"/>
      <w:r w:rsidR="0047783A" w:rsidRPr="001A2BC4">
        <w:t>procedure</w:t>
      </w:r>
      <w:bookmarkEnd w:id="37"/>
      <w:proofErr w:type="spellEnd"/>
    </w:p>
    <w:p w14:paraId="5B70253D" w14:textId="77777777" w:rsidR="00890EEF" w:rsidRDefault="00890EEF" w:rsidP="00890EEF">
      <w:pPr>
        <w:pStyle w:val="Corptext"/>
        <w:ind w:left="567"/>
        <w:jc w:val="both"/>
        <w:rPr>
          <w:rFonts w:ascii="Times New Roman" w:hAnsi="Times New Roman"/>
          <w:sz w:val="22"/>
        </w:rPr>
      </w:pPr>
      <w:r w:rsidRPr="00E82463">
        <w:rPr>
          <w:rFonts w:ascii="Times New Roman" w:hAnsi="Times New Roman"/>
          <w:sz w:val="22"/>
        </w:rPr>
        <w:t xml:space="preserve">If a tender procedure is cancelled, tenderers will be notified by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 xml:space="preserve">uthority. </w:t>
      </w:r>
    </w:p>
    <w:p w14:paraId="785179A3" w14:textId="77777777" w:rsidR="00890EEF" w:rsidRPr="00E82463" w:rsidRDefault="00890EEF" w:rsidP="00890EEF">
      <w:pPr>
        <w:pStyle w:val="Corptext"/>
        <w:ind w:left="567"/>
        <w:jc w:val="both"/>
        <w:rPr>
          <w:rFonts w:ascii="Times New Roman" w:hAnsi="Times New Roman"/>
        </w:rPr>
      </w:pPr>
      <w:r w:rsidRPr="00E82463">
        <w:rPr>
          <w:rFonts w:ascii="Times New Roman" w:hAnsi="Times New Roman"/>
          <w:sz w:val="22"/>
        </w:rPr>
        <w:t>If the tender procedure is cancelled before the tender opening session the sealed envelopes will be returned, unopened, to the tenderers.</w:t>
      </w:r>
    </w:p>
    <w:p w14:paraId="68B4524E" w14:textId="77777777" w:rsidR="00890EEF" w:rsidRPr="00E82463" w:rsidRDefault="00890EEF" w:rsidP="00890EEF">
      <w:pPr>
        <w:pStyle w:val="Corptext"/>
        <w:spacing w:after="0"/>
        <w:ind w:left="567"/>
        <w:jc w:val="both"/>
        <w:rPr>
          <w:rFonts w:ascii="Times New Roman" w:hAnsi="Times New Roman"/>
          <w:sz w:val="22"/>
        </w:rPr>
      </w:pPr>
      <w:r w:rsidRPr="00E82463">
        <w:rPr>
          <w:rFonts w:ascii="Times New Roman" w:hAnsi="Times New Roman"/>
          <w:sz w:val="22"/>
        </w:rPr>
        <w:t>Cancellation may occur, for example, if:</w:t>
      </w:r>
    </w:p>
    <w:p w14:paraId="68C67059" w14:textId="77777777" w:rsidR="00890EEF" w:rsidRPr="00E82463" w:rsidRDefault="00890EEF" w:rsidP="00890EEF">
      <w:pPr>
        <w:pStyle w:val="Indentcorptext"/>
        <w:numPr>
          <w:ilvl w:val="0"/>
          <w:numId w:val="21"/>
        </w:numPr>
        <w:tabs>
          <w:tab w:val="left" w:pos="1134"/>
        </w:tabs>
        <w:spacing w:before="120"/>
        <w:ind w:left="1134"/>
        <w:rPr>
          <w:sz w:val="22"/>
        </w:rPr>
      </w:pPr>
      <w:r w:rsidRPr="00E82463">
        <w:rPr>
          <w:sz w:val="22"/>
        </w:rPr>
        <w:lastRenderedPageBreak/>
        <w:t xml:space="preserve">the tender procedure has been unsuccessful, namely where no </w:t>
      </w:r>
      <w:r>
        <w:rPr>
          <w:sz w:val="22"/>
          <w:szCs w:val="22"/>
        </w:rPr>
        <w:t>suitable,</w:t>
      </w:r>
      <w:r w:rsidRPr="00E82463">
        <w:rPr>
          <w:sz w:val="22"/>
        </w:rPr>
        <w:t xml:space="preserve"> qualitatively or financially </w:t>
      </w:r>
      <w:r>
        <w:rPr>
          <w:sz w:val="22"/>
          <w:szCs w:val="22"/>
        </w:rPr>
        <w:t>acceptable</w:t>
      </w:r>
      <w:r w:rsidRPr="00E82463">
        <w:rPr>
          <w:sz w:val="22"/>
        </w:rPr>
        <w:t xml:space="preserve"> tender has been received or there has been no valid response at all;</w:t>
      </w:r>
    </w:p>
    <w:p w14:paraId="1FD0E365" w14:textId="77777777" w:rsidR="00890EEF" w:rsidRPr="00E82463" w:rsidRDefault="00890EEF" w:rsidP="00890EEF">
      <w:pPr>
        <w:pStyle w:val="Indentcorptext"/>
        <w:numPr>
          <w:ilvl w:val="0"/>
          <w:numId w:val="21"/>
        </w:numPr>
        <w:tabs>
          <w:tab w:val="left" w:pos="1134"/>
        </w:tabs>
        <w:spacing w:before="120"/>
        <w:ind w:left="1134"/>
        <w:rPr>
          <w:sz w:val="22"/>
        </w:rPr>
      </w:pPr>
      <w:r w:rsidRPr="00E82463">
        <w:rPr>
          <w:sz w:val="22"/>
        </w:rPr>
        <w:t>the economic or technical parameters of the project have changed fundamentally;</w:t>
      </w:r>
    </w:p>
    <w:p w14:paraId="2BB06419" w14:textId="77777777" w:rsidR="00890EEF" w:rsidRPr="00E82463" w:rsidRDefault="00890EEF" w:rsidP="00890EEF">
      <w:pPr>
        <w:pStyle w:val="Indentcorptex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28FCD4B9" w14:textId="77777777" w:rsidR="00890EEF" w:rsidRPr="00E82463" w:rsidRDefault="00890EEF" w:rsidP="00890EEF">
      <w:pPr>
        <w:pStyle w:val="Indentcorptext"/>
        <w:numPr>
          <w:ilvl w:val="0"/>
          <w:numId w:val="21"/>
        </w:numPr>
        <w:tabs>
          <w:tab w:val="left" w:pos="1134"/>
        </w:tabs>
        <w:spacing w:before="120"/>
        <w:ind w:left="1134"/>
        <w:rPr>
          <w:sz w:val="22"/>
        </w:rPr>
      </w:pPr>
      <w:r w:rsidRPr="00E82463">
        <w:rPr>
          <w:sz w:val="22"/>
        </w:rPr>
        <w:t xml:space="preserve">all technically </w:t>
      </w:r>
      <w:r>
        <w:rPr>
          <w:sz w:val="22"/>
          <w:szCs w:val="22"/>
        </w:rPr>
        <w:t>acceptable</w:t>
      </w:r>
      <w:r w:rsidRPr="00E82463">
        <w:rPr>
          <w:sz w:val="22"/>
        </w:rPr>
        <w:t xml:space="preserve"> tenders exceed the financial resources available;</w:t>
      </w:r>
    </w:p>
    <w:p w14:paraId="0679752F" w14:textId="77777777" w:rsidR="00890EEF" w:rsidRPr="00E82463" w:rsidRDefault="00890EEF" w:rsidP="00890EEF">
      <w:pPr>
        <w:pStyle w:val="Indentcorptext"/>
        <w:numPr>
          <w:ilvl w:val="0"/>
          <w:numId w:val="21"/>
        </w:numPr>
        <w:tabs>
          <w:tab w:val="left" w:pos="1134"/>
        </w:tabs>
        <w:spacing w:before="120" w:after="120"/>
        <w:ind w:left="1134"/>
        <w:rPr>
          <w:sz w:val="22"/>
        </w:rPr>
      </w:pPr>
      <w:r w:rsidRPr="00E82463">
        <w:rPr>
          <w:sz w:val="22"/>
        </w:rPr>
        <w:t xml:space="preserve">there have been </w:t>
      </w:r>
      <w:r>
        <w:rPr>
          <w:sz w:val="22"/>
          <w:szCs w:val="22"/>
        </w:rPr>
        <w:t>breach of obligations,</w:t>
      </w:r>
      <w:r w:rsidRPr="002B370E">
        <w:rPr>
          <w:sz w:val="22"/>
          <w:szCs w:val="22"/>
        </w:rPr>
        <w:t xml:space="preserve"> </w:t>
      </w:r>
      <w:r w:rsidRPr="00E82463">
        <w:rPr>
          <w:sz w:val="22"/>
        </w:rPr>
        <w:t xml:space="preserve">irregularities </w:t>
      </w:r>
      <w:r>
        <w:rPr>
          <w:sz w:val="22"/>
          <w:szCs w:val="22"/>
        </w:rPr>
        <w:t>or frauds</w:t>
      </w:r>
      <w:r w:rsidRPr="002B370E">
        <w:rPr>
          <w:sz w:val="22"/>
          <w:szCs w:val="22"/>
        </w:rPr>
        <w:t xml:space="preserve"> </w:t>
      </w:r>
      <w:r w:rsidRPr="00E82463">
        <w:rPr>
          <w:sz w:val="22"/>
        </w:rPr>
        <w:t>in the procedure, in particular where these have prevented fair competition;</w:t>
      </w:r>
    </w:p>
    <w:p w14:paraId="7C91337C" w14:textId="77777777" w:rsidR="00890EEF" w:rsidRPr="00E82463" w:rsidRDefault="00890EEF" w:rsidP="00890EEF">
      <w:pPr>
        <w:pStyle w:val="Indentcorptex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69710AB7" w14:textId="77777777" w:rsidR="00890EEF" w:rsidRPr="009956B4" w:rsidRDefault="00890EEF" w:rsidP="00890EEF">
      <w:pPr>
        <w:pStyle w:val="Corptext2"/>
        <w:tabs>
          <w:tab w:val="left" w:pos="567"/>
        </w:tabs>
        <w:spacing w:before="120" w:after="120"/>
        <w:ind w:left="567"/>
        <w:rPr>
          <w:sz w:val="22"/>
          <w:szCs w:val="22"/>
        </w:rPr>
      </w:pPr>
      <w:r w:rsidRPr="009956B4">
        <w:rPr>
          <w:sz w:val="22"/>
          <w:szCs w:val="22"/>
        </w:rPr>
        <w:t>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 or project announced.</w:t>
      </w:r>
    </w:p>
    <w:p w14:paraId="0732D99E" w14:textId="6D889F08" w:rsidR="0047783A" w:rsidRPr="00E96CD5" w:rsidRDefault="00EA1ADC" w:rsidP="00854CB8">
      <w:pPr>
        <w:pStyle w:val="Titlu1"/>
        <w:rPr>
          <w:lang w:val="en-GB"/>
        </w:rPr>
      </w:pPr>
      <w:r w:rsidRPr="001A2BC4">
        <w:t xml:space="preserve">26. </w:t>
      </w:r>
      <w:r w:rsidRPr="001A2BC4">
        <w:tab/>
      </w:r>
      <w:proofErr w:type="spellStart"/>
      <w:r w:rsidR="00890EEF">
        <w:t>Appeals</w:t>
      </w:r>
      <w:proofErr w:type="spellEnd"/>
    </w:p>
    <w:p w14:paraId="7117442E" w14:textId="77777777" w:rsidR="00890EEF" w:rsidRPr="00E82463" w:rsidRDefault="00890EEF" w:rsidP="00890EEF">
      <w:pPr>
        <w:pStyle w:val="Corptext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Pr>
          <w:sz w:val="22"/>
          <w:szCs w:val="22"/>
        </w:rPr>
        <w:t>S</w:t>
      </w:r>
      <w:r w:rsidRPr="00E82463">
        <w:rPr>
          <w:sz w:val="22"/>
          <w:szCs w:val="22"/>
        </w:rPr>
        <w:t xml:space="preserve">ection </w:t>
      </w:r>
      <w:r>
        <w:rPr>
          <w:sz w:val="22"/>
          <w:szCs w:val="22"/>
        </w:rPr>
        <w:t>2.12.</w:t>
      </w:r>
      <w:r w:rsidRPr="00E82463">
        <w:rPr>
          <w:sz w:val="22"/>
          <w:szCs w:val="22"/>
        </w:rPr>
        <w:t xml:space="preserve"> of the </w:t>
      </w:r>
      <w:r>
        <w:rPr>
          <w:sz w:val="22"/>
          <w:szCs w:val="22"/>
        </w:rPr>
        <w:t>p</w:t>
      </w:r>
      <w:r w:rsidRPr="00E82463">
        <w:rPr>
          <w:sz w:val="22"/>
          <w:szCs w:val="22"/>
        </w:rPr>
        <w:t xml:space="preserve">ractical </w:t>
      </w:r>
      <w:r>
        <w:rPr>
          <w:sz w:val="22"/>
          <w:szCs w:val="22"/>
        </w:rPr>
        <w:t>g</w:t>
      </w:r>
      <w:r w:rsidRPr="00E82463">
        <w:rPr>
          <w:sz w:val="22"/>
          <w:szCs w:val="22"/>
        </w:rPr>
        <w:t>uide.</w:t>
      </w:r>
    </w:p>
    <w:p w14:paraId="748062B9" w14:textId="77777777" w:rsidR="00A50D37" w:rsidRPr="009956B4" w:rsidRDefault="00FC6A15" w:rsidP="000E0AE8">
      <w:pPr>
        <w:keepNext/>
        <w:jc w:val="both"/>
        <w:rPr>
          <w:rFonts w:ascii="Times New Roman" w:hAnsi="Times New Roman"/>
          <w:b/>
          <w:sz w:val="28"/>
          <w:lang w:val="en-US"/>
        </w:rPr>
      </w:pPr>
      <w:r w:rsidRPr="009956B4" w:rsidDel="00FC6A15">
        <w:rPr>
          <w:rFonts w:ascii="Times New Roman" w:hAnsi="Times New Roman"/>
          <w:b/>
          <w:sz w:val="28"/>
        </w:rPr>
        <w:t xml:space="preserve"> 27. Data protection</w:t>
      </w:r>
    </w:p>
    <w:p w14:paraId="51D79475" w14:textId="478021FA" w:rsidR="00A50D37" w:rsidRPr="009C1099" w:rsidRDefault="00A50D37" w:rsidP="00183955">
      <w:pPr>
        <w:tabs>
          <w:tab w:val="left" w:pos="567"/>
        </w:tabs>
        <w:ind w:left="567"/>
        <w:jc w:val="both"/>
        <w:rPr>
          <w:rFonts w:ascii="Times New Roman" w:hAnsi="Times New Roman"/>
          <w:sz w:val="22"/>
          <w:szCs w:val="22"/>
        </w:rPr>
      </w:pPr>
      <w:r w:rsidRPr="009C1099">
        <w:rPr>
          <w:rFonts w:ascii="Times New Roman" w:hAnsi="Times New Roman"/>
          <w:sz w:val="22"/>
          <w:szCs w:val="22"/>
        </w:rPr>
        <w:t>The processing of personal data related to this tender procedure by the contracting authority takes place in accordance with the national law of the state of the contracting authority and the provisions of the respective financing agreement.</w:t>
      </w:r>
    </w:p>
    <w:p w14:paraId="56674091" w14:textId="77777777" w:rsidR="00A50D37" w:rsidRPr="00FC6A15" w:rsidRDefault="00A50D37" w:rsidP="00183955">
      <w:pPr>
        <w:tabs>
          <w:tab w:val="left" w:pos="567"/>
        </w:tabs>
        <w:ind w:left="567"/>
        <w:jc w:val="both"/>
        <w:rPr>
          <w:rFonts w:ascii="Times New Roman" w:hAnsi="Times New Roman"/>
          <w:sz w:val="22"/>
          <w:szCs w:val="22"/>
        </w:rPr>
      </w:pPr>
      <w:r w:rsidRPr="009C1099">
        <w:rPr>
          <w:rFonts w:ascii="Times New Roman" w:hAnsi="Times New Roman"/>
          <w:sz w:val="22"/>
          <w:szCs w:val="22"/>
        </w:rPr>
        <w:t>The tender procedure and the contract relate to an EU-funded external action, represented by the European Commission. Where the processing of your response to the invitation to participate in the tender involves the transfer of personal data (such as names, contact details and CVs) to the European Commission, they will be processed exclusively for the purpose of monitoring the procurement procedure and the implementation of the contract by the Commission, in order for the Commission to comply with its obligations under the applicable legislative framework and the funding agreement concluded between the EU and the European Commission. Country partner, without prejudice to the possible transmission to the bodies responsible for monitoring or inspection tasks in application of EU law. For the part of the data transferred by the contracting authority to the European Commission, the controller for the processing of personal data carried out within the Commission is</w:t>
      </w:r>
    </w:p>
    <w:p w14:paraId="71DE77D6" w14:textId="77777777" w:rsidR="00A50D37" w:rsidRPr="009C1099" w:rsidRDefault="00A50D37" w:rsidP="00183955">
      <w:pPr>
        <w:tabs>
          <w:tab w:val="left" w:pos="567"/>
        </w:tabs>
        <w:ind w:left="567"/>
        <w:jc w:val="both"/>
        <w:rPr>
          <w:rFonts w:ascii="Times New Roman" w:hAnsi="Times New Roman"/>
          <w:sz w:val="22"/>
          <w:szCs w:val="22"/>
        </w:rPr>
      </w:pPr>
      <w:r w:rsidRPr="009C1099">
        <w:rPr>
          <w:rFonts w:ascii="Times New Roman" w:hAnsi="Times New Roman"/>
          <w:sz w:val="22"/>
          <w:szCs w:val="22"/>
        </w:rPr>
        <w:t>Details of the Commission's processing of your personal data are available in the Privacy Statement at:</w:t>
      </w:r>
    </w:p>
    <w:p w14:paraId="271B3873" w14:textId="6A6D9399" w:rsidR="0040245C" w:rsidRPr="009C1099" w:rsidRDefault="00CA1363" w:rsidP="001A2BC4">
      <w:pPr>
        <w:tabs>
          <w:tab w:val="left" w:pos="567"/>
        </w:tabs>
        <w:ind w:left="567"/>
        <w:jc w:val="center"/>
        <w:rPr>
          <w:rFonts w:ascii="Times New Roman" w:hAnsi="Times New Roman"/>
          <w:sz w:val="22"/>
          <w:szCs w:val="22"/>
        </w:rPr>
      </w:pPr>
      <w:r w:rsidRPr="009C1099">
        <w:rPr>
          <w:rStyle w:val="Hyperlink"/>
          <w:rFonts w:ascii="Times New Roman" w:hAnsi="Times New Roman"/>
          <w:sz w:val="22"/>
          <w:szCs w:val="22"/>
        </w:rPr>
        <w:t xml:space="preserve"> </w:t>
      </w:r>
      <w:hyperlink r:id="rId10" w:anchor="Annexes-AnnexesA(Ch.2):General" w:history="1">
        <w:r w:rsidRPr="009C1099">
          <w:rPr>
            <w:rStyle w:val="Hyperlink"/>
            <w:rFonts w:ascii="Times New Roman" w:hAnsi="Times New Roman"/>
            <w:sz w:val="22"/>
            <w:szCs w:val="22"/>
          </w:rPr>
          <w:t>https://wikis.ec.europa.eu/display/ExactExternalWiki/Annexes#Annexes-AnnexesA(Chap.2):General</w:t>
        </w:r>
      </w:hyperlink>
    </w:p>
    <w:p w14:paraId="19B0D0D5" w14:textId="19A45A66" w:rsidR="00A50D37" w:rsidRPr="00FC6A15" w:rsidRDefault="00A50D37" w:rsidP="00183955">
      <w:pPr>
        <w:tabs>
          <w:tab w:val="left" w:pos="567"/>
        </w:tabs>
        <w:ind w:left="567"/>
        <w:jc w:val="both"/>
        <w:rPr>
          <w:rFonts w:ascii="Times New Roman" w:hAnsi="Times New Roman"/>
          <w:sz w:val="22"/>
          <w:szCs w:val="22"/>
          <w:lang w:eastAsia="en-GB"/>
        </w:rPr>
      </w:pPr>
      <w:r w:rsidRPr="009C1099">
        <w:rPr>
          <w:rFonts w:ascii="Times New Roman" w:hAnsi="Times New Roman"/>
          <w:sz w:val="22"/>
          <w:szCs w:val="22"/>
        </w:rPr>
        <w:t xml:space="preserve">In cases where you process personal data in the context of participation in an auction (e.g. CVs of both key experts and technical experts) and/or the implementation of a contract (e.g. replacement of experts), you must inform the data subjects of the possible transmission of their </w:t>
      </w:r>
      <w:r w:rsidRPr="009C1099">
        <w:rPr>
          <w:rFonts w:ascii="Times New Roman" w:hAnsi="Times New Roman"/>
          <w:sz w:val="22"/>
          <w:szCs w:val="22"/>
        </w:rPr>
        <w:lastRenderedPageBreak/>
        <w:t>data to the EU institutions and bodies and communicate the above-mentioned privacy statement.</w:t>
      </w:r>
    </w:p>
    <w:p w14:paraId="2F4845EF" w14:textId="77777777" w:rsidR="0047783A" w:rsidRPr="00E96CD5" w:rsidRDefault="00EA1ADC" w:rsidP="00854CB8">
      <w:pPr>
        <w:pStyle w:val="Titlu1"/>
        <w:rPr>
          <w:bCs/>
          <w:szCs w:val="22"/>
          <w:lang w:val="en-GB"/>
        </w:rPr>
      </w:pPr>
      <w:r w:rsidRPr="001A2BC4">
        <w:t>28.</w:t>
      </w:r>
      <w:r w:rsidRPr="001A2BC4">
        <w:tab/>
      </w:r>
      <w:proofErr w:type="spellStart"/>
      <w:r w:rsidR="0047783A" w:rsidRPr="001A2BC4">
        <w:t>Early</w:t>
      </w:r>
      <w:proofErr w:type="spellEnd"/>
      <w:r w:rsidR="0047783A" w:rsidRPr="001A2BC4">
        <w:t xml:space="preserve"> </w:t>
      </w:r>
      <w:proofErr w:type="spellStart"/>
      <w:r w:rsidR="0047783A" w:rsidRPr="001A2BC4">
        <w:t>detection</w:t>
      </w:r>
      <w:proofErr w:type="spellEnd"/>
      <w:r w:rsidR="0047783A" w:rsidRPr="001A2BC4">
        <w:t xml:space="preserve"> </w:t>
      </w:r>
      <w:proofErr w:type="spellStart"/>
      <w:r w:rsidR="0047783A" w:rsidRPr="001A2BC4">
        <w:t>and</w:t>
      </w:r>
      <w:proofErr w:type="spellEnd"/>
      <w:r w:rsidR="0047783A" w:rsidRPr="001A2BC4">
        <w:t xml:space="preserve"> </w:t>
      </w:r>
      <w:proofErr w:type="spellStart"/>
      <w:r w:rsidR="0047783A" w:rsidRPr="001A2BC4">
        <w:t>exclusion</w:t>
      </w:r>
      <w:proofErr w:type="spellEnd"/>
      <w:r w:rsidR="0047783A" w:rsidRPr="001A2BC4">
        <w:t xml:space="preserve"> </w:t>
      </w:r>
      <w:proofErr w:type="spellStart"/>
      <w:r w:rsidR="0047783A" w:rsidRPr="001A2BC4">
        <w:t>system</w:t>
      </w:r>
      <w:proofErr w:type="spellEnd"/>
    </w:p>
    <w:p w14:paraId="3AEE984F" w14:textId="77777777" w:rsidR="00890EEF" w:rsidRDefault="00890EEF" w:rsidP="00890EEF">
      <w:pPr>
        <w:pStyle w:val="Corptext"/>
        <w:ind w:left="567"/>
        <w:jc w:val="both"/>
        <w:rPr>
          <w:rFonts w:ascii="Times New Roman" w:hAnsi="Times New Roman"/>
          <w:sz w:val="22"/>
          <w:szCs w:val="22"/>
        </w:rPr>
      </w:pPr>
      <w:r w:rsidRPr="00C348C0">
        <w:rPr>
          <w:rFonts w:ascii="Times New Roman" w:hAnsi="Times New Roman"/>
          <w:sz w:val="22"/>
          <w:szCs w:val="22"/>
        </w:rPr>
        <w:t>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p>
    <w:p w14:paraId="30429FB7" w14:textId="0E1F7502" w:rsidR="00257CB1" w:rsidRDefault="00257CB1" w:rsidP="00D621D6">
      <w:pPr>
        <w:pStyle w:val="Corptext"/>
        <w:jc w:val="both"/>
        <w:rPr>
          <w:rFonts w:ascii="Times New Roman" w:hAnsi="Times New Roman"/>
          <w:sz w:val="22"/>
          <w:szCs w:val="22"/>
        </w:rPr>
      </w:pPr>
    </w:p>
    <w:p w14:paraId="4DED6F68" w14:textId="77777777" w:rsidR="00A820FC" w:rsidRDefault="00A820FC" w:rsidP="00A820FC">
      <w:pPr>
        <w:pStyle w:val="Corptext"/>
        <w:jc w:val="both"/>
        <w:rPr>
          <w:rFonts w:ascii="Times New Roman" w:hAnsi="Times New Roman"/>
          <w:sz w:val="22"/>
          <w:szCs w:val="22"/>
        </w:rPr>
        <w:sectPr w:rsidR="00A820FC" w:rsidSect="000D0118">
          <w:headerReference w:type="even" r:id="rId11"/>
          <w:headerReference w:type="default" r:id="rId12"/>
          <w:footerReference w:type="even" r:id="rId13"/>
          <w:footerReference w:type="default" r:id="rId14"/>
          <w:headerReference w:type="first" r:id="rId15"/>
          <w:footerReference w:type="first" r:id="rId16"/>
          <w:pgSz w:w="11906" w:h="16838"/>
          <w:pgMar w:top="709" w:right="1418" w:bottom="1134" w:left="1134" w:header="720" w:footer="469" w:gutter="567"/>
          <w:cols w:space="720"/>
        </w:sectPr>
      </w:pPr>
    </w:p>
    <w:p w14:paraId="7E5A5ACE" w14:textId="651A7B46" w:rsidR="006F320C" w:rsidRPr="006F320C" w:rsidRDefault="006F320C" w:rsidP="009956B4">
      <w:pPr>
        <w:keepNext/>
        <w:spacing w:before="360" w:after="100" w:afterAutospacing="1"/>
        <w:jc w:val="both"/>
        <w:outlineLvl w:val="1"/>
        <w:rPr>
          <w:rFonts w:ascii="Times New Roman" w:hAnsi="Times New Roman"/>
          <w:b/>
          <w:bCs/>
          <w:snapToGrid/>
          <w:sz w:val="24"/>
          <w:szCs w:val="24"/>
          <w:lang w:eastAsia="en-GB"/>
        </w:rPr>
      </w:pPr>
      <w:bookmarkStart w:id="38" w:name="_Toc32835086"/>
      <w:bookmarkStart w:id="39" w:name="_Ref527984579"/>
      <w:bookmarkStart w:id="40" w:name="_Ref527984295"/>
    </w:p>
    <w:p w14:paraId="060243A2" w14:textId="4FBDA402" w:rsidR="00D621D6" w:rsidRPr="00D621D6" w:rsidRDefault="00D621D6" w:rsidP="009956B4">
      <w:pPr>
        <w:keepNext/>
        <w:spacing w:before="360" w:after="100" w:afterAutospacing="1"/>
        <w:jc w:val="both"/>
        <w:outlineLvl w:val="1"/>
        <w:rPr>
          <w:rFonts w:ascii="Times New Roman" w:hAnsi="Times New Roman"/>
          <w:b/>
          <w:bCs/>
          <w:snapToGrid/>
          <w:sz w:val="24"/>
          <w:szCs w:val="24"/>
          <w:lang w:eastAsia="en-GB"/>
        </w:rPr>
      </w:pPr>
      <w:r w:rsidRPr="00D621D6">
        <w:rPr>
          <w:rFonts w:ascii="Times New Roman" w:hAnsi="Times New Roman"/>
          <w:b/>
          <w:bCs/>
          <w:snapToGrid/>
          <w:sz w:val="24"/>
          <w:szCs w:val="24"/>
          <w:lang w:eastAsia="en-GB"/>
        </w:rPr>
        <w:t>List of documents to be submitted with the tender and during the procedure</w:t>
      </w:r>
      <w:bookmarkEnd w:id="38"/>
      <w:bookmarkEnd w:id="39"/>
      <w:bookmarkEnd w:id="40"/>
    </w:p>
    <w:p w14:paraId="1FE94FFB" w14:textId="197962E8" w:rsidR="00D621D6" w:rsidRPr="001A2BC4" w:rsidRDefault="00D621D6" w:rsidP="001A2BC4">
      <w:pPr>
        <w:keepNext/>
        <w:spacing w:before="360" w:after="100" w:afterAutospacing="1"/>
        <w:jc w:val="both"/>
        <w:outlineLvl w:val="1"/>
        <w:rPr>
          <w:rFonts w:ascii="Times New Roman" w:eastAsia="Calibri" w:hAnsi="Times New Roman"/>
          <w:b/>
          <w:bCs/>
          <w:i/>
          <w:iCs/>
          <w:snapToGrid/>
          <w:color w:val="0070C0"/>
          <w:sz w:val="22"/>
          <w:szCs w:val="22"/>
        </w:rPr>
      </w:pPr>
      <w:r w:rsidRPr="001A2BC4">
        <w:rPr>
          <w:rFonts w:ascii="Times New Roman" w:eastAsia="Calibri" w:hAnsi="Times New Roman"/>
          <w:b/>
          <w:bCs/>
          <w:i/>
          <w:iCs/>
          <w:snapToGrid/>
          <w:color w:val="0070C0"/>
          <w:sz w:val="22"/>
          <w:szCs w:val="22"/>
        </w:rPr>
        <w:t>The purpose of this table is to help bidders prepare their bids and clearly determine which documents need to be submitted, by which entities involved, when (together with the bid or subsequently at the request of the contracting authority) and where (</w:t>
      </w:r>
      <w:proofErr w:type="spellStart"/>
      <w:r w:rsidRPr="001A2BC4">
        <w:rPr>
          <w:rFonts w:ascii="Times New Roman" w:eastAsia="Calibri" w:hAnsi="Times New Roman"/>
          <w:b/>
          <w:bCs/>
          <w:i/>
          <w:iCs/>
          <w:snapToGrid/>
          <w:color w:val="0070C0"/>
          <w:sz w:val="22"/>
          <w:szCs w:val="22"/>
        </w:rPr>
        <w:t>eSubmission</w:t>
      </w:r>
      <w:proofErr w:type="spellEnd"/>
      <w:r w:rsidRPr="001A2BC4">
        <w:rPr>
          <w:rFonts w:ascii="Times New Roman" w:eastAsia="Calibri" w:hAnsi="Times New Roman"/>
          <w:b/>
          <w:bCs/>
          <w:i/>
          <w:iCs/>
          <w:snapToGrid/>
          <w:color w:val="0070C0"/>
          <w:sz w:val="22"/>
          <w:szCs w:val="22"/>
        </w:rPr>
        <w:t>).</w:t>
      </w:r>
    </w:p>
    <w:p w14:paraId="54AE1784" w14:textId="60D42EAD" w:rsidR="00D621D6" w:rsidRPr="001A2BC4" w:rsidRDefault="00D621D6" w:rsidP="001A2BC4">
      <w:pPr>
        <w:keepNext/>
        <w:spacing w:before="360" w:after="100" w:afterAutospacing="1"/>
        <w:jc w:val="both"/>
        <w:outlineLvl w:val="1"/>
        <w:rPr>
          <w:rFonts w:ascii="Times New Roman" w:eastAsia="Calibri" w:hAnsi="Times New Roman"/>
          <w:snapToGrid/>
          <w:sz w:val="22"/>
          <w:szCs w:val="22"/>
        </w:rPr>
      </w:pPr>
    </w:p>
    <w:tbl>
      <w:tblPr>
        <w:tblW w:w="14174" w:type="dxa"/>
        <w:tblLayout w:type="fixed"/>
        <w:tblCellMar>
          <w:left w:w="0" w:type="dxa"/>
          <w:right w:w="0" w:type="dxa"/>
        </w:tblCellMar>
        <w:tblLook w:val="04A0" w:firstRow="1" w:lastRow="0" w:firstColumn="1" w:lastColumn="0" w:noHBand="0" w:noVBand="1"/>
      </w:tblPr>
      <w:tblGrid>
        <w:gridCol w:w="1526"/>
        <w:gridCol w:w="1134"/>
        <w:gridCol w:w="992"/>
        <w:gridCol w:w="851"/>
        <w:gridCol w:w="1169"/>
        <w:gridCol w:w="50"/>
        <w:gridCol w:w="937"/>
        <w:gridCol w:w="1921"/>
        <w:gridCol w:w="2868"/>
        <w:gridCol w:w="2726"/>
      </w:tblGrid>
      <w:tr w:rsidR="00D621D6" w:rsidRPr="00D621D6" w14:paraId="7E1D6180" w14:textId="3515EDC7" w:rsidTr="008C284B">
        <w:trPr>
          <w:trHeight w:val="686"/>
        </w:trPr>
        <w:tc>
          <w:tcPr>
            <w:tcW w:w="1526" w:type="dxa"/>
            <w:vMerge w:val="restart"/>
            <w:tcBorders>
              <w:top w:val="single" w:sz="8" w:space="0" w:color="44546A"/>
              <w:left w:val="single" w:sz="8" w:space="0" w:color="44546A"/>
              <w:bottom w:val="single" w:sz="8" w:space="0" w:color="5B9BD5"/>
              <w:right w:val="single" w:sz="8" w:space="0" w:color="44546A"/>
            </w:tcBorders>
            <w:shd w:val="clear" w:color="auto" w:fill="5B9BD5"/>
            <w:tcMar>
              <w:top w:w="0" w:type="dxa"/>
              <w:left w:w="108" w:type="dxa"/>
              <w:bottom w:w="0" w:type="dxa"/>
              <w:right w:w="108" w:type="dxa"/>
            </w:tcMar>
            <w:hideMark/>
          </w:tcPr>
          <w:p w14:paraId="35C8F9CC" w14:textId="3D5C61FE" w:rsidR="00D621D6" w:rsidRPr="001A2BC4" w:rsidRDefault="00D621D6" w:rsidP="001A2BC4">
            <w:pPr>
              <w:keepNext/>
              <w:spacing w:before="360" w:after="100" w:afterAutospacing="1"/>
              <w:jc w:val="both"/>
              <w:outlineLvl w:val="1"/>
              <w:rPr>
                <w:rFonts w:ascii="Times New Roman" w:eastAsia="Calibri" w:hAnsi="Times New Roman"/>
                <w:snapToGrid/>
                <w:color w:val="FFFFFF"/>
                <w:lang w:eastAsia="en-GB"/>
              </w:rPr>
            </w:pPr>
            <w:r w:rsidRPr="001A2BC4">
              <w:rPr>
                <w:rFonts w:ascii="Times New Roman" w:eastAsia="Calibri" w:hAnsi="Times New Roman"/>
                <w:b/>
                <w:bCs/>
                <w:snapToGrid/>
                <w:color w:val="FFFFFF"/>
                <w:sz w:val="22"/>
                <w:szCs w:val="22"/>
                <w:lang w:eastAsia="en-GB"/>
              </w:rPr>
              <w:lastRenderedPageBreak/>
              <w:t>Description</w:t>
            </w:r>
          </w:p>
        </w:tc>
        <w:tc>
          <w:tcPr>
            <w:tcW w:w="1134" w:type="dxa"/>
            <w:vMerge w:val="restart"/>
            <w:tcBorders>
              <w:top w:val="single" w:sz="8" w:space="0" w:color="44546A"/>
              <w:left w:val="nil"/>
              <w:bottom w:val="single" w:sz="8" w:space="0" w:color="5B9BD5"/>
              <w:right w:val="single" w:sz="8" w:space="0" w:color="44546A"/>
            </w:tcBorders>
            <w:shd w:val="clear" w:color="auto" w:fill="5B9BD5"/>
            <w:tcMar>
              <w:top w:w="0" w:type="dxa"/>
              <w:left w:w="108" w:type="dxa"/>
              <w:bottom w:w="0" w:type="dxa"/>
              <w:right w:w="108" w:type="dxa"/>
            </w:tcMar>
            <w:hideMark/>
          </w:tcPr>
          <w:p w14:paraId="7A23CE96" w14:textId="1C2812A9" w:rsidR="00D621D6" w:rsidRPr="001A2BC4" w:rsidRDefault="00D621D6" w:rsidP="001A2BC4">
            <w:pPr>
              <w:keepNext/>
              <w:spacing w:before="360" w:after="100" w:afterAutospacing="1"/>
              <w:jc w:val="both"/>
              <w:outlineLvl w:val="1"/>
              <w:rPr>
                <w:rFonts w:ascii="Times New Roman" w:eastAsia="Calibri" w:hAnsi="Times New Roman"/>
                <w:b/>
                <w:bCs/>
                <w:snapToGrid/>
                <w:color w:val="FFFFFF"/>
                <w:sz w:val="22"/>
                <w:szCs w:val="22"/>
                <w:lang w:eastAsia="en-GB"/>
              </w:rPr>
            </w:pPr>
            <w:r w:rsidRPr="001A2BC4">
              <w:rPr>
                <w:rFonts w:ascii="Times New Roman" w:eastAsia="Calibri" w:hAnsi="Times New Roman"/>
                <w:b/>
                <w:bCs/>
                <w:snapToGrid/>
                <w:color w:val="FFFFFF"/>
                <w:sz w:val="22"/>
                <w:szCs w:val="22"/>
                <w:lang w:eastAsia="en-GB"/>
              </w:rPr>
              <w:t>Single bidder/individual candidate</w:t>
            </w:r>
          </w:p>
        </w:tc>
        <w:tc>
          <w:tcPr>
            <w:tcW w:w="1843" w:type="dxa"/>
            <w:gridSpan w:val="2"/>
            <w:tcBorders>
              <w:top w:val="single" w:sz="8" w:space="0" w:color="44546A"/>
              <w:left w:val="nil"/>
              <w:bottom w:val="single" w:sz="8" w:space="0" w:color="44546A"/>
              <w:right w:val="single" w:sz="8" w:space="0" w:color="44546A"/>
            </w:tcBorders>
            <w:shd w:val="clear" w:color="auto" w:fill="5B9BD5"/>
            <w:tcMar>
              <w:top w:w="0" w:type="dxa"/>
              <w:left w:w="108" w:type="dxa"/>
              <w:bottom w:w="0" w:type="dxa"/>
              <w:right w:w="108" w:type="dxa"/>
            </w:tcMar>
            <w:hideMark/>
          </w:tcPr>
          <w:p w14:paraId="4AB95BA2" w14:textId="48609883" w:rsidR="00D621D6" w:rsidRPr="001A2BC4" w:rsidRDefault="00D621D6" w:rsidP="001A2BC4">
            <w:pPr>
              <w:keepNext/>
              <w:spacing w:before="360" w:after="100" w:afterAutospacing="1"/>
              <w:jc w:val="both"/>
              <w:outlineLvl w:val="1"/>
              <w:rPr>
                <w:rFonts w:ascii="Times New Roman" w:eastAsia="Calibri" w:hAnsi="Times New Roman"/>
                <w:b/>
                <w:bCs/>
                <w:snapToGrid/>
                <w:color w:val="FFFFFF"/>
                <w:sz w:val="22"/>
                <w:szCs w:val="22"/>
                <w:lang w:eastAsia="en-GB"/>
              </w:rPr>
            </w:pPr>
            <w:r w:rsidRPr="001A2BC4">
              <w:rPr>
                <w:rFonts w:ascii="Times New Roman" w:eastAsia="Calibri" w:hAnsi="Times New Roman"/>
                <w:b/>
                <w:bCs/>
                <w:snapToGrid/>
                <w:color w:val="FFFFFF"/>
                <w:sz w:val="22"/>
                <w:szCs w:val="22"/>
                <w:lang w:eastAsia="en-GB"/>
              </w:rPr>
              <w:t>Consortium</w:t>
            </w:r>
          </w:p>
        </w:tc>
        <w:tc>
          <w:tcPr>
            <w:tcW w:w="1219" w:type="dxa"/>
            <w:gridSpan w:val="2"/>
            <w:vMerge w:val="restart"/>
            <w:tcBorders>
              <w:top w:val="single" w:sz="8" w:space="0" w:color="44546A"/>
              <w:left w:val="nil"/>
              <w:bottom w:val="single" w:sz="8" w:space="0" w:color="5B9BD5"/>
              <w:right w:val="single" w:sz="8" w:space="0" w:color="44546A"/>
            </w:tcBorders>
            <w:shd w:val="clear" w:color="auto" w:fill="5B9BD5"/>
            <w:tcMar>
              <w:top w:w="0" w:type="dxa"/>
              <w:left w:w="108" w:type="dxa"/>
              <w:bottom w:w="0" w:type="dxa"/>
              <w:right w:w="108" w:type="dxa"/>
            </w:tcMar>
            <w:hideMark/>
          </w:tcPr>
          <w:p w14:paraId="43FD3B88" w14:textId="3CC7BF7E" w:rsidR="00D621D6" w:rsidRPr="001A2BC4" w:rsidRDefault="00D621D6" w:rsidP="001A2BC4">
            <w:pPr>
              <w:keepNext/>
              <w:spacing w:before="360" w:after="100" w:afterAutospacing="1"/>
              <w:jc w:val="both"/>
              <w:outlineLvl w:val="1"/>
              <w:rPr>
                <w:rFonts w:ascii="Times New Roman" w:eastAsia="Calibri" w:hAnsi="Times New Roman"/>
                <w:b/>
                <w:bCs/>
                <w:snapToGrid/>
                <w:color w:val="FFFFFF"/>
                <w:sz w:val="22"/>
                <w:szCs w:val="22"/>
                <w:lang w:eastAsia="en-GB"/>
              </w:rPr>
            </w:pPr>
            <w:r w:rsidRPr="001A2BC4">
              <w:rPr>
                <w:rFonts w:ascii="Times New Roman" w:eastAsia="Calibri" w:hAnsi="Times New Roman"/>
                <w:b/>
                <w:bCs/>
                <w:snapToGrid/>
                <w:color w:val="FFFFFF"/>
                <w:sz w:val="22"/>
                <w:szCs w:val="22"/>
                <w:lang w:eastAsia="en-GB"/>
              </w:rPr>
              <w:t>Identified Subcontractor</w:t>
            </w:r>
          </w:p>
        </w:tc>
        <w:tc>
          <w:tcPr>
            <w:tcW w:w="937" w:type="dxa"/>
            <w:vMerge w:val="restart"/>
            <w:tcBorders>
              <w:top w:val="single" w:sz="8" w:space="0" w:color="44546A"/>
              <w:left w:val="nil"/>
              <w:bottom w:val="single" w:sz="8" w:space="0" w:color="5B9BD5"/>
              <w:right w:val="single" w:sz="8" w:space="0" w:color="44546A"/>
            </w:tcBorders>
            <w:shd w:val="clear" w:color="auto" w:fill="5B9BD5"/>
            <w:tcMar>
              <w:top w:w="0" w:type="dxa"/>
              <w:left w:w="108" w:type="dxa"/>
              <w:bottom w:w="0" w:type="dxa"/>
              <w:right w:w="108" w:type="dxa"/>
            </w:tcMar>
            <w:hideMark/>
          </w:tcPr>
          <w:p w14:paraId="64E1968A" w14:textId="560A1FCF" w:rsidR="00D621D6" w:rsidRPr="001A2BC4" w:rsidRDefault="00D621D6" w:rsidP="001A2BC4">
            <w:pPr>
              <w:keepNext/>
              <w:spacing w:before="360" w:after="100" w:afterAutospacing="1"/>
              <w:jc w:val="both"/>
              <w:outlineLvl w:val="1"/>
              <w:rPr>
                <w:rFonts w:ascii="Times New Roman" w:eastAsia="Calibri" w:hAnsi="Times New Roman"/>
                <w:b/>
                <w:bCs/>
                <w:snapToGrid/>
                <w:color w:val="FFFFFF"/>
                <w:sz w:val="22"/>
                <w:szCs w:val="22"/>
                <w:lang w:eastAsia="en-GB"/>
              </w:rPr>
            </w:pPr>
            <w:r w:rsidRPr="001A2BC4">
              <w:rPr>
                <w:rFonts w:ascii="Times New Roman" w:eastAsia="Calibri" w:hAnsi="Times New Roman"/>
                <w:b/>
                <w:bCs/>
                <w:snapToGrid/>
                <w:color w:val="FFFFFF"/>
                <w:sz w:val="22"/>
                <w:szCs w:val="22"/>
                <w:lang w:eastAsia="en-GB"/>
              </w:rPr>
              <w:t>The entity on whose capacity it relies</w:t>
            </w:r>
          </w:p>
        </w:tc>
        <w:tc>
          <w:tcPr>
            <w:tcW w:w="1921" w:type="dxa"/>
            <w:vMerge w:val="restart"/>
            <w:tcBorders>
              <w:top w:val="single" w:sz="8" w:space="0" w:color="44546A"/>
              <w:left w:val="nil"/>
              <w:bottom w:val="single" w:sz="8" w:space="0" w:color="5B9BD5"/>
              <w:right w:val="single" w:sz="8" w:space="0" w:color="44546A"/>
            </w:tcBorders>
            <w:shd w:val="clear" w:color="auto" w:fill="5B9BD5"/>
            <w:tcMar>
              <w:top w:w="0" w:type="dxa"/>
              <w:left w:w="108" w:type="dxa"/>
              <w:bottom w:w="0" w:type="dxa"/>
              <w:right w:w="108" w:type="dxa"/>
            </w:tcMar>
            <w:hideMark/>
          </w:tcPr>
          <w:p w14:paraId="3D590692" w14:textId="5D733CA3" w:rsidR="00D621D6" w:rsidRPr="001A2BC4" w:rsidRDefault="00D621D6" w:rsidP="001A2BC4">
            <w:pPr>
              <w:keepNext/>
              <w:spacing w:before="360" w:after="100" w:afterAutospacing="1"/>
              <w:jc w:val="both"/>
              <w:outlineLvl w:val="1"/>
              <w:rPr>
                <w:rFonts w:ascii="Times New Roman" w:eastAsia="Calibri" w:hAnsi="Times New Roman"/>
                <w:b/>
                <w:bCs/>
                <w:snapToGrid/>
                <w:color w:val="FFFFFF"/>
                <w:sz w:val="22"/>
                <w:szCs w:val="22"/>
                <w:lang w:eastAsia="en-GB"/>
              </w:rPr>
            </w:pPr>
            <w:r w:rsidRPr="001A2BC4">
              <w:rPr>
                <w:rFonts w:ascii="Times New Roman" w:eastAsia="Calibri" w:hAnsi="Times New Roman"/>
                <w:b/>
                <w:bCs/>
                <w:snapToGrid/>
                <w:color w:val="FFFFFF"/>
                <w:sz w:val="22"/>
                <w:szCs w:val="22"/>
                <w:lang w:eastAsia="en-GB"/>
              </w:rPr>
              <w:t>When and where to submit the document?</w:t>
            </w:r>
          </w:p>
        </w:tc>
        <w:tc>
          <w:tcPr>
            <w:tcW w:w="5594" w:type="dxa"/>
            <w:gridSpan w:val="2"/>
            <w:tcBorders>
              <w:top w:val="single" w:sz="8" w:space="0" w:color="44546A"/>
              <w:left w:val="nil"/>
              <w:bottom w:val="single" w:sz="8" w:space="0" w:color="44546A"/>
              <w:right w:val="single" w:sz="8" w:space="0" w:color="44546A"/>
            </w:tcBorders>
            <w:shd w:val="clear" w:color="auto" w:fill="5B9BD5"/>
            <w:tcMar>
              <w:top w:w="0" w:type="dxa"/>
              <w:left w:w="108" w:type="dxa"/>
              <w:bottom w:w="0" w:type="dxa"/>
              <w:right w:w="108" w:type="dxa"/>
            </w:tcMar>
            <w:hideMark/>
          </w:tcPr>
          <w:p w14:paraId="1B5DF219" w14:textId="38767FE9" w:rsidR="00D621D6" w:rsidRPr="001A2BC4" w:rsidRDefault="00D621D6" w:rsidP="001A2BC4">
            <w:pPr>
              <w:keepNext/>
              <w:spacing w:before="360" w:after="100" w:afterAutospacing="1"/>
              <w:jc w:val="both"/>
              <w:outlineLvl w:val="1"/>
              <w:rPr>
                <w:rFonts w:ascii="Times New Roman" w:eastAsia="Calibri" w:hAnsi="Times New Roman"/>
                <w:b/>
                <w:bCs/>
                <w:snapToGrid/>
                <w:color w:val="FFFFFF"/>
                <w:sz w:val="22"/>
                <w:szCs w:val="22"/>
                <w:lang w:eastAsia="en-GB"/>
              </w:rPr>
            </w:pPr>
            <w:r w:rsidRPr="001A2BC4">
              <w:rPr>
                <w:rFonts w:ascii="Times New Roman" w:eastAsia="Calibri" w:hAnsi="Times New Roman"/>
                <w:b/>
                <w:bCs/>
                <w:snapToGrid/>
                <w:color w:val="FFFFFF"/>
                <w:sz w:val="22"/>
                <w:szCs w:val="22"/>
                <w:lang w:eastAsia="en-GB"/>
              </w:rPr>
              <w:t xml:space="preserve">Instructions for uploading to </w:t>
            </w:r>
            <w:proofErr w:type="spellStart"/>
            <w:r w:rsidRPr="001A2BC4">
              <w:rPr>
                <w:rFonts w:ascii="Times New Roman" w:eastAsia="Calibri" w:hAnsi="Times New Roman"/>
                <w:b/>
                <w:bCs/>
                <w:snapToGrid/>
                <w:color w:val="FFFFFF"/>
                <w:sz w:val="22"/>
                <w:szCs w:val="22"/>
                <w:lang w:eastAsia="en-GB"/>
              </w:rPr>
              <w:t>eSubmission</w:t>
            </w:r>
            <w:proofErr w:type="spellEnd"/>
            <w:r w:rsidRPr="001A2BC4">
              <w:rPr>
                <w:rFonts w:ascii="Times New Roman" w:eastAsia="Calibri" w:hAnsi="Times New Roman"/>
                <w:b/>
                <w:bCs/>
                <w:snapToGrid/>
                <w:color w:val="FFFFFF"/>
                <w:sz w:val="22"/>
                <w:szCs w:val="22"/>
                <w:lang w:eastAsia="en-GB"/>
              </w:rPr>
              <w:t xml:space="preserve"> (if applicable)</w:t>
            </w:r>
          </w:p>
        </w:tc>
      </w:tr>
      <w:tr w:rsidR="00D621D6" w:rsidRPr="00D621D6" w14:paraId="3EAEF0E5" w14:textId="4D39952E" w:rsidTr="008C284B">
        <w:trPr>
          <w:trHeight w:val="233"/>
        </w:trPr>
        <w:tc>
          <w:tcPr>
            <w:tcW w:w="1526" w:type="dxa"/>
            <w:vMerge/>
            <w:tcBorders>
              <w:top w:val="single" w:sz="8" w:space="0" w:color="44546A"/>
              <w:left w:val="single" w:sz="8" w:space="0" w:color="44546A"/>
              <w:bottom w:val="single" w:sz="8" w:space="0" w:color="5B9BD5"/>
              <w:right w:val="single" w:sz="8" w:space="0" w:color="44546A"/>
            </w:tcBorders>
            <w:vAlign w:val="center"/>
            <w:hideMark/>
          </w:tcPr>
          <w:p w14:paraId="48326316" w14:textId="254FC6DB" w:rsidR="00D621D6" w:rsidRPr="001A2BC4" w:rsidRDefault="00D621D6" w:rsidP="001A2BC4">
            <w:pPr>
              <w:keepNext/>
              <w:spacing w:before="360" w:after="100" w:afterAutospacing="1"/>
              <w:jc w:val="both"/>
              <w:outlineLvl w:val="1"/>
              <w:rPr>
                <w:rFonts w:ascii="Times New Roman" w:hAnsi="Times New Roman"/>
                <w:snapToGrid/>
                <w:color w:val="FFFFFF"/>
                <w:lang w:eastAsia="en-GB"/>
              </w:rPr>
            </w:pPr>
          </w:p>
        </w:tc>
        <w:tc>
          <w:tcPr>
            <w:tcW w:w="1134" w:type="dxa"/>
            <w:vMerge/>
            <w:tcBorders>
              <w:top w:val="single" w:sz="8" w:space="0" w:color="44546A"/>
              <w:left w:val="nil"/>
              <w:bottom w:val="single" w:sz="8" w:space="0" w:color="5B9BD5"/>
              <w:right w:val="single" w:sz="8" w:space="0" w:color="44546A"/>
            </w:tcBorders>
            <w:vAlign w:val="center"/>
            <w:hideMark/>
          </w:tcPr>
          <w:p w14:paraId="501018EF" w14:textId="008C980E" w:rsidR="00D621D6" w:rsidRPr="001A2BC4" w:rsidRDefault="00D621D6" w:rsidP="001A2BC4">
            <w:pPr>
              <w:keepNext/>
              <w:spacing w:before="360" w:after="100" w:afterAutospacing="1"/>
              <w:jc w:val="both"/>
              <w:outlineLvl w:val="1"/>
              <w:rPr>
                <w:rFonts w:ascii="Times New Roman" w:hAnsi="Times New Roman"/>
                <w:b/>
                <w:bCs/>
                <w:snapToGrid/>
                <w:color w:val="FFFFFF"/>
                <w:lang w:eastAsia="en-GB"/>
              </w:rPr>
            </w:pPr>
          </w:p>
        </w:tc>
        <w:tc>
          <w:tcPr>
            <w:tcW w:w="992" w:type="dxa"/>
            <w:tcBorders>
              <w:top w:val="nil"/>
              <w:left w:val="nil"/>
              <w:bottom w:val="single" w:sz="8" w:space="0" w:color="5B9BD5"/>
              <w:right w:val="single" w:sz="8" w:space="0" w:color="44546A"/>
            </w:tcBorders>
            <w:shd w:val="clear" w:color="auto" w:fill="5B9BD5"/>
            <w:tcMar>
              <w:top w:w="0" w:type="dxa"/>
              <w:left w:w="108" w:type="dxa"/>
              <w:bottom w:w="0" w:type="dxa"/>
              <w:right w:w="108" w:type="dxa"/>
            </w:tcMar>
            <w:hideMark/>
          </w:tcPr>
          <w:p w14:paraId="14996FC7" w14:textId="2CB1F20E" w:rsidR="00D621D6" w:rsidRPr="001A2BC4" w:rsidRDefault="00D621D6" w:rsidP="001A2BC4">
            <w:pPr>
              <w:keepNext/>
              <w:spacing w:before="360" w:after="100" w:afterAutospacing="1"/>
              <w:jc w:val="both"/>
              <w:outlineLvl w:val="1"/>
              <w:rPr>
                <w:rFonts w:ascii="Times New Roman" w:eastAsia="Calibri" w:hAnsi="Times New Roman"/>
                <w:b/>
                <w:bCs/>
                <w:snapToGrid/>
                <w:color w:val="FFFFFF"/>
                <w:sz w:val="22"/>
                <w:szCs w:val="22"/>
                <w:lang w:eastAsia="en-GB"/>
              </w:rPr>
            </w:pPr>
            <w:r w:rsidRPr="001A2BC4">
              <w:rPr>
                <w:rFonts w:ascii="Times New Roman" w:eastAsia="Calibri" w:hAnsi="Times New Roman"/>
                <w:b/>
                <w:bCs/>
                <w:snapToGrid/>
                <w:color w:val="FFFFFF"/>
                <w:sz w:val="22"/>
                <w:szCs w:val="22"/>
                <w:lang w:eastAsia="en-GB"/>
              </w:rPr>
              <w:t>Group leader</w:t>
            </w:r>
          </w:p>
        </w:tc>
        <w:tc>
          <w:tcPr>
            <w:tcW w:w="851" w:type="dxa"/>
            <w:tcBorders>
              <w:top w:val="nil"/>
              <w:left w:val="nil"/>
              <w:bottom w:val="single" w:sz="8" w:space="0" w:color="5B9BD5"/>
              <w:right w:val="single" w:sz="8" w:space="0" w:color="44546A"/>
            </w:tcBorders>
            <w:shd w:val="clear" w:color="auto" w:fill="5B9BD5"/>
            <w:tcMar>
              <w:top w:w="0" w:type="dxa"/>
              <w:left w:w="108" w:type="dxa"/>
              <w:bottom w:w="0" w:type="dxa"/>
              <w:right w:w="108" w:type="dxa"/>
            </w:tcMar>
            <w:hideMark/>
          </w:tcPr>
          <w:p w14:paraId="5D61EECC" w14:textId="2C785272" w:rsidR="00D621D6" w:rsidRPr="001A2BC4" w:rsidRDefault="00D621D6" w:rsidP="001A2BC4">
            <w:pPr>
              <w:keepNext/>
              <w:spacing w:before="360" w:after="100" w:afterAutospacing="1"/>
              <w:jc w:val="both"/>
              <w:outlineLvl w:val="1"/>
              <w:rPr>
                <w:rFonts w:ascii="Times New Roman" w:eastAsia="Calibri" w:hAnsi="Times New Roman"/>
                <w:b/>
                <w:bCs/>
                <w:snapToGrid/>
                <w:color w:val="FFFFFF"/>
                <w:sz w:val="24"/>
                <w:szCs w:val="24"/>
                <w:lang w:eastAsia="en-GB"/>
              </w:rPr>
            </w:pPr>
            <w:r w:rsidRPr="001A2BC4">
              <w:rPr>
                <w:rFonts w:ascii="Times New Roman" w:eastAsia="Calibri" w:hAnsi="Times New Roman"/>
                <w:b/>
                <w:bCs/>
                <w:snapToGrid/>
                <w:color w:val="FFFFFF"/>
                <w:sz w:val="22"/>
                <w:szCs w:val="22"/>
                <w:lang w:eastAsia="en-GB"/>
              </w:rPr>
              <w:t>Group Member</w:t>
            </w:r>
          </w:p>
        </w:tc>
        <w:tc>
          <w:tcPr>
            <w:tcW w:w="1219" w:type="dxa"/>
            <w:gridSpan w:val="2"/>
            <w:vMerge/>
            <w:tcBorders>
              <w:top w:val="nil"/>
              <w:left w:val="nil"/>
              <w:bottom w:val="single" w:sz="8" w:space="0" w:color="5B9BD5"/>
              <w:right w:val="single" w:sz="8" w:space="0" w:color="44546A"/>
            </w:tcBorders>
            <w:vAlign w:val="center"/>
            <w:hideMark/>
          </w:tcPr>
          <w:p w14:paraId="1112E938" w14:textId="1EFFAC71" w:rsidR="00D621D6" w:rsidRPr="001A2BC4" w:rsidRDefault="00D621D6" w:rsidP="001A2BC4">
            <w:pPr>
              <w:keepNext/>
              <w:spacing w:before="360" w:after="100" w:afterAutospacing="1"/>
              <w:jc w:val="both"/>
              <w:outlineLvl w:val="1"/>
              <w:rPr>
                <w:rFonts w:ascii="Times New Roman" w:hAnsi="Times New Roman"/>
                <w:b/>
                <w:bCs/>
                <w:snapToGrid/>
                <w:color w:val="FFFFFF"/>
                <w:lang w:eastAsia="en-GB"/>
              </w:rPr>
            </w:pPr>
          </w:p>
        </w:tc>
        <w:tc>
          <w:tcPr>
            <w:tcW w:w="937" w:type="dxa"/>
            <w:vMerge/>
            <w:tcBorders>
              <w:top w:val="single" w:sz="8" w:space="0" w:color="44546A"/>
              <w:left w:val="nil"/>
              <w:bottom w:val="single" w:sz="8" w:space="0" w:color="5B9BD5"/>
              <w:right w:val="single" w:sz="8" w:space="0" w:color="44546A"/>
            </w:tcBorders>
            <w:vAlign w:val="center"/>
            <w:hideMark/>
          </w:tcPr>
          <w:p w14:paraId="1D89CC68" w14:textId="51873A66" w:rsidR="00D621D6" w:rsidRPr="001A2BC4" w:rsidRDefault="00D621D6" w:rsidP="001A2BC4">
            <w:pPr>
              <w:keepNext/>
              <w:spacing w:before="360" w:after="100" w:afterAutospacing="1"/>
              <w:jc w:val="both"/>
              <w:outlineLvl w:val="1"/>
              <w:rPr>
                <w:rFonts w:ascii="Times New Roman" w:hAnsi="Times New Roman"/>
                <w:b/>
                <w:bCs/>
                <w:snapToGrid/>
                <w:color w:val="FFFFFF"/>
                <w:lang w:eastAsia="en-GB"/>
              </w:rPr>
            </w:pPr>
          </w:p>
        </w:tc>
        <w:tc>
          <w:tcPr>
            <w:tcW w:w="1921" w:type="dxa"/>
            <w:vMerge/>
            <w:tcBorders>
              <w:top w:val="single" w:sz="8" w:space="0" w:color="44546A"/>
              <w:left w:val="nil"/>
              <w:bottom w:val="single" w:sz="8" w:space="0" w:color="5B9BD5"/>
              <w:right w:val="single" w:sz="8" w:space="0" w:color="44546A"/>
            </w:tcBorders>
            <w:vAlign w:val="center"/>
            <w:hideMark/>
          </w:tcPr>
          <w:p w14:paraId="4A737B10" w14:textId="4BD8429B" w:rsidR="00D621D6" w:rsidRPr="001A2BC4" w:rsidRDefault="00D621D6" w:rsidP="001A2BC4">
            <w:pPr>
              <w:keepNext/>
              <w:spacing w:before="360" w:after="100" w:afterAutospacing="1"/>
              <w:jc w:val="both"/>
              <w:outlineLvl w:val="1"/>
              <w:rPr>
                <w:rFonts w:ascii="Times New Roman" w:hAnsi="Times New Roman"/>
                <w:b/>
                <w:bCs/>
                <w:snapToGrid/>
                <w:color w:val="FFFFFF"/>
                <w:lang w:eastAsia="en-GB"/>
              </w:rPr>
            </w:pPr>
          </w:p>
        </w:tc>
        <w:tc>
          <w:tcPr>
            <w:tcW w:w="2868" w:type="dxa"/>
            <w:tcBorders>
              <w:top w:val="nil"/>
              <w:left w:val="nil"/>
              <w:bottom w:val="single" w:sz="8" w:space="0" w:color="5B9BD5"/>
              <w:right w:val="single" w:sz="8" w:space="0" w:color="44546A"/>
            </w:tcBorders>
            <w:shd w:val="clear" w:color="auto" w:fill="5B9BD5"/>
            <w:tcMar>
              <w:top w:w="0" w:type="dxa"/>
              <w:left w:w="108" w:type="dxa"/>
              <w:bottom w:w="0" w:type="dxa"/>
              <w:right w:w="108" w:type="dxa"/>
            </w:tcMar>
            <w:hideMark/>
          </w:tcPr>
          <w:p w14:paraId="4B44E104" w14:textId="45D3D7AA" w:rsidR="00D621D6" w:rsidRPr="001A2BC4" w:rsidRDefault="00D621D6" w:rsidP="001A2BC4">
            <w:pPr>
              <w:keepNext/>
              <w:spacing w:before="360" w:after="100" w:afterAutospacing="1"/>
              <w:jc w:val="both"/>
              <w:outlineLvl w:val="1"/>
              <w:rPr>
                <w:rFonts w:ascii="Times New Roman" w:eastAsia="Calibri" w:hAnsi="Times New Roman"/>
                <w:b/>
                <w:bCs/>
                <w:snapToGrid/>
                <w:color w:val="FFFFFF"/>
                <w:lang w:eastAsia="en-GB"/>
              </w:rPr>
            </w:pPr>
            <w:r w:rsidRPr="001A2BC4">
              <w:rPr>
                <w:rFonts w:ascii="Times New Roman" w:eastAsia="Calibri" w:hAnsi="Times New Roman"/>
                <w:b/>
                <w:bCs/>
                <w:snapToGrid/>
                <w:color w:val="FFFFFF"/>
                <w:sz w:val="22"/>
                <w:szCs w:val="22"/>
                <w:lang w:eastAsia="en-GB"/>
              </w:rPr>
              <w:t>What is the name of the file?</w:t>
            </w:r>
          </w:p>
        </w:tc>
        <w:tc>
          <w:tcPr>
            <w:tcW w:w="2726" w:type="dxa"/>
            <w:tcBorders>
              <w:top w:val="nil"/>
              <w:left w:val="nil"/>
              <w:bottom w:val="single" w:sz="8" w:space="0" w:color="5B9BD5"/>
              <w:right w:val="single" w:sz="8" w:space="0" w:color="5B9BD5"/>
            </w:tcBorders>
            <w:shd w:val="clear" w:color="auto" w:fill="5B9BD5"/>
            <w:tcMar>
              <w:top w:w="0" w:type="dxa"/>
              <w:left w:w="108" w:type="dxa"/>
              <w:bottom w:w="0" w:type="dxa"/>
              <w:right w:w="108" w:type="dxa"/>
            </w:tcMar>
            <w:hideMark/>
          </w:tcPr>
          <w:p w14:paraId="2C7925E1" w14:textId="6B05812D" w:rsidR="00D621D6" w:rsidRPr="001A2BC4" w:rsidRDefault="00D621D6" w:rsidP="001A2BC4">
            <w:pPr>
              <w:keepNext/>
              <w:spacing w:before="360" w:after="100" w:afterAutospacing="1"/>
              <w:jc w:val="both"/>
              <w:outlineLvl w:val="1"/>
              <w:rPr>
                <w:rFonts w:ascii="Times New Roman" w:eastAsia="Calibri" w:hAnsi="Times New Roman"/>
                <w:b/>
                <w:bCs/>
                <w:snapToGrid/>
                <w:color w:val="FFFFFF"/>
                <w:sz w:val="22"/>
                <w:szCs w:val="22"/>
                <w:lang w:eastAsia="en-GB"/>
              </w:rPr>
            </w:pPr>
            <w:r w:rsidRPr="001A2BC4">
              <w:rPr>
                <w:rFonts w:ascii="Times New Roman" w:eastAsia="Calibri" w:hAnsi="Times New Roman"/>
                <w:b/>
                <w:bCs/>
                <w:snapToGrid/>
                <w:color w:val="FFFFFF"/>
                <w:sz w:val="22"/>
                <w:szCs w:val="22"/>
                <w:lang w:eastAsia="en-GB"/>
              </w:rPr>
              <w:t>Where is it charged?</w:t>
            </w:r>
          </w:p>
        </w:tc>
      </w:tr>
      <w:tr w:rsidR="00D621D6" w:rsidRPr="00D621D6" w14:paraId="01985A1B" w14:textId="40D09D22" w:rsidTr="008C284B">
        <w:trPr>
          <w:trHeight w:val="1853"/>
        </w:trPr>
        <w:tc>
          <w:tcPr>
            <w:tcW w:w="14174" w:type="dxa"/>
            <w:gridSpan w:val="10"/>
            <w:tcBorders>
              <w:top w:val="nil"/>
              <w:left w:val="single" w:sz="8" w:space="0" w:color="44546A"/>
              <w:bottom w:val="single" w:sz="8" w:space="0" w:color="44546A"/>
              <w:right w:val="single" w:sz="8" w:space="0" w:color="44546A"/>
            </w:tcBorders>
            <w:shd w:val="clear" w:color="auto" w:fill="D5DCE4"/>
            <w:tcMar>
              <w:top w:w="0" w:type="dxa"/>
              <w:left w:w="108" w:type="dxa"/>
              <w:bottom w:w="0" w:type="dxa"/>
              <w:right w:w="108" w:type="dxa"/>
            </w:tcMar>
          </w:tcPr>
          <w:p w14:paraId="585C57F5" w14:textId="31BE5E9E" w:rsidR="00D621D6" w:rsidRPr="001A2BC4" w:rsidRDefault="00D621D6" w:rsidP="001A2BC4">
            <w:pPr>
              <w:keepNext/>
              <w:spacing w:before="360" w:after="100" w:afterAutospacing="1"/>
              <w:jc w:val="both"/>
              <w:outlineLvl w:val="1"/>
              <w:rPr>
                <w:rFonts w:ascii="Times New Roman" w:eastAsia="Calibri" w:hAnsi="Times New Roman"/>
                <w:b/>
                <w:bCs/>
                <w:snapToGrid/>
                <w:sz w:val="24"/>
                <w:szCs w:val="24"/>
                <w:lang w:eastAsia="en-GB"/>
              </w:rPr>
            </w:pPr>
            <w:r w:rsidRPr="001A2BC4">
              <w:rPr>
                <w:rFonts w:ascii="Times New Roman" w:eastAsia="Calibri" w:hAnsi="Times New Roman"/>
                <w:b/>
                <w:bCs/>
                <w:snapToGrid/>
                <w:sz w:val="22"/>
                <w:szCs w:val="22"/>
                <w:lang w:eastAsia="en-GB"/>
              </w:rPr>
              <w:t>Identification and information about the bidder.</w:t>
            </w:r>
          </w:p>
          <w:p w14:paraId="69A738E1" w14:textId="1D4325DB" w:rsidR="00D621D6" w:rsidRPr="001A2BC4" w:rsidRDefault="00D621D6" w:rsidP="001A2BC4">
            <w:pPr>
              <w:keepNext/>
              <w:spacing w:before="360" w:after="100" w:afterAutospacing="1"/>
              <w:jc w:val="both"/>
              <w:outlineLvl w:val="1"/>
              <w:rPr>
                <w:rFonts w:ascii="Times New Roman" w:eastAsia="Calibri" w:hAnsi="Times New Roman"/>
                <w:i/>
                <w:iCs/>
                <w:snapToGrid/>
                <w:lang w:eastAsia="en-GB"/>
              </w:rPr>
            </w:pPr>
            <w:r w:rsidRPr="001A2BC4">
              <w:rPr>
                <w:rFonts w:ascii="Times New Roman" w:eastAsia="Calibri" w:hAnsi="Times New Roman"/>
                <w:i/>
                <w:iCs/>
                <w:snapToGrid/>
                <w:sz w:val="22"/>
                <w:szCs w:val="22"/>
                <w:lang w:eastAsia="en-GB"/>
              </w:rPr>
              <w:t xml:space="preserve">View </w:t>
            </w:r>
            <w:proofErr w:type="spellStart"/>
            <w:r w:rsidRPr="001A2BC4">
              <w:rPr>
                <w:rFonts w:ascii="Times New Roman" w:eastAsia="Calibri" w:hAnsi="Times New Roman"/>
                <w:i/>
                <w:iCs/>
                <w:snapToGrid/>
                <w:sz w:val="22"/>
                <w:szCs w:val="22"/>
                <w:lang w:eastAsia="en-GB"/>
              </w:rPr>
              <w:t>eSubmission</w:t>
            </w:r>
            <w:proofErr w:type="spellEnd"/>
          </w:p>
          <w:p w14:paraId="4F3DF8A3" w14:textId="4F115B02" w:rsidR="00D621D6" w:rsidRPr="001A2BC4" w:rsidRDefault="00A7258E" w:rsidP="001A2BC4">
            <w:pPr>
              <w:keepNext/>
              <w:spacing w:before="360" w:after="100" w:afterAutospacing="1"/>
              <w:jc w:val="both"/>
              <w:outlineLvl w:val="1"/>
              <w:rPr>
                <w:rFonts w:ascii="Times New Roman" w:eastAsia="Calibri" w:hAnsi="Times New Roman"/>
                <w:snapToGrid/>
                <w:sz w:val="22"/>
                <w:szCs w:val="22"/>
                <w:lang w:eastAsia="en-GB"/>
              </w:rPr>
            </w:pPr>
            <w:r>
              <w:rPr>
                <w:rFonts w:ascii="Times New Roman" w:eastAsia="Calibri" w:hAnsi="Times New Roman"/>
                <w:b/>
                <w:noProof/>
                <w:snapToGrid/>
                <w:sz w:val="22"/>
                <w:szCs w:val="22"/>
                <w:lang w:eastAsia="fr-BE"/>
              </w:rPr>
              <w:drawing>
                <wp:inline distT="0" distB="0" distL="0" distR="0" wp14:anchorId="0F5ED4FA" wp14:editId="208951BC">
                  <wp:extent cx="9124950" cy="9525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24950" cy="952500"/>
                          </a:xfrm>
                          <a:prstGeom prst="rect">
                            <a:avLst/>
                          </a:prstGeom>
                          <a:noFill/>
                          <a:ln>
                            <a:noFill/>
                          </a:ln>
                        </pic:spPr>
                      </pic:pic>
                    </a:graphicData>
                  </a:graphic>
                </wp:inline>
              </w:drawing>
            </w:r>
          </w:p>
          <w:p w14:paraId="17786A72" w14:textId="5C1F88D1"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p>
        </w:tc>
      </w:tr>
      <w:tr w:rsidR="00D621D6" w:rsidRPr="00D621D6" w14:paraId="0F644EAC" w14:textId="529CFBE9" w:rsidTr="008C284B">
        <w:trPr>
          <w:trHeight w:val="233"/>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tcPr>
          <w:p w14:paraId="4CC5643F" w14:textId="1E28E7B6"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Times New Roman" w:eastAsia="Calibri" w:hAnsi="Times New Roman"/>
                <w:b/>
                <w:bCs/>
                <w:snapToGrid/>
                <w:sz w:val="22"/>
                <w:szCs w:val="22"/>
                <w:lang w:eastAsia="en-GB"/>
              </w:rPr>
              <w:lastRenderedPageBreak/>
              <w:t>Bid submission form</w:t>
            </w:r>
          </w:p>
        </w:tc>
        <w:tc>
          <w:tcPr>
            <w:tcW w:w="1134" w:type="dxa"/>
            <w:tcBorders>
              <w:top w:val="nil"/>
              <w:left w:val="nil"/>
              <w:bottom w:val="single" w:sz="8" w:space="0" w:color="5B9BD5"/>
              <w:right w:val="single" w:sz="8" w:space="0" w:color="44546A"/>
            </w:tcBorders>
            <w:tcMar>
              <w:top w:w="0" w:type="dxa"/>
              <w:left w:w="108" w:type="dxa"/>
              <w:bottom w:w="0" w:type="dxa"/>
              <w:right w:w="108" w:type="dxa"/>
            </w:tcMar>
          </w:tcPr>
          <w:p w14:paraId="4BA3A5B2" w14:textId="248067C7"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lang w:eastAsia="en-GB"/>
              </w:rPr>
            </w:pPr>
            <w:r w:rsidRPr="001A2BC4">
              <w:rPr>
                <w:rFonts w:ascii="Segoe UI Symbol" w:eastAsia="MS Gothic" w:hAnsi="Segoe UI Symbol" w:cs="Segoe UI Symbol"/>
                <w:b/>
                <w:bCs/>
                <w:snapToGrid/>
                <w:sz w:val="48"/>
                <w:szCs w:val="48"/>
                <w:lang w:eastAsia="en-GB"/>
              </w:rPr>
              <w:t>☒</w:t>
            </w:r>
          </w:p>
        </w:tc>
        <w:tc>
          <w:tcPr>
            <w:tcW w:w="992" w:type="dxa"/>
            <w:tcBorders>
              <w:top w:val="nil"/>
              <w:left w:val="nil"/>
              <w:bottom w:val="single" w:sz="8" w:space="0" w:color="5B9BD5"/>
              <w:right w:val="single" w:sz="8" w:space="0" w:color="44546A"/>
            </w:tcBorders>
            <w:tcMar>
              <w:top w:w="0" w:type="dxa"/>
              <w:left w:w="108" w:type="dxa"/>
              <w:bottom w:w="0" w:type="dxa"/>
              <w:right w:w="108" w:type="dxa"/>
            </w:tcMar>
          </w:tcPr>
          <w:p w14:paraId="601876AD" w14:textId="181F5CC4"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rPr>
            </w:pPr>
            <w:r w:rsidRPr="001A2BC4">
              <w:rPr>
                <w:rFonts w:ascii="Segoe UI Symbol" w:eastAsia="MS Gothic" w:hAnsi="Segoe UI Symbol" w:cs="Segoe UI Symbol"/>
                <w:snapToGrid/>
                <w:sz w:val="48"/>
                <w:szCs w:val="48"/>
              </w:rPr>
              <w:t>☒</w:t>
            </w:r>
          </w:p>
        </w:tc>
        <w:tc>
          <w:tcPr>
            <w:tcW w:w="851" w:type="dxa"/>
            <w:tcBorders>
              <w:top w:val="nil"/>
              <w:left w:val="nil"/>
              <w:bottom w:val="single" w:sz="8" w:space="0" w:color="5B9BD5"/>
              <w:right w:val="single" w:sz="8" w:space="0" w:color="44546A"/>
            </w:tcBorders>
            <w:tcMar>
              <w:top w:w="0" w:type="dxa"/>
              <w:left w:w="108" w:type="dxa"/>
              <w:bottom w:w="0" w:type="dxa"/>
              <w:right w:w="108" w:type="dxa"/>
            </w:tcMar>
          </w:tcPr>
          <w:p w14:paraId="258DC2F6" w14:textId="063689C6"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rPr>
            </w:pPr>
          </w:p>
        </w:tc>
        <w:tc>
          <w:tcPr>
            <w:tcW w:w="1169" w:type="dxa"/>
            <w:tcBorders>
              <w:top w:val="nil"/>
              <w:left w:val="nil"/>
              <w:bottom w:val="single" w:sz="8" w:space="0" w:color="5B9BD5"/>
              <w:right w:val="single" w:sz="8" w:space="0" w:color="44546A"/>
            </w:tcBorders>
            <w:tcMar>
              <w:top w:w="0" w:type="dxa"/>
              <w:left w:w="108" w:type="dxa"/>
              <w:bottom w:w="0" w:type="dxa"/>
              <w:right w:w="108" w:type="dxa"/>
            </w:tcMar>
          </w:tcPr>
          <w:p w14:paraId="4A7D115D" w14:textId="755017BD"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rPr>
            </w:pPr>
          </w:p>
        </w:tc>
        <w:tc>
          <w:tcPr>
            <w:tcW w:w="987" w:type="dxa"/>
            <w:gridSpan w:val="2"/>
            <w:tcBorders>
              <w:top w:val="nil"/>
              <w:left w:val="nil"/>
              <w:bottom w:val="single" w:sz="8" w:space="0" w:color="5B9BD5"/>
              <w:right w:val="single" w:sz="8" w:space="0" w:color="44546A"/>
            </w:tcBorders>
            <w:tcMar>
              <w:top w:w="0" w:type="dxa"/>
              <w:left w:w="108" w:type="dxa"/>
              <w:bottom w:w="0" w:type="dxa"/>
              <w:right w:w="108" w:type="dxa"/>
            </w:tcMar>
          </w:tcPr>
          <w:p w14:paraId="3B0FE6E4" w14:textId="1CABB150"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rPr>
            </w:pPr>
          </w:p>
        </w:tc>
        <w:tc>
          <w:tcPr>
            <w:tcW w:w="1921" w:type="dxa"/>
            <w:tcBorders>
              <w:top w:val="nil"/>
              <w:left w:val="nil"/>
              <w:bottom w:val="single" w:sz="8" w:space="0" w:color="5B9BD5"/>
              <w:right w:val="single" w:sz="8" w:space="0" w:color="44546A"/>
            </w:tcBorders>
            <w:tcMar>
              <w:top w:w="0" w:type="dxa"/>
              <w:left w:w="108" w:type="dxa"/>
              <w:bottom w:w="0" w:type="dxa"/>
              <w:right w:w="108" w:type="dxa"/>
            </w:tcMar>
          </w:tcPr>
          <w:p w14:paraId="6C1984F4" w14:textId="01BE0316"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With the offer in </w:t>
            </w:r>
            <w:proofErr w:type="spellStart"/>
            <w:r w:rsidRPr="001A2BC4">
              <w:rPr>
                <w:rFonts w:ascii="Times New Roman" w:eastAsia="Calibri" w:hAnsi="Times New Roman"/>
                <w:snapToGrid/>
                <w:sz w:val="22"/>
                <w:szCs w:val="22"/>
                <w:lang w:eastAsia="en-GB"/>
              </w:rPr>
              <w:t>eSubmission</w:t>
            </w:r>
            <w:proofErr w:type="spellEnd"/>
            <w:r w:rsidRPr="001A2BC4">
              <w:rPr>
                <w:rFonts w:ascii="Times New Roman" w:eastAsia="Calibri" w:hAnsi="Times New Roman"/>
                <w:snapToGrid/>
                <w:sz w:val="22"/>
                <w:szCs w:val="22"/>
                <w:lang w:eastAsia="en-GB"/>
              </w:rPr>
              <w:t xml:space="preserve"> </w:t>
            </w:r>
          </w:p>
        </w:tc>
        <w:tc>
          <w:tcPr>
            <w:tcW w:w="2868" w:type="dxa"/>
            <w:tcBorders>
              <w:top w:val="nil"/>
              <w:left w:val="nil"/>
              <w:bottom w:val="single" w:sz="8" w:space="0" w:color="5B9BD5"/>
              <w:right w:val="single" w:sz="8" w:space="0" w:color="44546A"/>
            </w:tcBorders>
            <w:tcMar>
              <w:top w:w="0" w:type="dxa"/>
              <w:left w:w="108" w:type="dxa"/>
              <w:bottom w:w="0" w:type="dxa"/>
              <w:right w:w="108" w:type="dxa"/>
            </w:tcMar>
          </w:tcPr>
          <w:p w14:paraId="2A0E7376" w14:textId="34801C23" w:rsidR="00D621D6" w:rsidRPr="001A2BC4" w:rsidRDefault="00D621D6" w:rsidP="001A2BC4">
            <w:pPr>
              <w:keepNext/>
              <w:spacing w:before="360" w:after="100" w:afterAutospacing="1"/>
              <w:jc w:val="both"/>
              <w:outlineLvl w:val="1"/>
              <w:rPr>
                <w:rFonts w:ascii="Times New Roman" w:eastAsia="Calibri" w:hAnsi="Times New Roman"/>
                <w:snapToGrid/>
                <w:sz w:val="22"/>
                <w:szCs w:val="22"/>
              </w:rPr>
            </w:pPr>
            <w:r w:rsidRPr="001A2BC4">
              <w:rPr>
                <w:rFonts w:ascii="Times New Roman" w:eastAsia="Calibri" w:hAnsi="Times New Roman"/>
                <w:b/>
                <w:snapToGrid/>
                <w:sz w:val="22"/>
                <w:szCs w:val="22"/>
              </w:rPr>
              <w:t xml:space="preserve"> </w:t>
            </w:r>
            <w:r w:rsidRPr="001A2BC4">
              <w:rPr>
                <w:rFonts w:ascii="Times New Roman" w:eastAsia="Calibri" w:hAnsi="Times New Roman"/>
                <w:snapToGrid/>
                <w:sz w:val="22"/>
                <w:szCs w:val="22"/>
              </w:rPr>
              <w:t>"Tender Form"</w:t>
            </w:r>
          </w:p>
        </w:tc>
        <w:tc>
          <w:tcPr>
            <w:tcW w:w="2726" w:type="dxa"/>
            <w:tcBorders>
              <w:top w:val="nil"/>
              <w:left w:val="nil"/>
              <w:bottom w:val="single" w:sz="8" w:space="0" w:color="5B9BD5"/>
              <w:right w:val="single" w:sz="8" w:space="0" w:color="5B9BD5"/>
            </w:tcBorders>
            <w:tcMar>
              <w:top w:w="0" w:type="dxa"/>
              <w:left w:w="108" w:type="dxa"/>
              <w:bottom w:w="0" w:type="dxa"/>
              <w:right w:w="108" w:type="dxa"/>
            </w:tcMar>
          </w:tcPr>
          <w:p w14:paraId="07704239" w14:textId="31C4454E"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Select "one-time send" or "group send."  Under "parties" identify the participants.</w:t>
            </w:r>
          </w:p>
          <w:p w14:paraId="78A93BB4" w14:textId="6214CA2D"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Under the heading 'Annexes'</w:t>
            </w:r>
            <w:r w:rsidRPr="001A2BC4">
              <w:rPr>
                <w:rFonts w:ascii="Times New Roman" w:eastAsia="Calibri" w:hAnsi="Times New Roman"/>
                <w:snapToGrid/>
                <w:sz w:val="22"/>
                <w:szCs w:val="22"/>
                <w:lang w:eastAsia="en-GB"/>
              </w:rPr>
              <w:t></w:t>
            </w:r>
            <w:r w:rsidRPr="001A2BC4">
              <w:rPr>
                <w:rFonts w:ascii="Times New Roman" w:eastAsia="Calibri" w:hAnsi="Times New Roman"/>
                <w:snapToGrid/>
                <w:sz w:val="22"/>
                <w:szCs w:val="22"/>
                <w:lang w:eastAsia="en-GB"/>
              </w:rPr>
              <w:t xml:space="preserve"> the tender form is added </w:t>
            </w:r>
            <w:r w:rsidRPr="001A2BC4">
              <w:rPr>
                <w:rFonts w:ascii="Times New Roman" w:eastAsia="Calibri" w:hAnsi="Times New Roman"/>
                <w:snapToGrid/>
                <w:sz w:val="22"/>
                <w:szCs w:val="22"/>
                <w:lang w:eastAsia="en-GB"/>
              </w:rPr>
              <w:t xml:space="preserve"> 'Other </w:t>
            </w:r>
            <w:proofErr w:type="gramStart"/>
            <w:r w:rsidRPr="001A2BC4">
              <w:rPr>
                <w:rFonts w:ascii="Times New Roman" w:eastAsia="Calibri" w:hAnsi="Times New Roman"/>
                <w:snapToGrid/>
                <w:sz w:val="22"/>
                <w:szCs w:val="22"/>
                <w:lang w:eastAsia="en-GB"/>
              </w:rPr>
              <w:t>documents'</w:t>
            </w:r>
            <w:proofErr w:type="gramEnd"/>
            <w:r w:rsidRPr="001A2BC4">
              <w:rPr>
                <w:rFonts w:ascii="Times New Roman" w:eastAsia="Calibri" w:hAnsi="Times New Roman"/>
                <w:snapToGrid/>
                <w:sz w:val="22"/>
                <w:szCs w:val="22"/>
                <w:lang w:eastAsia="en-GB"/>
              </w:rPr>
              <w:t>.</w:t>
            </w:r>
          </w:p>
        </w:tc>
      </w:tr>
      <w:tr w:rsidR="00D621D6" w:rsidRPr="00F35DE1" w14:paraId="76CF245D" w14:textId="2F576F1D" w:rsidTr="008C284B">
        <w:trPr>
          <w:trHeight w:val="233"/>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hideMark/>
          </w:tcPr>
          <w:p w14:paraId="72FC1BC7" w14:textId="09B20232" w:rsidR="00D621D6" w:rsidRPr="001A2BC4" w:rsidRDefault="00D621D6" w:rsidP="001A2BC4">
            <w:pPr>
              <w:keepNext/>
              <w:spacing w:before="360" w:after="100" w:afterAutospacing="1"/>
              <w:jc w:val="both"/>
              <w:outlineLvl w:val="1"/>
              <w:rPr>
                <w:rFonts w:ascii="Times New Roman" w:eastAsia="Calibri" w:hAnsi="Times New Roman"/>
                <w:b/>
                <w:snapToGrid/>
                <w:sz w:val="22"/>
                <w:szCs w:val="22"/>
                <w:lang w:eastAsia="en-GB"/>
              </w:rPr>
            </w:pPr>
            <w:r w:rsidRPr="001A2BC4">
              <w:rPr>
                <w:rFonts w:ascii="Times New Roman" w:eastAsia="Calibri" w:hAnsi="Times New Roman"/>
                <w:b/>
                <w:bCs/>
                <w:snapToGrid/>
                <w:sz w:val="22"/>
                <w:szCs w:val="22"/>
                <w:lang w:eastAsia="en-GB"/>
              </w:rPr>
              <w:t>Declaration of honour on exclusion and selection criteria</w:t>
            </w:r>
          </w:p>
          <w:p w14:paraId="4CC295A8" w14:textId="0D0AE918"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p>
        </w:tc>
        <w:tc>
          <w:tcPr>
            <w:tcW w:w="1134" w:type="dxa"/>
            <w:tcBorders>
              <w:top w:val="nil"/>
              <w:left w:val="nil"/>
              <w:bottom w:val="single" w:sz="8" w:space="0" w:color="5B9BD5"/>
              <w:right w:val="single" w:sz="8" w:space="0" w:color="44546A"/>
            </w:tcBorders>
            <w:tcMar>
              <w:top w:w="0" w:type="dxa"/>
              <w:left w:w="108" w:type="dxa"/>
              <w:bottom w:w="0" w:type="dxa"/>
              <w:right w:w="108" w:type="dxa"/>
            </w:tcMar>
            <w:hideMark/>
          </w:tcPr>
          <w:p w14:paraId="5FF42B51" w14:textId="0161945C" w:rsidR="00D621D6" w:rsidRPr="001A2BC4" w:rsidRDefault="00D621D6" w:rsidP="001A2BC4">
            <w:pPr>
              <w:keepNext/>
              <w:spacing w:before="360" w:after="100" w:afterAutospacing="1"/>
              <w:jc w:val="both"/>
              <w:outlineLvl w:val="1"/>
              <w:rPr>
                <w:rFonts w:ascii="Times New Roman" w:eastAsia="Calibri" w:hAnsi="Times New Roman"/>
                <w:b/>
                <w:bCs/>
                <w:snapToGrid/>
                <w:sz w:val="48"/>
                <w:szCs w:val="48"/>
                <w:lang w:eastAsia="en-GB"/>
              </w:rPr>
            </w:pPr>
            <w:r w:rsidRPr="001A2BC4">
              <w:rPr>
                <w:rFonts w:ascii="Segoe UI Symbol" w:eastAsia="MS Gothic" w:hAnsi="Segoe UI Symbol" w:cs="Segoe UI Symbol"/>
                <w:b/>
                <w:bCs/>
                <w:snapToGrid/>
                <w:sz w:val="48"/>
                <w:szCs w:val="48"/>
                <w:lang w:eastAsia="en-GB"/>
              </w:rPr>
              <w:t>☒</w:t>
            </w:r>
          </w:p>
        </w:tc>
        <w:tc>
          <w:tcPr>
            <w:tcW w:w="992" w:type="dxa"/>
            <w:tcBorders>
              <w:top w:val="nil"/>
              <w:left w:val="nil"/>
              <w:bottom w:val="single" w:sz="8" w:space="0" w:color="5B9BD5"/>
              <w:right w:val="single" w:sz="8" w:space="0" w:color="44546A"/>
            </w:tcBorders>
            <w:tcMar>
              <w:top w:w="0" w:type="dxa"/>
              <w:left w:w="108" w:type="dxa"/>
              <w:bottom w:w="0" w:type="dxa"/>
              <w:right w:w="108" w:type="dxa"/>
            </w:tcMar>
            <w:hideMark/>
          </w:tcPr>
          <w:p w14:paraId="352EA1BC" w14:textId="7033F0E9" w:rsidR="00D621D6" w:rsidRPr="001A2BC4" w:rsidRDefault="00D621D6" w:rsidP="001A2BC4">
            <w:pPr>
              <w:keepNext/>
              <w:spacing w:before="360" w:after="100" w:afterAutospacing="1"/>
              <w:jc w:val="both"/>
              <w:outlineLvl w:val="1"/>
              <w:rPr>
                <w:rFonts w:ascii="Times New Roman" w:eastAsia="Calibri" w:hAnsi="Times New Roman"/>
                <w:b/>
                <w:bCs/>
                <w:snapToGrid/>
              </w:rPr>
            </w:pPr>
            <w:r w:rsidRPr="001A2BC4">
              <w:rPr>
                <w:rFonts w:ascii="Segoe UI Symbol" w:eastAsia="MS Gothic" w:hAnsi="Segoe UI Symbol" w:cs="Segoe UI Symbol"/>
                <w:b/>
                <w:bCs/>
                <w:snapToGrid/>
                <w:sz w:val="48"/>
                <w:szCs w:val="48"/>
              </w:rPr>
              <w:t>☒</w:t>
            </w:r>
          </w:p>
        </w:tc>
        <w:tc>
          <w:tcPr>
            <w:tcW w:w="851" w:type="dxa"/>
            <w:tcBorders>
              <w:top w:val="nil"/>
              <w:left w:val="nil"/>
              <w:bottom w:val="single" w:sz="8" w:space="0" w:color="5B9BD5"/>
              <w:right w:val="single" w:sz="8" w:space="0" w:color="44546A"/>
            </w:tcBorders>
            <w:tcMar>
              <w:top w:w="0" w:type="dxa"/>
              <w:left w:w="108" w:type="dxa"/>
              <w:bottom w:w="0" w:type="dxa"/>
              <w:right w:w="108" w:type="dxa"/>
            </w:tcMar>
            <w:hideMark/>
          </w:tcPr>
          <w:p w14:paraId="58FF84EF" w14:textId="19D1527A" w:rsidR="00D621D6" w:rsidRPr="001A2BC4" w:rsidRDefault="00D621D6" w:rsidP="001A2BC4">
            <w:pPr>
              <w:keepNext/>
              <w:spacing w:before="360" w:after="100" w:afterAutospacing="1"/>
              <w:jc w:val="both"/>
              <w:outlineLvl w:val="1"/>
              <w:rPr>
                <w:rFonts w:ascii="Times New Roman" w:eastAsia="Calibri" w:hAnsi="Times New Roman"/>
                <w:b/>
                <w:bCs/>
                <w:snapToGrid/>
                <w:sz w:val="24"/>
                <w:szCs w:val="24"/>
              </w:rPr>
            </w:pPr>
            <w:r w:rsidRPr="001A2BC4">
              <w:rPr>
                <w:rFonts w:ascii="Segoe UI Symbol" w:eastAsia="MS Gothic" w:hAnsi="Segoe UI Symbol" w:cs="Segoe UI Symbol"/>
                <w:b/>
                <w:bCs/>
                <w:snapToGrid/>
                <w:sz w:val="48"/>
                <w:szCs w:val="48"/>
              </w:rPr>
              <w:t>☒</w:t>
            </w:r>
          </w:p>
        </w:tc>
        <w:tc>
          <w:tcPr>
            <w:tcW w:w="1169" w:type="dxa"/>
            <w:tcBorders>
              <w:top w:val="nil"/>
              <w:left w:val="nil"/>
              <w:bottom w:val="single" w:sz="8" w:space="0" w:color="5B9BD5"/>
              <w:right w:val="single" w:sz="8" w:space="0" w:color="44546A"/>
            </w:tcBorders>
            <w:tcMar>
              <w:top w:w="0" w:type="dxa"/>
              <w:left w:w="108" w:type="dxa"/>
              <w:bottom w:w="0" w:type="dxa"/>
              <w:right w:w="108" w:type="dxa"/>
            </w:tcMar>
            <w:hideMark/>
          </w:tcPr>
          <w:p w14:paraId="5D9BA448" w14:textId="0C7ACA4F"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rPr>
            </w:pPr>
            <w:r w:rsidRPr="001A2BC4">
              <w:rPr>
                <w:rFonts w:ascii="Segoe UI Symbol" w:eastAsia="MS Gothic" w:hAnsi="Segoe UI Symbol" w:cs="Segoe UI Symbol"/>
                <w:b/>
                <w:bCs/>
                <w:snapToGrid/>
                <w:sz w:val="48"/>
                <w:szCs w:val="48"/>
              </w:rPr>
              <w:t>☒</w:t>
            </w:r>
          </w:p>
        </w:tc>
        <w:tc>
          <w:tcPr>
            <w:tcW w:w="987" w:type="dxa"/>
            <w:gridSpan w:val="2"/>
            <w:tcBorders>
              <w:top w:val="nil"/>
              <w:left w:val="nil"/>
              <w:bottom w:val="single" w:sz="8" w:space="0" w:color="5B9BD5"/>
              <w:right w:val="single" w:sz="8" w:space="0" w:color="44546A"/>
            </w:tcBorders>
            <w:tcMar>
              <w:top w:w="0" w:type="dxa"/>
              <w:left w:w="108" w:type="dxa"/>
              <w:bottom w:w="0" w:type="dxa"/>
              <w:right w:w="108" w:type="dxa"/>
            </w:tcMar>
            <w:hideMark/>
          </w:tcPr>
          <w:p w14:paraId="36FA47BB" w14:textId="42AAD902"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rPr>
            </w:pPr>
            <w:r w:rsidRPr="001A2BC4">
              <w:rPr>
                <w:rFonts w:ascii="Segoe UI Symbol" w:eastAsia="MS Gothic" w:hAnsi="Segoe UI Symbol" w:cs="Segoe UI Symbol"/>
                <w:b/>
                <w:bCs/>
                <w:snapToGrid/>
                <w:sz w:val="48"/>
                <w:szCs w:val="48"/>
              </w:rPr>
              <w:t>☒</w:t>
            </w:r>
          </w:p>
        </w:tc>
        <w:tc>
          <w:tcPr>
            <w:tcW w:w="1921" w:type="dxa"/>
            <w:tcBorders>
              <w:top w:val="nil"/>
              <w:left w:val="nil"/>
              <w:bottom w:val="single" w:sz="8" w:space="0" w:color="5B9BD5"/>
              <w:right w:val="single" w:sz="8" w:space="0" w:color="44546A"/>
            </w:tcBorders>
            <w:tcMar>
              <w:top w:w="0" w:type="dxa"/>
              <w:left w:w="108" w:type="dxa"/>
              <w:bottom w:w="0" w:type="dxa"/>
              <w:right w:w="108" w:type="dxa"/>
            </w:tcMar>
            <w:hideMark/>
          </w:tcPr>
          <w:p w14:paraId="3A9EA827" w14:textId="0775E5AF"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proofErr w:type="spellStart"/>
            <w:r w:rsidRPr="001A2BC4">
              <w:rPr>
                <w:rFonts w:ascii="Times New Roman" w:eastAsia="Calibri" w:hAnsi="Times New Roman"/>
                <w:snapToGrid/>
                <w:sz w:val="22"/>
                <w:szCs w:val="22"/>
                <w:lang w:eastAsia="en-GB"/>
              </w:rPr>
              <w:t>With in</w:t>
            </w:r>
            <w:proofErr w:type="spellEnd"/>
            <w:r w:rsidRPr="001A2BC4">
              <w:rPr>
                <w:rFonts w:ascii="Times New Roman" w:eastAsia="Calibri" w:hAnsi="Times New Roman"/>
                <w:snapToGrid/>
                <w:sz w:val="22"/>
                <w:szCs w:val="22"/>
                <w:lang w:eastAsia="en-GB"/>
              </w:rPr>
              <w:t xml:space="preserve"> </w:t>
            </w:r>
            <w:proofErr w:type="spellStart"/>
            <w:r w:rsidRPr="001A2BC4">
              <w:rPr>
                <w:rFonts w:ascii="Times New Roman" w:eastAsia="Calibri" w:hAnsi="Times New Roman"/>
                <w:snapToGrid/>
                <w:sz w:val="22"/>
                <w:szCs w:val="22"/>
                <w:lang w:eastAsia="en-GB"/>
              </w:rPr>
              <w:t>eSubmission</w:t>
            </w:r>
            <w:proofErr w:type="spellEnd"/>
            <w:r w:rsidRPr="001A2BC4">
              <w:rPr>
                <w:rFonts w:ascii="Times New Roman" w:eastAsia="Calibri" w:hAnsi="Times New Roman"/>
                <w:snapToGrid/>
                <w:sz w:val="22"/>
                <w:szCs w:val="22"/>
                <w:lang w:eastAsia="en-GB"/>
              </w:rPr>
              <w:t xml:space="preserve"> </w:t>
            </w:r>
          </w:p>
        </w:tc>
        <w:tc>
          <w:tcPr>
            <w:tcW w:w="2868" w:type="dxa"/>
            <w:tcBorders>
              <w:top w:val="nil"/>
              <w:left w:val="nil"/>
              <w:bottom w:val="single" w:sz="8" w:space="0" w:color="5B9BD5"/>
              <w:right w:val="single" w:sz="8" w:space="0" w:color="44546A"/>
            </w:tcBorders>
            <w:tcMar>
              <w:top w:w="0" w:type="dxa"/>
              <w:left w:w="108" w:type="dxa"/>
              <w:bottom w:w="0" w:type="dxa"/>
              <w:right w:w="108" w:type="dxa"/>
            </w:tcMar>
            <w:hideMark/>
          </w:tcPr>
          <w:p w14:paraId="73A5A420" w14:textId="50F911E9" w:rsidR="00D621D6" w:rsidRPr="001A2BC4" w:rsidRDefault="00D621D6" w:rsidP="001A2BC4">
            <w:pPr>
              <w:keepNext/>
              <w:spacing w:before="360" w:after="100" w:afterAutospacing="1"/>
              <w:jc w:val="both"/>
              <w:outlineLvl w:val="1"/>
              <w:rPr>
                <w:rFonts w:ascii="Times New Roman" w:eastAsia="Calibri" w:hAnsi="Times New Roman"/>
                <w:snapToGrid/>
                <w:sz w:val="22"/>
                <w:szCs w:val="22"/>
              </w:rPr>
            </w:pPr>
            <w:r w:rsidRPr="001A2BC4">
              <w:rPr>
                <w:rFonts w:ascii="Times New Roman" w:eastAsia="Calibri" w:hAnsi="Times New Roman"/>
                <w:snapToGrid/>
                <w:sz w:val="22"/>
                <w:szCs w:val="22"/>
              </w:rPr>
              <w:t xml:space="preserve">"Declaration of </w:t>
            </w:r>
            <w:proofErr w:type="spellStart"/>
            <w:r w:rsidRPr="001A2BC4">
              <w:rPr>
                <w:rFonts w:ascii="Times New Roman" w:eastAsia="Calibri" w:hAnsi="Times New Roman"/>
                <w:snapToGrid/>
                <w:sz w:val="22"/>
                <w:szCs w:val="22"/>
              </w:rPr>
              <w:t>honor</w:t>
            </w:r>
            <w:proofErr w:type="spellEnd"/>
            <w:r w:rsidRPr="001A2BC4">
              <w:rPr>
                <w:rFonts w:ascii="Times New Roman" w:eastAsia="Calibri" w:hAnsi="Times New Roman"/>
                <w:snapToGrid/>
                <w:sz w:val="22"/>
                <w:szCs w:val="22"/>
              </w:rPr>
              <w:t>"</w:t>
            </w:r>
          </w:p>
        </w:tc>
        <w:tc>
          <w:tcPr>
            <w:tcW w:w="2726" w:type="dxa"/>
            <w:tcBorders>
              <w:top w:val="nil"/>
              <w:left w:val="nil"/>
              <w:bottom w:val="single" w:sz="8" w:space="0" w:color="5B9BD5"/>
              <w:right w:val="single" w:sz="8" w:space="0" w:color="5B9BD5"/>
            </w:tcBorders>
            <w:tcMar>
              <w:top w:w="0" w:type="dxa"/>
              <w:left w:w="108" w:type="dxa"/>
              <w:bottom w:w="0" w:type="dxa"/>
              <w:right w:w="108" w:type="dxa"/>
            </w:tcMar>
            <w:hideMark/>
          </w:tcPr>
          <w:p w14:paraId="3496562A" w14:textId="00DB114D"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Select the entity concerned in the 'Parties' section </w:t>
            </w:r>
            <w:r w:rsidRPr="001A2BC4">
              <w:rPr>
                <w:rFonts w:ascii="Times New Roman" w:eastAsia="Calibri" w:hAnsi="Times New Roman"/>
                <w:snapToGrid/>
                <w:sz w:val="22"/>
                <w:szCs w:val="22"/>
                <w:lang w:eastAsia="en-GB"/>
              </w:rPr>
              <w:t xml:space="preserve"> 'Bidder identification' </w:t>
            </w:r>
            <w:r w:rsidRPr="001A2BC4">
              <w:rPr>
                <w:rFonts w:ascii="Times New Roman" w:eastAsia="Calibri" w:hAnsi="Times New Roman"/>
                <w:snapToGrid/>
                <w:sz w:val="22"/>
                <w:szCs w:val="22"/>
                <w:lang w:eastAsia="en-GB"/>
              </w:rPr>
              <w:t xml:space="preserve"> 'Annexes' </w:t>
            </w:r>
            <w:r w:rsidRPr="001A2BC4">
              <w:rPr>
                <w:rFonts w:ascii="Times New Roman" w:eastAsia="Calibri" w:hAnsi="Times New Roman"/>
                <w:snapToGrid/>
                <w:sz w:val="22"/>
                <w:szCs w:val="22"/>
                <w:lang w:eastAsia="en-GB"/>
              </w:rPr>
              <w:t> 'Declaration on honour'.</w:t>
            </w:r>
          </w:p>
          <w:p w14:paraId="06744A86" w14:textId="6F337A41"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For capacity providers that are not subcontractors, the document must be uploaded in the Single or group lead bidder section:</w:t>
            </w:r>
          </w:p>
          <w:p w14:paraId="365BB22C" w14:textId="3591A443"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val="fr-BE" w:eastAsia="en-GB"/>
              </w:rPr>
            </w:pPr>
            <w:r w:rsidRPr="001A2BC4">
              <w:rPr>
                <w:rFonts w:ascii="Times New Roman" w:eastAsia="Calibri" w:hAnsi="Times New Roman"/>
                <w:snapToGrid/>
                <w:sz w:val="22"/>
                <w:szCs w:val="22"/>
                <w:lang w:eastAsia="en-GB"/>
              </w:rPr>
              <w:t xml:space="preserve">'Identification of bidder' </w:t>
            </w:r>
            <w:r w:rsidRPr="001A2BC4">
              <w:rPr>
                <w:rFonts w:ascii="Times New Roman" w:eastAsia="Calibri" w:hAnsi="Times New Roman"/>
                <w:snapToGrid/>
                <w:sz w:val="22"/>
                <w:szCs w:val="22"/>
                <w:lang w:eastAsia="en-GB"/>
              </w:rPr>
              <w:t xml:space="preserve"> 'Annexes' </w:t>
            </w:r>
            <w:r w:rsidRPr="001A2BC4">
              <w:rPr>
                <w:rFonts w:ascii="Times New Roman" w:eastAsia="Calibri" w:hAnsi="Times New Roman"/>
                <w:snapToGrid/>
                <w:sz w:val="22"/>
                <w:szCs w:val="22"/>
                <w:lang w:eastAsia="en-GB"/>
              </w:rPr>
              <w:t xml:space="preserve"> 'Other documents'. </w:t>
            </w:r>
          </w:p>
        </w:tc>
      </w:tr>
      <w:tr w:rsidR="00D621D6" w:rsidRPr="00D621D6" w14:paraId="7B4CC7A2" w14:textId="548EFB63" w:rsidTr="008C284B">
        <w:trPr>
          <w:trHeight w:val="233"/>
        </w:trPr>
        <w:tc>
          <w:tcPr>
            <w:tcW w:w="1526" w:type="dxa"/>
            <w:tcBorders>
              <w:top w:val="nil"/>
              <w:left w:val="single" w:sz="8" w:space="0" w:color="44546A"/>
              <w:bottom w:val="single" w:sz="8" w:space="0" w:color="44546A"/>
              <w:right w:val="single" w:sz="8" w:space="0" w:color="44546A"/>
            </w:tcBorders>
            <w:tcMar>
              <w:top w:w="0" w:type="dxa"/>
              <w:left w:w="108" w:type="dxa"/>
              <w:bottom w:w="0" w:type="dxa"/>
              <w:right w:w="108" w:type="dxa"/>
            </w:tcMar>
          </w:tcPr>
          <w:p w14:paraId="03B2F096" w14:textId="0645D23A"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Times New Roman" w:eastAsia="Calibri" w:hAnsi="Times New Roman"/>
                <w:b/>
                <w:bCs/>
                <w:snapToGrid/>
                <w:sz w:val="22"/>
                <w:szCs w:val="22"/>
                <w:lang w:eastAsia="en-GB"/>
              </w:rPr>
              <w:lastRenderedPageBreak/>
              <w:t>Financial Identification Form (FIF)</w:t>
            </w:r>
          </w:p>
        </w:tc>
        <w:tc>
          <w:tcPr>
            <w:tcW w:w="1134" w:type="dxa"/>
            <w:tcBorders>
              <w:top w:val="nil"/>
              <w:left w:val="nil"/>
              <w:bottom w:val="single" w:sz="8" w:space="0" w:color="44546A"/>
              <w:right w:val="single" w:sz="8" w:space="0" w:color="44546A"/>
            </w:tcBorders>
            <w:tcMar>
              <w:top w:w="0" w:type="dxa"/>
              <w:left w:w="108" w:type="dxa"/>
              <w:bottom w:w="0" w:type="dxa"/>
              <w:right w:w="108" w:type="dxa"/>
            </w:tcMar>
          </w:tcPr>
          <w:p w14:paraId="02C45415" w14:textId="42D2229B"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lang w:eastAsia="en-GB"/>
              </w:rPr>
            </w:pPr>
            <w:r w:rsidRPr="001A2BC4">
              <w:rPr>
                <w:rFonts w:ascii="Segoe UI Symbol" w:eastAsia="MS Gothic" w:hAnsi="Segoe UI Symbol" w:cs="Segoe UI Symbol"/>
                <w:b/>
                <w:bCs/>
                <w:snapToGrid/>
                <w:sz w:val="48"/>
                <w:szCs w:val="48"/>
                <w:lang w:eastAsia="en-GB"/>
              </w:rPr>
              <w:t>☒</w:t>
            </w:r>
          </w:p>
        </w:tc>
        <w:tc>
          <w:tcPr>
            <w:tcW w:w="992" w:type="dxa"/>
            <w:tcBorders>
              <w:top w:val="nil"/>
              <w:left w:val="nil"/>
              <w:bottom w:val="single" w:sz="8" w:space="0" w:color="44546A"/>
              <w:right w:val="single" w:sz="8" w:space="0" w:color="44546A"/>
            </w:tcBorders>
            <w:tcMar>
              <w:top w:w="0" w:type="dxa"/>
              <w:left w:w="108" w:type="dxa"/>
              <w:bottom w:w="0" w:type="dxa"/>
              <w:right w:w="108" w:type="dxa"/>
            </w:tcMar>
          </w:tcPr>
          <w:p w14:paraId="40DA55D6" w14:textId="481A520C"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rPr>
            </w:pPr>
            <w:r w:rsidRPr="001A2BC4">
              <w:rPr>
                <w:rFonts w:ascii="Segoe UI Symbol" w:eastAsia="MS Gothic" w:hAnsi="Segoe UI Symbol" w:cs="Segoe UI Symbol"/>
                <w:snapToGrid/>
                <w:sz w:val="48"/>
                <w:szCs w:val="48"/>
              </w:rPr>
              <w:t>☒</w:t>
            </w:r>
          </w:p>
        </w:tc>
        <w:tc>
          <w:tcPr>
            <w:tcW w:w="851" w:type="dxa"/>
            <w:tcBorders>
              <w:top w:val="nil"/>
              <w:left w:val="nil"/>
              <w:bottom w:val="single" w:sz="8" w:space="0" w:color="44546A"/>
              <w:right w:val="single" w:sz="8" w:space="0" w:color="44546A"/>
            </w:tcBorders>
            <w:tcMar>
              <w:top w:w="0" w:type="dxa"/>
              <w:left w:w="108" w:type="dxa"/>
              <w:bottom w:w="0" w:type="dxa"/>
              <w:right w:w="108" w:type="dxa"/>
            </w:tcMar>
          </w:tcPr>
          <w:p w14:paraId="131BD308" w14:textId="34CA7F7C"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rPr>
            </w:pPr>
          </w:p>
        </w:tc>
        <w:tc>
          <w:tcPr>
            <w:tcW w:w="1169" w:type="dxa"/>
            <w:tcBorders>
              <w:top w:val="nil"/>
              <w:left w:val="nil"/>
              <w:bottom w:val="single" w:sz="8" w:space="0" w:color="44546A"/>
              <w:right w:val="single" w:sz="8" w:space="0" w:color="44546A"/>
            </w:tcBorders>
            <w:tcMar>
              <w:top w:w="0" w:type="dxa"/>
              <w:left w:w="108" w:type="dxa"/>
              <w:bottom w:w="0" w:type="dxa"/>
              <w:right w:w="108" w:type="dxa"/>
            </w:tcMar>
          </w:tcPr>
          <w:p w14:paraId="2D7B8DAF" w14:textId="57898BD1"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rPr>
            </w:pPr>
          </w:p>
        </w:tc>
        <w:tc>
          <w:tcPr>
            <w:tcW w:w="987" w:type="dxa"/>
            <w:gridSpan w:val="2"/>
            <w:tcBorders>
              <w:top w:val="nil"/>
              <w:left w:val="nil"/>
              <w:bottom w:val="single" w:sz="8" w:space="0" w:color="44546A"/>
              <w:right w:val="single" w:sz="8" w:space="0" w:color="44546A"/>
            </w:tcBorders>
            <w:tcMar>
              <w:top w:w="0" w:type="dxa"/>
              <w:left w:w="108" w:type="dxa"/>
              <w:bottom w:w="0" w:type="dxa"/>
              <w:right w:w="108" w:type="dxa"/>
            </w:tcMar>
          </w:tcPr>
          <w:p w14:paraId="77F739C1" w14:textId="52C5AD9C"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rPr>
            </w:pPr>
          </w:p>
        </w:tc>
        <w:tc>
          <w:tcPr>
            <w:tcW w:w="1921" w:type="dxa"/>
            <w:tcBorders>
              <w:top w:val="nil"/>
              <w:left w:val="nil"/>
              <w:bottom w:val="single" w:sz="8" w:space="0" w:color="44546A"/>
              <w:right w:val="single" w:sz="8" w:space="0" w:color="44546A"/>
            </w:tcBorders>
            <w:tcMar>
              <w:top w:w="0" w:type="dxa"/>
              <w:left w:w="108" w:type="dxa"/>
              <w:bottom w:w="0" w:type="dxa"/>
              <w:right w:w="108" w:type="dxa"/>
            </w:tcMar>
          </w:tcPr>
          <w:p w14:paraId="626F9061" w14:textId="04A22DF7"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With the offer in </w:t>
            </w:r>
            <w:proofErr w:type="spellStart"/>
            <w:r w:rsidRPr="001A2BC4">
              <w:rPr>
                <w:rFonts w:ascii="Times New Roman" w:eastAsia="Calibri" w:hAnsi="Times New Roman"/>
                <w:snapToGrid/>
                <w:sz w:val="22"/>
                <w:szCs w:val="22"/>
                <w:lang w:eastAsia="en-GB"/>
              </w:rPr>
              <w:t>eSubmission</w:t>
            </w:r>
            <w:proofErr w:type="spellEnd"/>
            <w:r w:rsidRPr="001A2BC4">
              <w:rPr>
                <w:rFonts w:ascii="Times New Roman" w:eastAsia="Calibri" w:hAnsi="Times New Roman"/>
                <w:snapToGrid/>
                <w:sz w:val="22"/>
                <w:szCs w:val="22"/>
                <w:lang w:eastAsia="en-GB"/>
              </w:rPr>
              <w:t xml:space="preserve"> </w:t>
            </w:r>
          </w:p>
        </w:tc>
        <w:tc>
          <w:tcPr>
            <w:tcW w:w="2868" w:type="dxa"/>
            <w:tcBorders>
              <w:top w:val="nil"/>
              <w:left w:val="nil"/>
              <w:bottom w:val="single" w:sz="8" w:space="0" w:color="44546A"/>
              <w:right w:val="single" w:sz="8" w:space="0" w:color="44546A"/>
            </w:tcBorders>
            <w:tcMar>
              <w:top w:w="0" w:type="dxa"/>
              <w:left w:w="108" w:type="dxa"/>
              <w:bottom w:w="0" w:type="dxa"/>
              <w:right w:w="108" w:type="dxa"/>
            </w:tcMar>
          </w:tcPr>
          <w:p w14:paraId="6D02CF66" w14:textId="4E529922" w:rsidR="00D621D6" w:rsidRPr="001A2BC4" w:rsidRDefault="00D621D6" w:rsidP="001A2BC4">
            <w:pPr>
              <w:keepNext/>
              <w:spacing w:before="360" w:after="100" w:afterAutospacing="1"/>
              <w:jc w:val="both"/>
              <w:outlineLvl w:val="1"/>
              <w:rPr>
                <w:rFonts w:ascii="Times New Roman" w:eastAsia="Calibri" w:hAnsi="Times New Roman"/>
                <w:snapToGrid/>
                <w:sz w:val="22"/>
                <w:szCs w:val="22"/>
              </w:rPr>
            </w:pPr>
            <w:r w:rsidRPr="001A2BC4">
              <w:rPr>
                <w:rFonts w:ascii="Times New Roman" w:eastAsia="Calibri" w:hAnsi="Times New Roman"/>
                <w:snapToGrid/>
                <w:sz w:val="22"/>
                <w:szCs w:val="22"/>
              </w:rPr>
              <w:t>"Financial identification form"</w:t>
            </w:r>
          </w:p>
        </w:tc>
        <w:tc>
          <w:tcPr>
            <w:tcW w:w="2726" w:type="dxa"/>
            <w:tcBorders>
              <w:top w:val="nil"/>
              <w:left w:val="nil"/>
              <w:bottom w:val="single" w:sz="8" w:space="0" w:color="44546A"/>
              <w:right w:val="single" w:sz="8" w:space="0" w:color="44546A"/>
            </w:tcBorders>
            <w:tcMar>
              <w:top w:w="0" w:type="dxa"/>
              <w:left w:w="108" w:type="dxa"/>
              <w:bottom w:w="0" w:type="dxa"/>
              <w:right w:w="108" w:type="dxa"/>
            </w:tcMar>
          </w:tcPr>
          <w:p w14:paraId="1FDB670E" w14:textId="51C98CBC"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Select "one-time send" or "group send."  </w:t>
            </w:r>
          </w:p>
          <w:p w14:paraId="3F0D463F" w14:textId="402E8AC8"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Under the heading 'Parties' </w:t>
            </w:r>
            <w:r w:rsidRPr="001A2BC4">
              <w:rPr>
                <w:rFonts w:ascii="Times New Roman" w:eastAsia="Calibri" w:hAnsi="Times New Roman"/>
                <w:snapToGrid/>
                <w:sz w:val="22"/>
                <w:szCs w:val="22"/>
                <w:lang w:eastAsia="en-GB"/>
              </w:rPr>
              <w:t xml:space="preserve"> 'Identification of the tenderer' </w:t>
            </w:r>
            <w:r w:rsidRPr="001A2BC4">
              <w:rPr>
                <w:rFonts w:ascii="Times New Roman" w:eastAsia="Calibri" w:hAnsi="Times New Roman"/>
                <w:snapToGrid/>
                <w:sz w:val="22"/>
                <w:szCs w:val="22"/>
                <w:lang w:eastAsia="en-GB"/>
              </w:rPr>
              <w:t xml:space="preserve"> 'Annexes' </w:t>
            </w:r>
            <w:r w:rsidRPr="001A2BC4">
              <w:rPr>
                <w:rFonts w:ascii="Times New Roman" w:eastAsia="Calibri" w:hAnsi="Times New Roman"/>
                <w:snapToGrid/>
                <w:sz w:val="22"/>
                <w:szCs w:val="22"/>
                <w:lang w:eastAsia="en-GB"/>
              </w:rPr>
              <w:t> 'Other documents'.</w:t>
            </w:r>
          </w:p>
        </w:tc>
      </w:tr>
      <w:tr w:rsidR="00D621D6" w:rsidRPr="00D621D6" w14:paraId="115B0850" w14:textId="12AE236D" w:rsidTr="008C284B">
        <w:trPr>
          <w:trHeight w:val="233"/>
        </w:trPr>
        <w:tc>
          <w:tcPr>
            <w:tcW w:w="1526" w:type="dxa"/>
            <w:tcBorders>
              <w:top w:val="nil"/>
              <w:left w:val="single" w:sz="8" w:space="0" w:color="44546A"/>
              <w:bottom w:val="single" w:sz="8" w:space="0" w:color="44546A"/>
              <w:right w:val="single" w:sz="8" w:space="0" w:color="44546A"/>
            </w:tcBorders>
            <w:tcMar>
              <w:top w:w="0" w:type="dxa"/>
              <w:left w:w="108" w:type="dxa"/>
              <w:bottom w:w="0" w:type="dxa"/>
              <w:right w:w="108" w:type="dxa"/>
            </w:tcMar>
          </w:tcPr>
          <w:p w14:paraId="4B938F82" w14:textId="54150CBC"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Times New Roman" w:eastAsia="Calibri" w:hAnsi="Times New Roman"/>
                <w:b/>
                <w:bCs/>
                <w:snapToGrid/>
                <w:sz w:val="22"/>
                <w:szCs w:val="22"/>
                <w:lang w:eastAsia="en-GB"/>
              </w:rPr>
              <w:t>Legal Entity File (LEF) and supporting documents</w:t>
            </w:r>
          </w:p>
        </w:tc>
        <w:tc>
          <w:tcPr>
            <w:tcW w:w="1134" w:type="dxa"/>
            <w:tcBorders>
              <w:top w:val="nil"/>
              <w:left w:val="nil"/>
              <w:bottom w:val="single" w:sz="8" w:space="0" w:color="44546A"/>
              <w:right w:val="single" w:sz="8" w:space="0" w:color="44546A"/>
            </w:tcBorders>
            <w:tcMar>
              <w:top w:w="0" w:type="dxa"/>
              <w:left w:w="108" w:type="dxa"/>
              <w:bottom w:w="0" w:type="dxa"/>
              <w:right w:w="108" w:type="dxa"/>
            </w:tcMar>
          </w:tcPr>
          <w:p w14:paraId="76F5393A" w14:textId="13539DF9"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lang w:eastAsia="en-GB"/>
              </w:rPr>
            </w:pPr>
            <w:r w:rsidRPr="001A2BC4">
              <w:rPr>
                <w:rFonts w:ascii="Segoe UI Symbol" w:eastAsia="MS Gothic" w:hAnsi="Segoe UI Symbol" w:cs="Segoe UI Symbol"/>
                <w:b/>
                <w:bCs/>
                <w:snapToGrid/>
                <w:sz w:val="48"/>
                <w:szCs w:val="48"/>
                <w:lang w:eastAsia="en-GB"/>
              </w:rPr>
              <w:t>☒</w:t>
            </w:r>
          </w:p>
        </w:tc>
        <w:tc>
          <w:tcPr>
            <w:tcW w:w="992" w:type="dxa"/>
            <w:tcBorders>
              <w:top w:val="nil"/>
              <w:left w:val="nil"/>
              <w:bottom w:val="single" w:sz="8" w:space="0" w:color="44546A"/>
              <w:right w:val="single" w:sz="8" w:space="0" w:color="44546A"/>
            </w:tcBorders>
            <w:tcMar>
              <w:top w:w="0" w:type="dxa"/>
              <w:left w:w="108" w:type="dxa"/>
              <w:bottom w:w="0" w:type="dxa"/>
              <w:right w:w="108" w:type="dxa"/>
            </w:tcMar>
          </w:tcPr>
          <w:p w14:paraId="38A15F74" w14:textId="773F91BF"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rPr>
            </w:pPr>
            <w:r w:rsidRPr="001A2BC4">
              <w:rPr>
                <w:rFonts w:ascii="Segoe UI Symbol" w:eastAsia="MS Gothic" w:hAnsi="Segoe UI Symbol" w:cs="Segoe UI Symbol"/>
                <w:snapToGrid/>
                <w:sz w:val="48"/>
                <w:szCs w:val="48"/>
              </w:rPr>
              <w:t>☒</w:t>
            </w:r>
          </w:p>
        </w:tc>
        <w:tc>
          <w:tcPr>
            <w:tcW w:w="851" w:type="dxa"/>
            <w:tcBorders>
              <w:top w:val="nil"/>
              <w:left w:val="nil"/>
              <w:bottom w:val="single" w:sz="8" w:space="0" w:color="44546A"/>
              <w:right w:val="single" w:sz="8" w:space="0" w:color="44546A"/>
            </w:tcBorders>
            <w:tcMar>
              <w:top w:w="0" w:type="dxa"/>
              <w:left w:w="108" w:type="dxa"/>
              <w:bottom w:w="0" w:type="dxa"/>
              <w:right w:w="108" w:type="dxa"/>
            </w:tcMar>
          </w:tcPr>
          <w:p w14:paraId="21D7C8DF" w14:textId="5CC745B2"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rPr>
            </w:pPr>
          </w:p>
        </w:tc>
        <w:tc>
          <w:tcPr>
            <w:tcW w:w="1169" w:type="dxa"/>
            <w:tcBorders>
              <w:top w:val="nil"/>
              <w:left w:val="nil"/>
              <w:bottom w:val="single" w:sz="8" w:space="0" w:color="44546A"/>
              <w:right w:val="single" w:sz="8" w:space="0" w:color="44546A"/>
            </w:tcBorders>
            <w:tcMar>
              <w:top w:w="0" w:type="dxa"/>
              <w:left w:w="108" w:type="dxa"/>
              <w:bottom w:w="0" w:type="dxa"/>
              <w:right w:w="108" w:type="dxa"/>
            </w:tcMar>
          </w:tcPr>
          <w:p w14:paraId="6E41E3C8" w14:textId="63C99A80"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rPr>
            </w:pPr>
          </w:p>
        </w:tc>
        <w:tc>
          <w:tcPr>
            <w:tcW w:w="987" w:type="dxa"/>
            <w:gridSpan w:val="2"/>
            <w:tcBorders>
              <w:top w:val="nil"/>
              <w:left w:val="nil"/>
              <w:bottom w:val="single" w:sz="8" w:space="0" w:color="44546A"/>
              <w:right w:val="single" w:sz="8" w:space="0" w:color="44546A"/>
            </w:tcBorders>
            <w:tcMar>
              <w:top w:w="0" w:type="dxa"/>
              <w:left w:w="108" w:type="dxa"/>
              <w:bottom w:w="0" w:type="dxa"/>
              <w:right w:w="108" w:type="dxa"/>
            </w:tcMar>
          </w:tcPr>
          <w:p w14:paraId="70CC6883" w14:textId="4838FC5D"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rPr>
            </w:pPr>
          </w:p>
        </w:tc>
        <w:tc>
          <w:tcPr>
            <w:tcW w:w="1921" w:type="dxa"/>
            <w:tcBorders>
              <w:top w:val="nil"/>
              <w:left w:val="nil"/>
              <w:bottom w:val="single" w:sz="8" w:space="0" w:color="44546A"/>
              <w:right w:val="single" w:sz="8" w:space="0" w:color="44546A"/>
            </w:tcBorders>
            <w:tcMar>
              <w:top w:w="0" w:type="dxa"/>
              <w:left w:w="108" w:type="dxa"/>
              <w:bottom w:w="0" w:type="dxa"/>
              <w:right w:w="108" w:type="dxa"/>
            </w:tcMar>
          </w:tcPr>
          <w:p w14:paraId="6CD26957" w14:textId="4D3649C9"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With the offer in </w:t>
            </w:r>
            <w:proofErr w:type="spellStart"/>
            <w:r w:rsidRPr="001A2BC4">
              <w:rPr>
                <w:rFonts w:ascii="Times New Roman" w:eastAsia="Calibri" w:hAnsi="Times New Roman"/>
                <w:snapToGrid/>
                <w:sz w:val="22"/>
                <w:szCs w:val="22"/>
                <w:lang w:eastAsia="en-GB"/>
              </w:rPr>
              <w:t>eSubmission</w:t>
            </w:r>
            <w:proofErr w:type="spellEnd"/>
          </w:p>
        </w:tc>
        <w:tc>
          <w:tcPr>
            <w:tcW w:w="2868" w:type="dxa"/>
            <w:tcBorders>
              <w:top w:val="nil"/>
              <w:left w:val="nil"/>
              <w:bottom w:val="single" w:sz="8" w:space="0" w:color="44546A"/>
              <w:right w:val="single" w:sz="8" w:space="0" w:color="44546A"/>
            </w:tcBorders>
            <w:tcMar>
              <w:top w:w="0" w:type="dxa"/>
              <w:left w:w="108" w:type="dxa"/>
              <w:bottom w:w="0" w:type="dxa"/>
              <w:right w:w="108" w:type="dxa"/>
            </w:tcMar>
          </w:tcPr>
          <w:p w14:paraId="5F202344" w14:textId="36B9813B" w:rsidR="00D621D6" w:rsidRPr="001A2BC4" w:rsidRDefault="00D621D6" w:rsidP="001A2BC4">
            <w:pPr>
              <w:keepNext/>
              <w:spacing w:before="360" w:after="100" w:afterAutospacing="1"/>
              <w:jc w:val="both"/>
              <w:outlineLvl w:val="1"/>
              <w:rPr>
                <w:rFonts w:ascii="Times New Roman" w:eastAsia="Calibri" w:hAnsi="Times New Roman"/>
                <w:snapToGrid/>
                <w:sz w:val="22"/>
                <w:szCs w:val="22"/>
              </w:rPr>
            </w:pPr>
            <w:r w:rsidRPr="001A2BC4">
              <w:rPr>
                <w:rFonts w:ascii="Times New Roman" w:eastAsia="Calibri" w:hAnsi="Times New Roman"/>
                <w:snapToGrid/>
                <w:sz w:val="22"/>
                <w:szCs w:val="22"/>
              </w:rPr>
              <w:t>"Legal entity file"</w:t>
            </w:r>
          </w:p>
        </w:tc>
        <w:tc>
          <w:tcPr>
            <w:tcW w:w="2726" w:type="dxa"/>
            <w:tcBorders>
              <w:top w:val="nil"/>
              <w:left w:val="nil"/>
              <w:bottom w:val="single" w:sz="8" w:space="0" w:color="44546A"/>
              <w:right w:val="single" w:sz="8" w:space="0" w:color="44546A"/>
            </w:tcBorders>
            <w:tcMar>
              <w:top w:w="0" w:type="dxa"/>
              <w:left w:w="108" w:type="dxa"/>
              <w:bottom w:w="0" w:type="dxa"/>
              <w:right w:w="108" w:type="dxa"/>
            </w:tcMar>
          </w:tcPr>
          <w:p w14:paraId="6EF5E0DC" w14:textId="059F8CC7"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Select "one-time send" or "group send."  </w:t>
            </w:r>
          </w:p>
          <w:p w14:paraId="69C04D1C" w14:textId="43D66359"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Under the heading 'Parties' </w:t>
            </w:r>
            <w:r w:rsidRPr="001A2BC4">
              <w:rPr>
                <w:rFonts w:ascii="Times New Roman" w:eastAsia="Calibri" w:hAnsi="Times New Roman"/>
                <w:snapToGrid/>
                <w:sz w:val="22"/>
                <w:szCs w:val="22"/>
                <w:lang w:eastAsia="en-GB"/>
              </w:rPr>
              <w:t xml:space="preserve"> 'Identification of the tenderer' </w:t>
            </w:r>
            <w:r w:rsidRPr="001A2BC4">
              <w:rPr>
                <w:rFonts w:ascii="Times New Roman" w:eastAsia="Calibri" w:hAnsi="Times New Roman"/>
                <w:snapToGrid/>
                <w:sz w:val="22"/>
                <w:szCs w:val="22"/>
                <w:lang w:eastAsia="en-GB"/>
              </w:rPr>
              <w:t xml:space="preserve"> 'Annexes' </w:t>
            </w:r>
            <w:r w:rsidRPr="001A2BC4">
              <w:rPr>
                <w:rFonts w:ascii="Times New Roman" w:eastAsia="Calibri" w:hAnsi="Times New Roman"/>
                <w:snapToGrid/>
                <w:sz w:val="22"/>
                <w:szCs w:val="22"/>
                <w:lang w:eastAsia="en-GB"/>
              </w:rPr>
              <w:t> 'Other documents'.</w:t>
            </w:r>
          </w:p>
        </w:tc>
      </w:tr>
      <w:tr w:rsidR="00D621D6" w:rsidRPr="00D621D6" w14:paraId="72B873AE" w14:textId="0E5A3850" w:rsidTr="008C284B">
        <w:trPr>
          <w:trHeight w:val="233"/>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hideMark/>
          </w:tcPr>
          <w:p w14:paraId="6C5A9012" w14:textId="1F901BE4"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val="en-IE" w:eastAsia="en-GB"/>
              </w:rPr>
            </w:pPr>
            <w:r w:rsidRPr="001A2BC4">
              <w:rPr>
                <w:rFonts w:ascii="Times New Roman" w:eastAsia="Calibri" w:hAnsi="Times New Roman"/>
                <w:b/>
                <w:bCs/>
                <w:snapToGrid/>
                <w:sz w:val="22"/>
                <w:szCs w:val="22"/>
                <w:lang w:eastAsia="en-GB"/>
              </w:rPr>
              <w:t xml:space="preserve">Duly authorized signature </w:t>
            </w:r>
          </w:p>
          <w:p w14:paraId="6955E66B" w14:textId="768AB551"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p>
        </w:tc>
        <w:tc>
          <w:tcPr>
            <w:tcW w:w="1134" w:type="dxa"/>
            <w:tcBorders>
              <w:top w:val="nil"/>
              <w:left w:val="nil"/>
              <w:bottom w:val="single" w:sz="8" w:space="0" w:color="5B9BD5"/>
              <w:right w:val="single" w:sz="8" w:space="0" w:color="44546A"/>
            </w:tcBorders>
            <w:tcMar>
              <w:top w:w="0" w:type="dxa"/>
              <w:left w:w="108" w:type="dxa"/>
              <w:bottom w:w="0" w:type="dxa"/>
              <w:right w:w="108" w:type="dxa"/>
            </w:tcMar>
          </w:tcPr>
          <w:p w14:paraId="1F7575A8" w14:textId="3549777E"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Segoe UI Symbol" w:eastAsia="MS Gothic" w:hAnsi="Segoe UI Symbol" w:cs="Segoe UI Symbol"/>
                <w:b/>
                <w:bCs/>
                <w:snapToGrid/>
                <w:sz w:val="48"/>
                <w:szCs w:val="48"/>
                <w:lang w:eastAsia="en-GB"/>
              </w:rPr>
              <w:t>☒</w:t>
            </w:r>
          </w:p>
        </w:tc>
        <w:tc>
          <w:tcPr>
            <w:tcW w:w="992" w:type="dxa"/>
            <w:tcBorders>
              <w:top w:val="nil"/>
              <w:left w:val="nil"/>
              <w:bottom w:val="single" w:sz="8" w:space="0" w:color="5B9BD5"/>
              <w:right w:val="single" w:sz="8" w:space="0" w:color="44546A"/>
            </w:tcBorders>
            <w:tcMar>
              <w:top w:w="0" w:type="dxa"/>
              <w:left w:w="108" w:type="dxa"/>
              <w:bottom w:w="0" w:type="dxa"/>
              <w:right w:w="108" w:type="dxa"/>
            </w:tcMar>
          </w:tcPr>
          <w:p w14:paraId="782F7F40" w14:textId="5211F568"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Segoe UI Symbol" w:eastAsia="MS Gothic" w:hAnsi="Segoe UI Symbol" w:cs="Segoe UI Symbol"/>
                <w:b/>
                <w:bCs/>
                <w:snapToGrid/>
                <w:sz w:val="48"/>
                <w:szCs w:val="48"/>
                <w:lang w:eastAsia="en-GB"/>
              </w:rPr>
              <w:t>☒</w:t>
            </w:r>
          </w:p>
        </w:tc>
        <w:tc>
          <w:tcPr>
            <w:tcW w:w="851" w:type="dxa"/>
            <w:tcBorders>
              <w:top w:val="nil"/>
              <w:left w:val="nil"/>
              <w:bottom w:val="single" w:sz="8" w:space="0" w:color="5B9BD5"/>
              <w:right w:val="single" w:sz="8" w:space="0" w:color="44546A"/>
            </w:tcBorders>
            <w:tcMar>
              <w:top w:w="0" w:type="dxa"/>
              <w:left w:w="108" w:type="dxa"/>
              <w:bottom w:w="0" w:type="dxa"/>
              <w:right w:w="108" w:type="dxa"/>
            </w:tcMar>
            <w:hideMark/>
          </w:tcPr>
          <w:p w14:paraId="5131B68E" w14:textId="2BBF007C" w:rsidR="00D621D6" w:rsidRPr="001A2BC4" w:rsidRDefault="00D621D6" w:rsidP="001A2BC4">
            <w:pPr>
              <w:keepNext/>
              <w:spacing w:before="360" w:after="100" w:afterAutospacing="1"/>
              <w:jc w:val="both"/>
              <w:outlineLvl w:val="1"/>
              <w:rPr>
                <w:rFonts w:ascii="Times New Roman" w:eastAsia="Calibri" w:hAnsi="Times New Roman"/>
                <w:b/>
                <w:bCs/>
                <w:snapToGrid/>
                <w:sz w:val="24"/>
                <w:szCs w:val="24"/>
                <w:lang w:eastAsia="en-GB"/>
              </w:rPr>
            </w:pPr>
            <w:r w:rsidRPr="001A2BC4">
              <w:rPr>
                <w:rFonts w:ascii="Segoe UI Symbol" w:eastAsia="MS Gothic" w:hAnsi="Segoe UI Symbol" w:cs="Segoe UI Symbol"/>
                <w:b/>
                <w:bCs/>
                <w:snapToGrid/>
                <w:sz w:val="48"/>
                <w:szCs w:val="48"/>
                <w:lang w:eastAsia="en-GB"/>
              </w:rPr>
              <w:t>☒</w:t>
            </w:r>
          </w:p>
        </w:tc>
        <w:tc>
          <w:tcPr>
            <w:tcW w:w="1169" w:type="dxa"/>
            <w:tcBorders>
              <w:top w:val="nil"/>
              <w:left w:val="nil"/>
              <w:bottom w:val="single" w:sz="8" w:space="0" w:color="5B9BD5"/>
              <w:right w:val="single" w:sz="8" w:space="0" w:color="44546A"/>
            </w:tcBorders>
            <w:tcMar>
              <w:top w:w="0" w:type="dxa"/>
              <w:left w:w="108" w:type="dxa"/>
              <w:bottom w:w="0" w:type="dxa"/>
              <w:right w:w="108" w:type="dxa"/>
            </w:tcMar>
          </w:tcPr>
          <w:p w14:paraId="7B354C9C" w14:textId="59825F00" w:rsidR="00D621D6" w:rsidRPr="001A2BC4" w:rsidRDefault="00D621D6" w:rsidP="001A2BC4">
            <w:pPr>
              <w:keepNext/>
              <w:spacing w:before="360" w:after="100" w:afterAutospacing="1"/>
              <w:jc w:val="both"/>
              <w:outlineLvl w:val="1"/>
              <w:rPr>
                <w:rFonts w:ascii="Times New Roman" w:eastAsia="Calibri" w:hAnsi="Times New Roman"/>
                <w:b/>
                <w:bCs/>
                <w:snapToGrid/>
                <w:lang w:eastAsia="en-GB"/>
              </w:rPr>
            </w:pPr>
          </w:p>
        </w:tc>
        <w:tc>
          <w:tcPr>
            <w:tcW w:w="987" w:type="dxa"/>
            <w:gridSpan w:val="2"/>
            <w:tcBorders>
              <w:top w:val="nil"/>
              <w:left w:val="nil"/>
              <w:bottom w:val="single" w:sz="8" w:space="0" w:color="5B9BD5"/>
              <w:right w:val="single" w:sz="8" w:space="0" w:color="44546A"/>
            </w:tcBorders>
            <w:tcMar>
              <w:top w:w="0" w:type="dxa"/>
              <w:left w:w="108" w:type="dxa"/>
              <w:bottom w:w="0" w:type="dxa"/>
              <w:right w:w="108" w:type="dxa"/>
            </w:tcMar>
          </w:tcPr>
          <w:p w14:paraId="46C8F382" w14:textId="7983678D"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p>
        </w:tc>
        <w:tc>
          <w:tcPr>
            <w:tcW w:w="1921" w:type="dxa"/>
            <w:tcBorders>
              <w:top w:val="nil"/>
              <w:left w:val="nil"/>
              <w:bottom w:val="single" w:sz="8" w:space="0" w:color="5B9BD5"/>
              <w:right w:val="single" w:sz="8" w:space="0" w:color="44546A"/>
            </w:tcBorders>
            <w:tcMar>
              <w:top w:w="0" w:type="dxa"/>
              <w:left w:w="108" w:type="dxa"/>
              <w:bottom w:w="0" w:type="dxa"/>
              <w:right w:w="108" w:type="dxa"/>
            </w:tcMar>
            <w:hideMark/>
          </w:tcPr>
          <w:p w14:paraId="26329F5D" w14:textId="471EB0AA" w:rsidR="00D621D6" w:rsidRPr="001A2BC4" w:rsidRDefault="00D621D6" w:rsidP="001A2BC4">
            <w:pPr>
              <w:keepNext/>
              <w:spacing w:before="360" w:after="100" w:afterAutospacing="1"/>
              <w:jc w:val="both"/>
              <w:outlineLvl w:val="1"/>
              <w:rPr>
                <w:rFonts w:ascii="Times New Roman" w:eastAsia="Calibri" w:hAnsi="Times New Roman"/>
                <w:snapToGrid/>
                <w:lang w:eastAsia="en-GB"/>
              </w:rPr>
            </w:pPr>
            <w:r w:rsidRPr="001A2BC4">
              <w:rPr>
                <w:rFonts w:ascii="Times New Roman" w:eastAsia="Calibri" w:hAnsi="Times New Roman"/>
                <w:snapToGrid/>
                <w:sz w:val="22"/>
                <w:szCs w:val="22"/>
                <w:lang w:eastAsia="en-GB"/>
              </w:rPr>
              <w:t xml:space="preserve">With the offer in </w:t>
            </w:r>
            <w:proofErr w:type="spellStart"/>
            <w:r w:rsidRPr="001A2BC4">
              <w:rPr>
                <w:rFonts w:ascii="Times New Roman" w:eastAsia="Calibri" w:hAnsi="Times New Roman"/>
                <w:snapToGrid/>
                <w:sz w:val="22"/>
                <w:szCs w:val="22"/>
                <w:lang w:eastAsia="en-GB"/>
              </w:rPr>
              <w:t>eSubmission</w:t>
            </w:r>
            <w:proofErr w:type="spellEnd"/>
          </w:p>
        </w:tc>
        <w:tc>
          <w:tcPr>
            <w:tcW w:w="2868" w:type="dxa"/>
            <w:tcBorders>
              <w:top w:val="nil"/>
              <w:left w:val="nil"/>
              <w:bottom w:val="single" w:sz="8" w:space="0" w:color="5B9BD5"/>
              <w:right w:val="single" w:sz="8" w:space="0" w:color="44546A"/>
            </w:tcBorders>
            <w:tcMar>
              <w:top w:w="0" w:type="dxa"/>
              <w:left w:w="108" w:type="dxa"/>
              <w:bottom w:w="0" w:type="dxa"/>
              <w:right w:w="108" w:type="dxa"/>
            </w:tcMar>
          </w:tcPr>
          <w:p w14:paraId="7F188427" w14:textId="7F6C52E1" w:rsidR="00D621D6" w:rsidRPr="001A2BC4" w:rsidRDefault="00D621D6" w:rsidP="001A2BC4">
            <w:pPr>
              <w:keepNext/>
              <w:spacing w:before="360" w:after="100" w:afterAutospacing="1"/>
              <w:jc w:val="both"/>
              <w:outlineLvl w:val="1"/>
              <w:rPr>
                <w:rFonts w:ascii="Times New Roman" w:eastAsia="Calibri" w:hAnsi="Times New Roman"/>
                <w:snapToGrid/>
                <w:sz w:val="22"/>
                <w:szCs w:val="22"/>
              </w:rPr>
            </w:pPr>
            <w:r w:rsidRPr="001A2BC4">
              <w:rPr>
                <w:rFonts w:ascii="Times New Roman" w:eastAsia="Calibri" w:hAnsi="Times New Roman"/>
                <w:snapToGrid/>
                <w:sz w:val="22"/>
                <w:szCs w:val="22"/>
              </w:rPr>
              <w:t>'Signature duly authorised'</w:t>
            </w:r>
          </w:p>
          <w:p w14:paraId="6A92D669" w14:textId="79B47BDE"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p>
        </w:tc>
        <w:tc>
          <w:tcPr>
            <w:tcW w:w="2726" w:type="dxa"/>
            <w:tcBorders>
              <w:top w:val="nil"/>
              <w:left w:val="nil"/>
              <w:bottom w:val="single" w:sz="8" w:space="0" w:color="5B9BD5"/>
              <w:right w:val="single" w:sz="8" w:space="0" w:color="5B9BD5"/>
            </w:tcBorders>
            <w:tcMar>
              <w:top w:w="0" w:type="dxa"/>
              <w:left w:w="108" w:type="dxa"/>
              <w:bottom w:w="0" w:type="dxa"/>
              <w:right w:w="108" w:type="dxa"/>
            </w:tcMar>
            <w:hideMark/>
          </w:tcPr>
          <w:p w14:paraId="1E3858EE" w14:textId="0ED14BEB"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In the 'Parties' section </w:t>
            </w:r>
            <w:r w:rsidRPr="001A2BC4">
              <w:rPr>
                <w:rFonts w:ascii="Times New Roman" w:eastAsia="Calibri" w:hAnsi="Times New Roman"/>
                <w:snapToGrid/>
                <w:sz w:val="22"/>
                <w:szCs w:val="22"/>
                <w:lang w:eastAsia="en-GB"/>
              </w:rPr>
              <w:t xml:space="preserve"> 'Identification of the tenderer' </w:t>
            </w:r>
            <w:r w:rsidRPr="001A2BC4">
              <w:rPr>
                <w:rFonts w:ascii="Times New Roman" w:eastAsia="Calibri" w:hAnsi="Times New Roman"/>
                <w:snapToGrid/>
                <w:sz w:val="22"/>
                <w:szCs w:val="22"/>
                <w:lang w:eastAsia="en-GB"/>
              </w:rPr>
              <w:t> 'Annexes' 'Other documents'.</w:t>
            </w:r>
          </w:p>
        </w:tc>
      </w:tr>
      <w:tr w:rsidR="00D621D6" w:rsidRPr="00D621D6" w14:paraId="39DC1B4B" w14:textId="3DB8B1BE" w:rsidTr="008C284B">
        <w:trPr>
          <w:trHeight w:val="233"/>
        </w:trPr>
        <w:tc>
          <w:tcPr>
            <w:tcW w:w="1526" w:type="dxa"/>
            <w:tcBorders>
              <w:top w:val="nil"/>
              <w:left w:val="single" w:sz="8" w:space="0" w:color="44546A"/>
              <w:bottom w:val="single" w:sz="8" w:space="0" w:color="44546A"/>
              <w:right w:val="single" w:sz="8" w:space="0" w:color="44546A"/>
            </w:tcBorders>
            <w:tcMar>
              <w:top w:w="0" w:type="dxa"/>
              <w:left w:w="108" w:type="dxa"/>
              <w:bottom w:w="0" w:type="dxa"/>
              <w:right w:w="108" w:type="dxa"/>
            </w:tcMar>
            <w:hideMark/>
          </w:tcPr>
          <w:p w14:paraId="293AD685" w14:textId="44817227" w:rsidR="00D621D6" w:rsidRPr="001A2BC4" w:rsidRDefault="00D621D6" w:rsidP="001A2BC4">
            <w:pPr>
              <w:keepNext/>
              <w:spacing w:before="360" w:after="100" w:afterAutospacing="1"/>
              <w:jc w:val="both"/>
              <w:outlineLvl w:val="1"/>
              <w:rPr>
                <w:rFonts w:ascii="Times New Roman" w:eastAsia="Calibri" w:hAnsi="Times New Roman"/>
                <w:b/>
                <w:snapToGrid/>
                <w:color w:val="FF0000"/>
                <w:sz w:val="22"/>
                <w:szCs w:val="22"/>
                <w:lang w:eastAsia="en-GB"/>
              </w:rPr>
            </w:pPr>
            <w:r w:rsidRPr="001A2BC4">
              <w:rPr>
                <w:rFonts w:ascii="Times New Roman" w:eastAsia="Calibri" w:hAnsi="Times New Roman"/>
                <w:b/>
                <w:snapToGrid/>
                <w:sz w:val="22"/>
                <w:szCs w:val="22"/>
                <w:lang w:eastAsia="en-GB"/>
              </w:rPr>
              <w:t>Copy of the auction guarantee</w:t>
            </w:r>
          </w:p>
        </w:tc>
        <w:tc>
          <w:tcPr>
            <w:tcW w:w="1134" w:type="dxa"/>
            <w:tcBorders>
              <w:top w:val="nil"/>
              <w:left w:val="nil"/>
              <w:bottom w:val="single" w:sz="8" w:space="0" w:color="44546A"/>
              <w:right w:val="single" w:sz="8" w:space="0" w:color="44546A"/>
            </w:tcBorders>
            <w:tcMar>
              <w:top w:w="0" w:type="dxa"/>
              <w:left w:w="108" w:type="dxa"/>
              <w:bottom w:w="0" w:type="dxa"/>
              <w:right w:w="108" w:type="dxa"/>
            </w:tcMar>
          </w:tcPr>
          <w:p w14:paraId="51446CFB" w14:textId="1DA92614"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Segoe UI Symbol" w:eastAsia="MS Gothic" w:hAnsi="Segoe UI Symbol" w:cs="Segoe UI Symbol"/>
                <w:b/>
                <w:bCs/>
                <w:snapToGrid/>
                <w:sz w:val="48"/>
                <w:szCs w:val="48"/>
                <w:lang w:eastAsia="en-GB"/>
              </w:rPr>
              <w:t>☒</w:t>
            </w:r>
          </w:p>
        </w:tc>
        <w:tc>
          <w:tcPr>
            <w:tcW w:w="992" w:type="dxa"/>
            <w:tcBorders>
              <w:top w:val="nil"/>
              <w:left w:val="nil"/>
              <w:bottom w:val="single" w:sz="8" w:space="0" w:color="44546A"/>
              <w:right w:val="single" w:sz="8" w:space="0" w:color="44546A"/>
            </w:tcBorders>
            <w:tcMar>
              <w:top w:w="0" w:type="dxa"/>
              <w:left w:w="108" w:type="dxa"/>
              <w:bottom w:w="0" w:type="dxa"/>
              <w:right w:w="108" w:type="dxa"/>
            </w:tcMar>
          </w:tcPr>
          <w:p w14:paraId="4915A9A8" w14:textId="49034C3F"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Segoe UI Symbol" w:eastAsia="MS Gothic" w:hAnsi="Segoe UI Symbol" w:cs="Segoe UI Symbol"/>
                <w:b/>
                <w:bCs/>
                <w:snapToGrid/>
                <w:sz w:val="48"/>
                <w:szCs w:val="48"/>
                <w:lang w:eastAsia="en-GB"/>
              </w:rPr>
              <w:t>☒</w:t>
            </w:r>
          </w:p>
        </w:tc>
        <w:tc>
          <w:tcPr>
            <w:tcW w:w="851" w:type="dxa"/>
            <w:tcBorders>
              <w:top w:val="nil"/>
              <w:left w:val="nil"/>
              <w:bottom w:val="single" w:sz="8" w:space="0" w:color="44546A"/>
              <w:right w:val="single" w:sz="8" w:space="0" w:color="44546A"/>
            </w:tcBorders>
            <w:tcMar>
              <w:top w:w="0" w:type="dxa"/>
              <w:left w:w="108" w:type="dxa"/>
              <w:bottom w:w="0" w:type="dxa"/>
              <w:right w:w="108" w:type="dxa"/>
            </w:tcMar>
          </w:tcPr>
          <w:p w14:paraId="5F1A6F04" w14:textId="1E90F185"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lang w:eastAsia="en-GB"/>
              </w:rPr>
            </w:pPr>
          </w:p>
        </w:tc>
        <w:tc>
          <w:tcPr>
            <w:tcW w:w="1169" w:type="dxa"/>
            <w:tcBorders>
              <w:top w:val="nil"/>
              <w:left w:val="nil"/>
              <w:bottom w:val="single" w:sz="8" w:space="0" w:color="44546A"/>
              <w:right w:val="single" w:sz="8" w:space="0" w:color="44546A"/>
            </w:tcBorders>
            <w:tcMar>
              <w:top w:w="0" w:type="dxa"/>
              <w:left w:w="108" w:type="dxa"/>
              <w:bottom w:w="0" w:type="dxa"/>
              <w:right w:w="108" w:type="dxa"/>
            </w:tcMar>
          </w:tcPr>
          <w:p w14:paraId="1421D641" w14:textId="398E2C9F" w:rsidR="00D621D6" w:rsidRPr="00D621D6" w:rsidRDefault="00D621D6" w:rsidP="001A2BC4">
            <w:pPr>
              <w:keepNext/>
              <w:spacing w:before="360" w:after="100" w:afterAutospacing="1"/>
              <w:jc w:val="both"/>
              <w:outlineLvl w:val="1"/>
              <w:rPr>
                <w:rFonts w:ascii="Times New Roman" w:eastAsia="Calibri" w:hAnsi="Times New Roman"/>
                <w:b/>
                <w:bCs/>
                <w:snapToGrid/>
                <w:lang w:eastAsia="en-GB"/>
              </w:rPr>
            </w:pPr>
          </w:p>
        </w:tc>
        <w:tc>
          <w:tcPr>
            <w:tcW w:w="987" w:type="dxa"/>
            <w:gridSpan w:val="2"/>
            <w:tcBorders>
              <w:top w:val="nil"/>
              <w:left w:val="nil"/>
              <w:bottom w:val="single" w:sz="8" w:space="0" w:color="44546A"/>
              <w:right w:val="single" w:sz="8" w:space="0" w:color="44546A"/>
            </w:tcBorders>
            <w:tcMar>
              <w:top w:w="0" w:type="dxa"/>
              <w:left w:w="108" w:type="dxa"/>
              <w:bottom w:w="0" w:type="dxa"/>
              <w:right w:w="108" w:type="dxa"/>
            </w:tcMar>
          </w:tcPr>
          <w:p w14:paraId="7125415E" w14:textId="1E52972C" w:rsidR="00D621D6" w:rsidRPr="001A2BC4" w:rsidRDefault="00D621D6" w:rsidP="001A2BC4">
            <w:pPr>
              <w:keepNext/>
              <w:spacing w:before="360" w:after="100" w:afterAutospacing="1"/>
              <w:jc w:val="both"/>
              <w:outlineLvl w:val="1"/>
              <w:rPr>
                <w:rFonts w:ascii="Times New Roman" w:hAnsi="Times New Roman"/>
                <w:b/>
                <w:bCs/>
                <w:snapToGrid/>
                <w:sz w:val="22"/>
                <w:szCs w:val="22"/>
                <w:lang w:eastAsia="en-GB"/>
              </w:rPr>
            </w:pPr>
          </w:p>
        </w:tc>
        <w:tc>
          <w:tcPr>
            <w:tcW w:w="1921" w:type="dxa"/>
            <w:tcBorders>
              <w:top w:val="nil"/>
              <w:left w:val="nil"/>
              <w:bottom w:val="single" w:sz="8" w:space="0" w:color="44546A"/>
              <w:right w:val="single" w:sz="8" w:space="0" w:color="44546A"/>
            </w:tcBorders>
            <w:tcMar>
              <w:top w:w="0" w:type="dxa"/>
              <w:left w:w="108" w:type="dxa"/>
              <w:bottom w:w="0" w:type="dxa"/>
              <w:right w:w="108" w:type="dxa"/>
            </w:tcMar>
          </w:tcPr>
          <w:p w14:paraId="3D49B779" w14:textId="402EA7AF" w:rsidR="00D621D6" w:rsidRPr="001A2BC4" w:rsidRDefault="00D621D6" w:rsidP="001A2BC4">
            <w:pPr>
              <w:keepNext/>
              <w:spacing w:before="360" w:after="100" w:afterAutospacing="1"/>
              <w:jc w:val="both"/>
              <w:outlineLvl w:val="1"/>
              <w:rPr>
                <w:rFonts w:ascii="Times New Roman" w:eastAsia="Calibri" w:hAnsi="Times New Roman"/>
                <w:strike/>
                <w:snapToGrid/>
                <w:color w:val="FF0000"/>
                <w:lang w:eastAsia="en-GB"/>
              </w:rPr>
            </w:pPr>
            <w:r w:rsidRPr="001A2BC4">
              <w:rPr>
                <w:rFonts w:ascii="Times New Roman" w:eastAsia="Calibri" w:hAnsi="Times New Roman"/>
                <w:snapToGrid/>
                <w:sz w:val="22"/>
                <w:szCs w:val="22"/>
                <w:lang w:eastAsia="en-GB"/>
              </w:rPr>
              <w:t xml:space="preserve">With the offer in </w:t>
            </w:r>
            <w:proofErr w:type="spellStart"/>
            <w:r w:rsidRPr="001A2BC4">
              <w:rPr>
                <w:rFonts w:ascii="Times New Roman" w:eastAsia="Calibri" w:hAnsi="Times New Roman"/>
                <w:snapToGrid/>
                <w:sz w:val="22"/>
                <w:szCs w:val="22"/>
                <w:lang w:eastAsia="en-GB"/>
              </w:rPr>
              <w:t>eSubmission</w:t>
            </w:r>
            <w:proofErr w:type="spellEnd"/>
          </w:p>
        </w:tc>
        <w:tc>
          <w:tcPr>
            <w:tcW w:w="2868" w:type="dxa"/>
            <w:tcBorders>
              <w:top w:val="nil"/>
              <w:left w:val="nil"/>
              <w:bottom w:val="single" w:sz="8" w:space="0" w:color="44546A"/>
              <w:right w:val="single" w:sz="8" w:space="0" w:color="44546A"/>
            </w:tcBorders>
            <w:tcMar>
              <w:top w:w="0" w:type="dxa"/>
              <w:left w:w="108" w:type="dxa"/>
              <w:bottom w:w="0" w:type="dxa"/>
              <w:right w:w="108" w:type="dxa"/>
            </w:tcMar>
          </w:tcPr>
          <w:p w14:paraId="50106E67" w14:textId="35BEC6A7" w:rsidR="00D621D6" w:rsidRPr="001A2BC4" w:rsidRDefault="00D621D6" w:rsidP="001A2BC4">
            <w:pPr>
              <w:keepNext/>
              <w:spacing w:before="360" w:after="100" w:afterAutospacing="1"/>
              <w:jc w:val="both"/>
              <w:outlineLvl w:val="1"/>
              <w:rPr>
                <w:rFonts w:ascii="Times New Roman" w:eastAsia="Calibri" w:hAnsi="Times New Roman"/>
                <w:snapToGrid/>
                <w:color w:val="FF0000"/>
                <w:sz w:val="22"/>
                <w:szCs w:val="22"/>
              </w:rPr>
            </w:pPr>
            <w:r w:rsidRPr="001A2BC4">
              <w:rPr>
                <w:rFonts w:ascii="Times New Roman" w:eastAsia="Calibri" w:hAnsi="Times New Roman"/>
                <w:snapToGrid/>
                <w:sz w:val="22"/>
                <w:szCs w:val="22"/>
              </w:rPr>
              <w:t>"Auction guarantee"</w:t>
            </w:r>
          </w:p>
        </w:tc>
        <w:tc>
          <w:tcPr>
            <w:tcW w:w="2726" w:type="dxa"/>
            <w:tcBorders>
              <w:top w:val="nil"/>
              <w:left w:val="nil"/>
              <w:bottom w:val="single" w:sz="8" w:space="0" w:color="44546A"/>
              <w:right w:val="single" w:sz="8" w:space="0" w:color="44546A"/>
            </w:tcBorders>
            <w:tcMar>
              <w:top w:w="0" w:type="dxa"/>
              <w:left w:w="108" w:type="dxa"/>
              <w:bottom w:w="0" w:type="dxa"/>
              <w:right w:w="108" w:type="dxa"/>
            </w:tcMar>
            <w:hideMark/>
          </w:tcPr>
          <w:p w14:paraId="21685045" w14:textId="726592AB" w:rsidR="00D621D6" w:rsidRPr="001A2BC4" w:rsidRDefault="00D621D6" w:rsidP="001A2BC4">
            <w:pPr>
              <w:keepNext/>
              <w:spacing w:before="360" w:after="100" w:afterAutospacing="1"/>
              <w:jc w:val="both"/>
              <w:outlineLvl w:val="1"/>
              <w:rPr>
                <w:rFonts w:ascii="Times New Roman" w:eastAsia="Calibri" w:hAnsi="Times New Roman"/>
                <w:strike/>
                <w:snapToGrid/>
                <w:color w:val="FF0000"/>
                <w:sz w:val="22"/>
                <w:szCs w:val="22"/>
                <w:lang w:eastAsia="en-GB"/>
              </w:rPr>
            </w:pPr>
            <w:r w:rsidRPr="001A2BC4">
              <w:rPr>
                <w:rFonts w:ascii="Times New Roman" w:eastAsia="Calibri" w:hAnsi="Times New Roman"/>
                <w:snapToGrid/>
                <w:sz w:val="22"/>
                <w:szCs w:val="22"/>
                <w:lang w:eastAsia="en-GB"/>
              </w:rPr>
              <w:t xml:space="preserve">In the 'Parties' section </w:t>
            </w:r>
            <w:r w:rsidRPr="001A2BC4">
              <w:rPr>
                <w:rFonts w:ascii="Times New Roman" w:eastAsia="Calibri" w:hAnsi="Times New Roman"/>
                <w:snapToGrid/>
                <w:sz w:val="22"/>
                <w:szCs w:val="22"/>
                <w:lang w:eastAsia="en-GB"/>
              </w:rPr>
              <w:t xml:space="preserve"> 'Identification of the tenderer' </w:t>
            </w:r>
            <w:r w:rsidRPr="001A2BC4">
              <w:rPr>
                <w:rFonts w:ascii="Times New Roman" w:eastAsia="Calibri" w:hAnsi="Times New Roman"/>
                <w:snapToGrid/>
                <w:sz w:val="22"/>
                <w:szCs w:val="22"/>
                <w:lang w:eastAsia="en-GB"/>
              </w:rPr>
              <w:t> 'Annexes' 'Other documents'.</w:t>
            </w:r>
          </w:p>
        </w:tc>
      </w:tr>
      <w:tr w:rsidR="00D621D6" w:rsidRPr="00D621D6" w14:paraId="4E131F38" w14:textId="21282D0E" w:rsidTr="008C284B">
        <w:trPr>
          <w:trHeight w:val="233"/>
        </w:trPr>
        <w:tc>
          <w:tcPr>
            <w:tcW w:w="1526" w:type="dxa"/>
            <w:tcBorders>
              <w:top w:val="nil"/>
              <w:left w:val="single" w:sz="8" w:space="0" w:color="44546A"/>
              <w:bottom w:val="single" w:sz="8" w:space="0" w:color="44546A"/>
              <w:right w:val="single" w:sz="8" w:space="0" w:color="44546A"/>
            </w:tcBorders>
            <w:tcMar>
              <w:top w:w="0" w:type="dxa"/>
              <w:left w:w="108" w:type="dxa"/>
              <w:bottom w:w="0" w:type="dxa"/>
              <w:right w:w="108" w:type="dxa"/>
            </w:tcMar>
            <w:hideMark/>
          </w:tcPr>
          <w:p w14:paraId="1422C820" w14:textId="52D1D1EA" w:rsidR="00D621D6" w:rsidRPr="001A2BC4" w:rsidRDefault="00D621D6" w:rsidP="001A2BC4">
            <w:pPr>
              <w:keepNext/>
              <w:spacing w:before="360" w:after="100" w:afterAutospacing="1"/>
              <w:jc w:val="both"/>
              <w:outlineLvl w:val="1"/>
              <w:rPr>
                <w:rFonts w:ascii="Times New Roman" w:eastAsia="Calibri" w:hAnsi="Times New Roman"/>
                <w:snapToGrid/>
                <w:lang w:eastAsia="en-GB"/>
              </w:rPr>
            </w:pPr>
            <w:r w:rsidRPr="001A2BC4">
              <w:rPr>
                <w:rFonts w:ascii="Times New Roman" w:eastAsia="Calibri" w:hAnsi="Times New Roman"/>
                <w:b/>
                <w:bCs/>
                <w:snapToGrid/>
                <w:sz w:val="22"/>
                <w:szCs w:val="22"/>
                <w:lang w:eastAsia="en-GB"/>
              </w:rPr>
              <w:lastRenderedPageBreak/>
              <w:t xml:space="preserve">Evidence of non-exclusion </w:t>
            </w:r>
          </w:p>
        </w:tc>
        <w:tc>
          <w:tcPr>
            <w:tcW w:w="1134" w:type="dxa"/>
            <w:tcBorders>
              <w:top w:val="nil"/>
              <w:left w:val="nil"/>
              <w:bottom w:val="single" w:sz="8" w:space="0" w:color="44546A"/>
              <w:right w:val="single" w:sz="8" w:space="0" w:color="44546A"/>
            </w:tcBorders>
            <w:tcMar>
              <w:top w:w="0" w:type="dxa"/>
              <w:left w:w="108" w:type="dxa"/>
              <w:bottom w:w="0" w:type="dxa"/>
              <w:right w:w="108" w:type="dxa"/>
            </w:tcMar>
            <w:hideMark/>
          </w:tcPr>
          <w:p w14:paraId="15643903" w14:textId="757B1014" w:rsidR="00D621D6" w:rsidRPr="001A2BC4" w:rsidRDefault="00D621D6" w:rsidP="001A2BC4">
            <w:pPr>
              <w:keepNext/>
              <w:spacing w:before="360" w:after="100" w:afterAutospacing="1"/>
              <w:jc w:val="both"/>
              <w:outlineLvl w:val="1"/>
              <w:rPr>
                <w:rFonts w:ascii="Times New Roman" w:eastAsia="Calibri" w:hAnsi="Times New Roman"/>
                <w:b/>
                <w:bCs/>
                <w:snapToGrid/>
                <w:sz w:val="48"/>
                <w:szCs w:val="48"/>
                <w:lang w:eastAsia="en-GB"/>
              </w:rPr>
            </w:pPr>
            <w:r w:rsidRPr="001A2BC4">
              <w:rPr>
                <w:rFonts w:ascii="Segoe UI Symbol" w:eastAsia="MS Gothic" w:hAnsi="Segoe UI Symbol" w:cs="Segoe UI Symbol"/>
                <w:b/>
                <w:bCs/>
                <w:snapToGrid/>
                <w:sz w:val="48"/>
                <w:szCs w:val="48"/>
                <w:lang w:eastAsia="en-GB"/>
              </w:rPr>
              <w:t>☒</w:t>
            </w:r>
          </w:p>
        </w:tc>
        <w:tc>
          <w:tcPr>
            <w:tcW w:w="992" w:type="dxa"/>
            <w:tcBorders>
              <w:top w:val="nil"/>
              <w:left w:val="nil"/>
              <w:bottom w:val="single" w:sz="8" w:space="0" w:color="44546A"/>
              <w:right w:val="single" w:sz="8" w:space="0" w:color="44546A"/>
            </w:tcBorders>
            <w:tcMar>
              <w:top w:w="0" w:type="dxa"/>
              <w:left w:w="108" w:type="dxa"/>
              <w:bottom w:w="0" w:type="dxa"/>
              <w:right w:w="108" w:type="dxa"/>
            </w:tcMar>
            <w:hideMark/>
          </w:tcPr>
          <w:p w14:paraId="40EBE335" w14:textId="571B6D11" w:rsidR="00D621D6" w:rsidRPr="001A2BC4" w:rsidRDefault="00D621D6" w:rsidP="001A2BC4">
            <w:pPr>
              <w:keepNext/>
              <w:spacing w:before="360" w:after="100" w:afterAutospacing="1"/>
              <w:jc w:val="both"/>
              <w:outlineLvl w:val="1"/>
              <w:rPr>
                <w:rFonts w:ascii="Times New Roman" w:eastAsia="Calibri" w:hAnsi="Times New Roman"/>
                <w:b/>
                <w:bCs/>
                <w:snapToGrid/>
              </w:rPr>
            </w:pPr>
            <w:r w:rsidRPr="001A2BC4">
              <w:rPr>
                <w:rFonts w:ascii="Segoe UI Symbol" w:eastAsia="MS Gothic" w:hAnsi="Segoe UI Symbol" w:cs="Segoe UI Symbol"/>
                <w:b/>
                <w:bCs/>
                <w:snapToGrid/>
                <w:sz w:val="48"/>
                <w:szCs w:val="48"/>
              </w:rPr>
              <w:t>☒</w:t>
            </w:r>
          </w:p>
        </w:tc>
        <w:tc>
          <w:tcPr>
            <w:tcW w:w="851" w:type="dxa"/>
            <w:tcBorders>
              <w:top w:val="nil"/>
              <w:left w:val="nil"/>
              <w:bottom w:val="single" w:sz="8" w:space="0" w:color="44546A"/>
              <w:right w:val="single" w:sz="8" w:space="0" w:color="44546A"/>
            </w:tcBorders>
            <w:tcMar>
              <w:top w:w="0" w:type="dxa"/>
              <w:left w:w="108" w:type="dxa"/>
              <w:bottom w:w="0" w:type="dxa"/>
              <w:right w:w="108" w:type="dxa"/>
            </w:tcMar>
            <w:hideMark/>
          </w:tcPr>
          <w:p w14:paraId="34784E28" w14:textId="336004DF"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lang w:eastAsia="en-GB"/>
              </w:rPr>
            </w:pPr>
            <w:r w:rsidRPr="001A2BC4">
              <w:rPr>
                <w:rFonts w:ascii="Segoe UI Symbol" w:eastAsia="MS Gothic" w:hAnsi="Segoe UI Symbol" w:cs="Segoe UI Symbol"/>
                <w:b/>
                <w:bCs/>
                <w:snapToGrid/>
                <w:sz w:val="48"/>
                <w:szCs w:val="48"/>
                <w:lang w:eastAsia="en-GB"/>
              </w:rPr>
              <w:t>☒</w:t>
            </w:r>
          </w:p>
        </w:tc>
        <w:tc>
          <w:tcPr>
            <w:tcW w:w="1169" w:type="dxa"/>
            <w:tcBorders>
              <w:top w:val="nil"/>
              <w:left w:val="nil"/>
              <w:bottom w:val="single" w:sz="8" w:space="0" w:color="44546A"/>
              <w:right w:val="single" w:sz="8" w:space="0" w:color="44546A"/>
            </w:tcBorders>
            <w:tcMar>
              <w:top w:w="0" w:type="dxa"/>
              <w:left w:w="108" w:type="dxa"/>
              <w:bottom w:w="0" w:type="dxa"/>
              <w:right w:w="108" w:type="dxa"/>
            </w:tcMar>
            <w:hideMark/>
          </w:tcPr>
          <w:p w14:paraId="065B2F93" w14:textId="0CD0475D"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rPr>
            </w:pPr>
            <w:r w:rsidRPr="001A2BC4">
              <w:rPr>
                <w:rFonts w:ascii="Segoe UI Symbol" w:eastAsia="MS Gothic" w:hAnsi="Segoe UI Symbol" w:cs="Segoe UI Symbol"/>
                <w:b/>
                <w:bCs/>
                <w:snapToGrid/>
                <w:sz w:val="48"/>
                <w:szCs w:val="48"/>
              </w:rPr>
              <w:t>☒</w:t>
            </w:r>
          </w:p>
        </w:tc>
        <w:tc>
          <w:tcPr>
            <w:tcW w:w="987" w:type="dxa"/>
            <w:gridSpan w:val="2"/>
            <w:tcBorders>
              <w:top w:val="nil"/>
              <w:left w:val="nil"/>
              <w:bottom w:val="single" w:sz="8" w:space="0" w:color="44546A"/>
              <w:right w:val="single" w:sz="8" w:space="0" w:color="44546A"/>
            </w:tcBorders>
            <w:tcMar>
              <w:top w:w="0" w:type="dxa"/>
              <w:left w:w="108" w:type="dxa"/>
              <w:bottom w:w="0" w:type="dxa"/>
              <w:right w:w="108" w:type="dxa"/>
            </w:tcMar>
            <w:hideMark/>
          </w:tcPr>
          <w:p w14:paraId="733CC21D" w14:textId="36EB5ADD" w:rsidR="00D621D6" w:rsidRPr="00D621D6" w:rsidRDefault="00D621D6" w:rsidP="001A2BC4">
            <w:pPr>
              <w:keepNext/>
              <w:spacing w:before="360" w:after="100" w:afterAutospacing="1"/>
              <w:jc w:val="both"/>
              <w:outlineLvl w:val="1"/>
              <w:rPr>
                <w:rFonts w:ascii="Times New Roman" w:eastAsia="Calibri" w:hAnsi="Times New Roman"/>
                <w:b/>
                <w:bCs/>
                <w:snapToGrid/>
                <w:sz w:val="48"/>
                <w:szCs w:val="48"/>
                <w:lang w:eastAsia="en-GB"/>
              </w:rPr>
            </w:pPr>
            <w:r w:rsidRPr="001A2BC4">
              <w:rPr>
                <w:rFonts w:ascii="Segoe UI Symbol" w:eastAsia="MS Gothic" w:hAnsi="Segoe UI Symbol" w:cs="Segoe UI Symbol"/>
                <w:b/>
                <w:bCs/>
                <w:snapToGrid/>
                <w:sz w:val="48"/>
                <w:szCs w:val="48"/>
                <w:lang w:eastAsia="en-GB"/>
              </w:rPr>
              <w:t>☒</w:t>
            </w:r>
          </w:p>
        </w:tc>
        <w:tc>
          <w:tcPr>
            <w:tcW w:w="1921" w:type="dxa"/>
            <w:tcBorders>
              <w:top w:val="nil"/>
              <w:left w:val="nil"/>
              <w:bottom w:val="single" w:sz="8" w:space="0" w:color="44546A"/>
              <w:right w:val="single" w:sz="8" w:space="0" w:color="44546A"/>
            </w:tcBorders>
            <w:tcMar>
              <w:top w:w="0" w:type="dxa"/>
              <w:left w:w="108" w:type="dxa"/>
              <w:bottom w:w="0" w:type="dxa"/>
              <w:right w:w="108" w:type="dxa"/>
            </w:tcMar>
            <w:hideMark/>
          </w:tcPr>
          <w:p w14:paraId="7CEFB6B6" w14:textId="7E09A0E8"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At any time during the procedure </w:t>
            </w:r>
          </w:p>
        </w:tc>
        <w:tc>
          <w:tcPr>
            <w:tcW w:w="2868" w:type="dxa"/>
            <w:tcBorders>
              <w:top w:val="nil"/>
              <w:left w:val="nil"/>
              <w:bottom w:val="single" w:sz="8" w:space="0" w:color="44546A"/>
              <w:right w:val="single" w:sz="8" w:space="0" w:color="44546A"/>
            </w:tcBorders>
            <w:tcMar>
              <w:top w:w="0" w:type="dxa"/>
              <w:left w:w="108" w:type="dxa"/>
              <w:bottom w:w="0" w:type="dxa"/>
              <w:right w:w="108" w:type="dxa"/>
            </w:tcMar>
            <w:hideMark/>
          </w:tcPr>
          <w:p w14:paraId="13415EC7" w14:textId="000FDF87" w:rsidR="00D621D6" w:rsidRPr="001A2BC4" w:rsidRDefault="00D621D6" w:rsidP="001A2BC4">
            <w:pPr>
              <w:keepNext/>
              <w:spacing w:before="360" w:after="100" w:afterAutospacing="1"/>
              <w:jc w:val="both"/>
              <w:outlineLvl w:val="1"/>
              <w:rPr>
                <w:rFonts w:ascii="Times New Roman" w:eastAsia="Calibri" w:hAnsi="Times New Roman"/>
                <w:snapToGrid/>
                <w:sz w:val="24"/>
                <w:szCs w:val="24"/>
                <w:lang w:eastAsia="en-GB"/>
              </w:rPr>
            </w:pPr>
            <w:r w:rsidRPr="001A2BC4">
              <w:rPr>
                <w:rFonts w:ascii="Times New Roman" w:eastAsia="Calibri" w:hAnsi="Times New Roman"/>
                <w:snapToGrid/>
                <w:sz w:val="22"/>
                <w:szCs w:val="22"/>
                <w:lang w:eastAsia="en-GB"/>
              </w:rPr>
              <w:t xml:space="preserve">N.A. </w:t>
            </w:r>
          </w:p>
        </w:tc>
        <w:tc>
          <w:tcPr>
            <w:tcW w:w="2726" w:type="dxa"/>
            <w:tcBorders>
              <w:top w:val="nil"/>
              <w:left w:val="nil"/>
              <w:bottom w:val="single" w:sz="8" w:space="0" w:color="44546A"/>
              <w:right w:val="single" w:sz="8" w:space="0" w:color="44546A"/>
            </w:tcBorders>
            <w:tcMar>
              <w:top w:w="0" w:type="dxa"/>
              <w:left w:w="108" w:type="dxa"/>
              <w:bottom w:w="0" w:type="dxa"/>
              <w:right w:w="108" w:type="dxa"/>
            </w:tcMar>
            <w:hideMark/>
          </w:tcPr>
          <w:p w14:paraId="4DDDB91B" w14:textId="7CAA0253" w:rsidR="00D621D6" w:rsidRPr="001A2BC4" w:rsidRDefault="00D621D6" w:rsidP="001A2BC4">
            <w:pPr>
              <w:keepNext/>
              <w:spacing w:before="360" w:after="100" w:afterAutospacing="1"/>
              <w:jc w:val="both"/>
              <w:outlineLvl w:val="1"/>
              <w:rPr>
                <w:rFonts w:ascii="Times New Roman" w:eastAsia="Calibri" w:hAnsi="Times New Roman"/>
                <w:snapToGrid/>
                <w:lang w:eastAsia="en-GB"/>
              </w:rPr>
            </w:pPr>
            <w:r w:rsidRPr="001A2BC4">
              <w:rPr>
                <w:rFonts w:ascii="Times New Roman" w:eastAsia="Calibri" w:hAnsi="Times New Roman"/>
                <w:snapToGrid/>
                <w:sz w:val="22"/>
                <w:szCs w:val="22"/>
                <w:lang w:eastAsia="en-GB"/>
              </w:rPr>
              <w:t>N.A.</w:t>
            </w:r>
          </w:p>
        </w:tc>
      </w:tr>
      <w:tr w:rsidR="00D621D6" w:rsidRPr="00D621D6" w14:paraId="7276CB54" w14:textId="458E6CE9" w:rsidTr="008C284B">
        <w:trPr>
          <w:trHeight w:val="233"/>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hideMark/>
          </w:tcPr>
          <w:p w14:paraId="4EA17C16" w14:textId="6871C141"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b/>
                <w:bCs/>
                <w:snapToGrid/>
                <w:sz w:val="22"/>
                <w:szCs w:val="22"/>
                <w:lang w:eastAsia="en-GB"/>
              </w:rPr>
              <w:t xml:space="preserve">Evidence of economic and financial capacity </w:t>
            </w:r>
          </w:p>
          <w:p w14:paraId="2422428B" w14:textId="6F0FD891"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p>
        </w:tc>
        <w:tc>
          <w:tcPr>
            <w:tcW w:w="5133" w:type="dxa"/>
            <w:gridSpan w:val="6"/>
            <w:tcBorders>
              <w:top w:val="nil"/>
              <w:left w:val="nil"/>
              <w:bottom w:val="single" w:sz="8" w:space="0" w:color="5B9BD5"/>
              <w:right w:val="single" w:sz="8" w:space="0" w:color="44546A"/>
            </w:tcBorders>
            <w:tcMar>
              <w:top w:w="0" w:type="dxa"/>
              <w:left w:w="108" w:type="dxa"/>
              <w:bottom w:w="0" w:type="dxa"/>
              <w:right w:w="108" w:type="dxa"/>
            </w:tcMar>
          </w:tcPr>
          <w:p w14:paraId="515F8D36" w14:textId="2E69CBEF" w:rsidR="00D621D6" w:rsidRPr="001A2BC4" w:rsidRDefault="00D621D6" w:rsidP="001A2BC4">
            <w:pPr>
              <w:keepNext/>
              <w:spacing w:before="360" w:after="100" w:afterAutospacing="1"/>
              <w:jc w:val="both"/>
              <w:outlineLvl w:val="1"/>
              <w:rPr>
                <w:rFonts w:ascii="Times New Roman" w:eastAsia="MS Gothic" w:hAnsi="Times New Roman"/>
                <w:b/>
                <w:bCs/>
                <w:snapToGrid/>
                <w:sz w:val="48"/>
                <w:szCs w:val="48"/>
              </w:rPr>
            </w:pPr>
            <w:r w:rsidRPr="001A2BC4">
              <w:rPr>
                <w:rFonts w:ascii="Times New Roman" w:eastAsia="Calibri" w:hAnsi="Times New Roman"/>
                <w:b/>
                <w:bCs/>
                <w:snapToGrid/>
                <w:sz w:val="22"/>
                <w:szCs w:val="22"/>
              </w:rPr>
              <w:t xml:space="preserve">Documents must only be provided by </w:t>
            </w:r>
            <w:r w:rsidRPr="001A2BC4">
              <w:rPr>
                <w:rFonts w:ascii="Times New Roman" w:eastAsia="Calibri" w:hAnsi="Times New Roman"/>
                <w:b/>
                <w:bCs/>
                <w:i/>
                <w:iCs/>
                <w:snapToGrid/>
                <w:sz w:val="22"/>
                <w:szCs w:val="22"/>
              </w:rPr>
              <w:t xml:space="preserve">the entities involved </w:t>
            </w:r>
            <w:r w:rsidRPr="001A2BC4">
              <w:rPr>
                <w:rFonts w:ascii="Times New Roman" w:eastAsia="Calibri" w:hAnsi="Times New Roman"/>
                <w:b/>
                <w:bCs/>
                <w:snapToGrid/>
                <w:sz w:val="22"/>
                <w:szCs w:val="22"/>
              </w:rPr>
              <w:t xml:space="preserve">that contribute </w:t>
            </w:r>
            <w:r w:rsidRPr="001A2BC4">
              <w:rPr>
                <w:rFonts w:ascii="Times New Roman" w:eastAsia="Calibri" w:hAnsi="Times New Roman"/>
                <w:b/>
                <w:snapToGrid/>
                <w:sz w:val="22"/>
                <w:szCs w:val="22"/>
              </w:rPr>
              <w:t>to the fulfilment of the established selection criteria</w:t>
            </w:r>
          </w:p>
        </w:tc>
        <w:tc>
          <w:tcPr>
            <w:tcW w:w="1921" w:type="dxa"/>
            <w:tcBorders>
              <w:top w:val="nil"/>
              <w:left w:val="nil"/>
              <w:bottom w:val="single" w:sz="8" w:space="0" w:color="5B9BD5"/>
              <w:right w:val="single" w:sz="8" w:space="0" w:color="44546A"/>
            </w:tcBorders>
            <w:tcMar>
              <w:top w:w="0" w:type="dxa"/>
              <w:left w:w="108" w:type="dxa"/>
              <w:bottom w:w="0" w:type="dxa"/>
              <w:right w:w="108" w:type="dxa"/>
            </w:tcMar>
            <w:hideMark/>
          </w:tcPr>
          <w:p w14:paraId="59B92BBB" w14:textId="31EEDF3F"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Times New Roman" w:eastAsia="Calibri" w:hAnsi="Times New Roman"/>
                <w:snapToGrid/>
                <w:sz w:val="22"/>
                <w:szCs w:val="22"/>
                <w:lang w:eastAsia="en-GB"/>
              </w:rPr>
              <w:t>At any time during the procedure</w:t>
            </w:r>
          </w:p>
        </w:tc>
        <w:tc>
          <w:tcPr>
            <w:tcW w:w="2868" w:type="dxa"/>
            <w:tcBorders>
              <w:top w:val="nil"/>
              <w:left w:val="nil"/>
              <w:bottom w:val="single" w:sz="8" w:space="0" w:color="5B9BD5"/>
              <w:right w:val="single" w:sz="8" w:space="0" w:color="44546A"/>
            </w:tcBorders>
            <w:tcMar>
              <w:top w:w="0" w:type="dxa"/>
              <w:left w:w="108" w:type="dxa"/>
              <w:bottom w:w="0" w:type="dxa"/>
              <w:right w:w="108" w:type="dxa"/>
            </w:tcMar>
            <w:hideMark/>
          </w:tcPr>
          <w:p w14:paraId="2FCF79FB" w14:textId="33F748EE"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N.A.</w:t>
            </w:r>
          </w:p>
        </w:tc>
        <w:tc>
          <w:tcPr>
            <w:tcW w:w="2726" w:type="dxa"/>
            <w:tcBorders>
              <w:top w:val="nil"/>
              <w:left w:val="nil"/>
              <w:bottom w:val="single" w:sz="8" w:space="0" w:color="5B9BD5"/>
              <w:right w:val="single" w:sz="8" w:space="0" w:color="5B9BD5"/>
            </w:tcBorders>
            <w:tcMar>
              <w:top w:w="0" w:type="dxa"/>
              <w:left w:w="108" w:type="dxa"/>
              <w:bottom w:w="0" w:type="dxa"/>
              <w:right w:w="108" w:type="dxa"/>
            </w:tcMar>
            <w:hideMark/>
          </w:tcPr>
          <w:p w14:paraId="45874BE1" w14:textId="30B5B285"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By e-mail, on request</w:t>
            </w:r>
          </w:p>
        </w:tc>
      </w:tr>
      <w:tr w:rsidR="00D621D6" w:rsidRPr="00D621D6" w14:paraId="70CDFBA7" w14:textId="6F21E964" w:rsidTr="008C284B">
        <w:trPr>
          <w:trHeight w:val="233"/>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tcPr>
          <w:p w14:paraId="5263587D" w14:textId="698AC1EE"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vertAlign w:val="superscript"/>
                <w:lang w:eastAsia="en-GB"/>
              </w:rPr>
            </w:pPr>
            <w:r w:rsidRPr="001A2BC4">
              <w:rPr>
                <w:rFonts w:ascii="Times New Roman" w:eastAsia="Calibri" w:hAnsi="Times New Roman"/>
                <w:b/>
                <w:bCs/>
                <w:snapToGrid/>
                <w:sz w:val="22"/>
                <w:szCs w:val="22"/>
                <w:lang w:eastAsia="en-GB"/>
              </w:rPr>
              <w:t>Proof of technical and professional capacity</w:t>
            </w:r>
          </w:p>
          <w:p w14:paraId="4846A0BB" w14:textId="0B3EC831"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p>
        </w:tc>
        <w:tc>
          <w:tcPr>
            <w:tcW w:w="5133" w:type="dxa"/>
            <w:gridSpan w:val="6"/>
            <w:tcBorders>
              <w:top w:val="nil"/>
              <w:left w:val="nil"/>
              <w:bottom w:val="single" w:sz="8" w:space="0" w:color="5B9BD5"/>
              <w:right w:val="single" w:sz="8" w:space="0" w:color="44546A"/>
            </w:tcBorders>
            <w:tcMar>
              <w:top w:w="0" w:type="dxa"/>
              <w:left w:w="108" w:type="dxa"/>
              <w:bottom w:w="0" w:type="dxa"/>
              <w:right w:w="108" w:type="dxa"/>
            </w:tcMar>
          </w:tcPr>
          <w:p w14:paraId="5891004C" w14:textId="1682E55D" w:rsidR="00D621D6" w:rsidRPr="001A2BC4" w:rsidRDefault="00D621D6" w:rsidP="001A2BC4">
            <w:pPr>
              <w:keepNext/>
              <w:spacing w:before="360" w:after="100" w:afterAutospacing="1"/>
              <w:jc w:val="both"/>
              <w:outlineLvl w:val="1"/>
              <w:rPr>
                <w:rFonts w:ascii="Times New Roman" w:eastAsia="Calibri" w:hAnsi="Times New Roman"/>
                <w:snapToGrid/>
                <w:sz w:val="22"/>
                <w:szCs w:val="22"/>
              </w:rPr>
            </w:pPr>
            <w:r w:rsidRPr="001A2BC4">
              <w:rPr>
                <w:rFonts w:ascii="Times New Roman" w:eastAsia="Calibri" w:hAnsi="Times New Roman"/>
                <w:b/>
                <w:bCs/>
                <w:snapToGrid/>
                <w:sz w:val="22"/>
                <w:szCs w:val="22"/>
              </w:rPr>
              <w:t xml:space="preserve">Documents must only be provided by </w:t>
            </w:r>
            <w:r w:rsidRPr="001A2BC4">
              <w:rPr>
                <w:rFonts w:ascii="Times New Roman" w:eastAsia="Calibri" w:hAnsi="Times New Roman"/>
                <w:b/>
                <w:bCs/>
                <w:i/>
                <w:iCs/>
                <w:snapToGrid/>
                <w:sz w:val="22"/>
                <w:szCs w:val="22"/>
              </w:rPr>
              <w:t xml:space="preserve">the entities involved </w:t>
            </w:r>
            <w:r w:rsidRPr="001A2BC4">
              <w:rPr>
                <w:rFonts w:ascii="Times New Roman" w:eastAsia="Calibri" w:hAnsi="Times New Roman"/>
                <w:b/>
                <w:snapToGrid/>
                <w:sz w:val="22"/>
                <w:szCs w:val="22"/>
              </w:rPr>
              <w:t>that contribute to the fulfilment of the established selection criteria</w:t>
            </w:r>
          </w:p>
        </w:tc>
        <w:tc>
          <w:tcPr>
            <w:tcW w:w="1921" w:type="dxa"/>
            <w:tcBorders>
              <w:top w:val="nil"/>
              <w:left w:val="nil"/>
              <w:bottom w:val="single" w:sz="8" w:space="0" w:color="5B9BD5"/>
              <w:right w:val="single" w:sz="8" w:space="0" w:color="44546A"/>
            </w:tcBorders>
            <w:tcMar>
              <w:top w:w="0" w:type="dxa"/>
              <w:left w:w="108" w:type="dxa"/>
              <w:bottom w:w="0" w:type="dxa"/>
              <w:right w:w="108" w:type="dxa"/>
            </w:tcMar>
            <w:hideMark/>
          </w:tcPr>
          <w:p w14:paraId="4DC53FB2" w14:textId="6DC59649" w:rsidR="00D621D6" w:rsidRPr="001A2BC4" w:rsidRDefault="00D621D6" w:rsidP="001A2BC4">
            <w:pPr>
              <w:keepNext/>
              <w:spacing w:before="360" w:after="100" w:afterAutospacing="1"/>
              <w:jc w:val="both"/>
              <w:outlineLvl w:val="1"/>
              <w:rPr>
                <w:rFonts w:ascii="Times New Roman" w:eastAsia="Calibri" w:hAnsi="Times New Roman"/>
                <w:b/>
                <w:bCs/>
                <w:i/>
                <w:iCs/>
                <w:snapToGrid/>
                <w:color w:val="0070C0"/>
                <w:sz w:val="22"/>
                <w:szCs w:val="22"/>
                <w:lang w:eastAsia="en-GB"/>
              </w:rPr>
            </w:pPr>
            <w:r w:rsidRPr="001A2BC4">
              <w:rPr>
                <w:rFonts w:ascii="Times New Roman" w:eastAsia="Calibri" w:hAnsi="Times New Roman"/>
                <w:snapToGrid/>
                <w:sz w:val="22"/>
                <w:szCs w:val="22"/>
                <w:lang w:eastAsia="en-GB"/>
              </w:rPr>
              <w:t>At any time during the procedure</w:t>
            </w:r>
          </w:p>
        </w:tc>
        <w:tc>
          <w:tcPr>
            <w:tcW w:w="2868" w:type="dxa"/>
            <w:tcBorders>
              <w:top w:val="nil"/>
              <w:left w:val="nil"/>
              <w:bottom w:val="single" w:sz="8" w:space="0" w:color="5B9BD5"/>
              <w:right w:val="single" w:sz="8" w:space="0" w:color="44546A"/>
            </w:tcBorders>
            <w:tcMar>
              <w:top w:w="0" w:type="dxa"/>
              <w:left w:w="108" w:type="dxa"/>
              <w:bottom w:w="0" w:type="dxa"/>
              <w:right w:w="108" w:type="dxa"/>
            </w:tcMar>
          </w:tcPr>
          <w:p w14:paraId="23297292" w14:textId="79F4059B"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bCs/>
                <w:iCs/>
                <w:snapToGrid/>
                <w:sz w:val="22"/>
                <w:szCs w:val="22"/>
                <w:lang w:eastAsia="en-GB"/>
              </w:rPr>
              <w:t>N.A</w:t>
            </w:r>
            <w:r w:rsidRPr="001A2BC4">
              <w:rPr>
                <w:rFonts w:ascii="Times New Roman" w:eastAsia="Calibri" w:hAnsi="Times New Roman"/>
                <w:snapToGrid/>
                <w:sz w:val="22"/>
                <w:szCs w:val="22"/>
                <w:lang w:eastAsia="en-GB"/>
              </w:rPr>
              <w:t>.</w:t>
            </w:r>
          </w:p>
          <w:p w14:paraId="081D1BE4" w14:textId="21880CF0" w:rsidR="00D621D6" w:rsidRPr="001A2BC4" w:rsidRDefault="00D621D6" w:rsidP="001A2BC4">
            <w:pPr>
              <w:keepNext/>
              <w:spacing w:before="360" w:after="100" w:afterAutospacing="1"/>
              <w:jc w:val="both"/>
              <w:outlineLvl w:val="1"/>
              <w:rPr>
                <w:rFonts w:ascii="Times New Roman" w:eastAsia="Calibri" w:hAnsi="Times New Roman"/>
                <w:b/>
                <w:bCs/>
                <w:i/>
                <w:iCs/>
                <w:snapToGrid/>
                <w:color w:val="0070C0"/>
                <w:sz w:val="22"/>
                <w:szCs w:val="22"/>
                <w:lang w:eastAsia="en-GB"/>
              </w:rPr>
            </w:pPr>
          </w:p>
        </w:tc>
        <w:tc>
          <w:tcPr>
            <w:tcW w:w="2726" w:type="dxa"/>
            <w:tcBorders>
              <w:top w:val="nil"/>
              <w:left w:val="nil"/>
              <w:bottom w:val="single" w:sz="8" w:space="0" w:color="5B9BD5"/>
              <w:right w:val="single" w:sz="8" w:space="0" w:color="5B9BD5"/>
            </w:tcBorders>
            <w:tcMar>
              <w:top w:w="0" w:type="dxa"/>
              <w:left w:w="108" w:type="dxa"/>
              <w:bottom w:w="0" w:type="dxa"/>
              <w:right w:w="108" w:type="dxa"/>
            </w:tcMar>
            <w:hideMark/>
          </w:tcPr>
          <w:p w14:paraId="5FC3ACED" w14:textId="7B650FF3"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By e-mail, on request</w:t>
            </w:r>
          </w:p>
        </w:tc>
      </w:tr>
      <w:tr w:rsidR="00D621D6" w:rsidRPr="00D621D6" w14:paraId="2B4930BD" w14:textId="599B6DDD" w:rsidTr="008C284B">
        <w:trPr>
          <w:trHeight w:val="233"/>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tcPr>
          <w:p w14:paraId="293C23AA" w14:textId="30352AE6" w:rsidR="00D621D6" w:rsidRPr="001A2BC4" w:rsidRDefault="00D621D6" w:rsidP="001A2BC4">
            <w:pPr>
              <w:keepNext/>
              <w:spacing w:before="360" w:after="100" w:afterAutospacing="1"/>
              <w:jc w:val="both"/>
              <w:outlineLvl w:val="1"/>
              <w:rPr>
                <w:rFonts w:ascii="Times New Roman" w:eastAsia="Calibri" w:hAnsi="Times New Roman"/>
                <w:snapToGrid/>
                <w:sz w:val="22"/>
                <w:szCs w:val="22"/>
              </w:rPr>
            </w:pPr>
            <w:r w:rsidRPr="001A2BC4">
              <w:rPr>
                <w:rFonts w:ascii="Times New Roman" w:eastAsia="Calibri" w:hAnsi="Times New Roman"/>
                <w:b/>
                <w:bCs/>
                <w:snapToGrid/>
                <w:sz w:val="22"/>
                <w:szCs w:val="22"/>
              </w:rPr>
              <w:t xml:space="preserve">Other documents </w:t>
            </w:r>
          </w:p>
        </w:tc>
        <w:tc>
          <w:tcPr>
            <w:tcW w:w="5133" w:type="dxa"/>
            <w:gridSpan w:val="6"/>
            <w:tcBorders>
              <w:top w:val="nil"/>
              <w:left w:val="nil"/>
              <w:bottom w:val="single" w:sz="8" w:space="0" w:color="5B9BD5"/>
              <w:right w:val="single" w:sz="8" w:space="0" w:color="44546A"/>
            </w:tcBorders>
            <w:tcMar>
              <w:top w:w="0" w:type="dxa"/>
              <w:left w:w="108" w:type="dxa"/>
              <w:bottom w:w="0" w:type="dxa"/>
              <w:right w:w="108" w:type="dxa"/>
            </w:tcMar>
          </w:tcPr>
          <w:p w14:paraId="0330FD1D" w14:textId="66BE4B6F"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val="en-IE"/>
              </w:rPr>
            </w:pPr>
            <w:r w:rsidRPr="001A2BC4">
              <w:rPr>
                <w:rFonts w:ascii="Times New Roman" w:eastAsia="Calibri" w:hAnsi="Times New Roman"/>
                <w:b/>
                <w:bCs/>
                <w:snapToGrid/>
                <w:sz w:val="22"/>
                <w:szCs w:val="22"/>
              </w:rPr>
              <w:t xml:space="preserve">Documents deemed necessary </w:t>
            </w:r>
            <w:r w:rsidRPr="001A2BC4">
              <w:rPr>
                <w:rFonts w:ascii="Times New Roman" w:eastAsia="Calibri" w:hAnsi="Times New Roman"/>
                <w:b/>
                <w:snapToGrid/>
                <w:sz w:val="22"/>
                <w:szCs w:val="22"/>
                <w:lang w:eastAsia="en-GB"/>
              </w:rPr>
              <w:t>(e.g. description of warranty conditions, declaration of origin, other documents depending on the nature of the call)</w:t>
            </w:r>
          </w:p>
          <w:p w14:paraId="096AF889" w14:textId="2D60BCD0"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rPr>
            </w:pPr>
          </w:p>
        </w:tc>
        <w:tc>
          <w:tcPr>
            <w:tcW w:w="1921" w:type="dxa"/>
            <w:tcBorders>
              <w:top w:val="nil"/>
              <w:left w:val="nil"/>
              <w:bottom w:val="single" w:sz="8" w:space="0" w:color="5B9BD5"/>
              <w:right w:val="single" w:sz="8" w:space="0" w:color="44546A"/>
            </w:tcBorders>
            <w:tcMar>
              <w:top w:w="0" w:type="dxa"/>
              <w:left w:w="108" w:type="dxa"/>
              <w:bottom w:w="0" w:type="dxa"/>
              <w:right w:w="108" w:type="dxa"/>
            </w:tcMar>
          </w:tcPr>
          <w:p w14:paraId="67CD5FAF" w14:textId="73384915"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With the offer in </w:t>
            </w:r>
            <w:proofErr w:type="spellStart"/>
            <w:r w:rsidRPr="001A2BC4">
              <w:rPr>
                <w:rFonts w:ascii="Times New Roman" w:eastAsia="Calibri" w:hAnsi="Times New Roman"/>
                <w:snapToGrid/>
                <w:sz w:val="22"/>
                <w:szCs w:val="22"/>
                <w:lang w:eastAsia="en-GB"/>
              </w:rPr>
              <w:t>eSubmission</w:t>
            </w:r>
            <w:proofErr w:type="spellEnd"/>
          </w:p>
        </w:tc>
        <w:tc>
          <w:tcPr>
            <w:tcW w:w="2868" w:type="dxa"/>
            <w:tcBorders>
              <w:top w:val="nil"/>
              <w:left w:val="nil"/>
              <w:bottom w:val="single" w:sz="8" w:space="0" w:color="5B9BD5"/>
              <w:right w:val="single" w:sz="8" w:space="0" w:color="44546A"/>
            </w:tcBorders>
            <w:tcMar>
              <w:top w:w="0" w:type="dxa"/>
              <w:left w:w="108" w:type="dxa"/>
              <w:bottom w:w="0" w:type="dxa"/>
              <w:right w:w="108" w:type="dxa"/>
            </w:tcMar>
          </w:tcPr>
          <w:p w14:paraId="4CDCAB15" w14:textId="13B063FA" w:rsidR="00D621D6" w:rsidRPr="001A2BC4" w:rsidRDefault="00D621D6" w:rsidP="001A2BC4">
            <w:pPr>
              <w:keepNext/>
              <w:spacing w:before="360" w:after="100" w:afterAutospacing="1"/>
              <w:jc w:val="both"/>
              <w:outlineLvl w:val="1"/>
              <w:rPr>
                <w:rFonts w:ascii="Times New Roman" w:eastAsia="Calibri" w:hAnsi="Times New Roman"/>
                <w:bCs/>
                <w:i/>
                <w:iCs/>
                <w:snapToGrid/>
                <w:sz w:val="22"/>
                <w:szCs w:val="22"/>
                <w:lang w:eastAsia="en-GB"/>
              </w:rPr>
            </w:pPr>
            <w:r w:rsidRPr="001A2BC4">
              <w:rPr>
                <w:rFonts w:ascii="Times New Roman" w:eastAsia="Calibri" w:hAnsi="Times New Roman"/>
                <w:bCs/>
                <w:i/>
                <w:snapToGrid/>
                <w:sz w:val="22"/>
                <w:szCs w:val="22"/>
                <w:lang w:eastAsia="en-GB"/>
              </w:rPr>
              <w:t>'Name to reflect the nature of the document'</w:t>
            </w:r>
          </w:p>
        </w:tc>
        <w:tc>
          <w:tcPr>
            <w:tcW w:w="2726" w:type="dxa"/>
            <w:tcBorders>
              <w:top w:val="nil"/>
              <w:left w:val="nil"/>
              <w:bottom w:val="single" w:sz="8" w:space="0" w:color="5B9BD5"/>
              <w:right w:val="single" w:sz="8" w:space="0" w:color="5B9BD5"/>
            </w:tcBorders>
            <w:tcMar>
              <w:top w:w="0" w:type="dxa"/>
              <w:left w:w="108" w:type="dxa"/>
              <w:bottom w:w="0" w:type="dxa"/>
              <w:right w:w="108" w:type="dxa"/>
            </w:tcMar>
          </w:tcPr>
          <w:p w14:paraId="489C3279" w14:textId="268F1167"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sz w:val="22"/>
                <w:szCs w:val="22"/>
                <w:lang w:eastAsia="en-GB"/>
              </w:rPr>
              <w:t xml:space="preserve">In the 'Parties' section </w:t>
            </w:r>
            <w:r w:rsidRPr="001A2BC4">
              <w:rPr>
                <w:rFonts w:ascii="Times New Roman" w:eastAsia="Calibri" w:hAnsi="Times New Roman"/>
                <w:snapToGrid/>
                <w:sz w:val="22"/>
                <w:szCs w:val="22"/>
                <w:lang w:eastAsia="en-GB"/>
              </w:rPr>
              <w:t xml:space="preserve"> 'Identification of the tenderer' </w:t>
            </w:r>
            <w:r w:rsidRPr="001A2BC4">
              <w:rPr>
                <w:rFonts w:ascii="Times New Roman" w:eastAsia="Calibri" w:hAnsi="Times New Roman"/>
                <w:snapToGrid/>
                <w:sz w:val="22"/>
                <w:szCs w:val="22"/>
                <w:lang w:eastAsia="en-GB"/>
              </w:rPr>
              <w:t> 'Annexes' 'Other documents'.</w:t>
            </w:r>
          </w:p>
        </w:tc>
      </w:tr>
      <w:tr w:rsidR="00D621D6" w:rsidRPr="00D621D6" w14:paraId="6ECFEB47" w14:textId="5EF33B50" w:rsidTr="008C284B">
        <w:trPr>
          <w:trHeight w:val="2102"/>
        </w:trPr>
        <w:tc>
          <w:tcPr>
            <w:tcW w:w="14174" w:type="dxa"/>
            <w:gridSpan w:val="10"/>
            <w:tcBorders>
              <w:top w:val="nil"/>
              <w:left w:val="single" w:sz="8" w:space="0" w:color="44546A"/>
              <w:bottom w:val="single" w:sz="8" w:space="0" w:color="44546A"/>
              <w:right w:val="single" w:sz="8" w:space="0" w:color="44546A"/>
            </w:tcBorders>
            <w:shd w:val="clear" w:color="auto" w:fill="D5DCE4"/>
            <w:tcMar>
              <w:top w:w="0" w:type="dxa"/>
              <w:left w:w="108" w:type="dxa"/>
              <w:bottom w:w="0" w:type="dxa"/>
              <w:right w:w="108" w:type="dxa"/>
            </w:tcMar>
            <w:hideMark/>
          </w:tcPr>
          <w:p w14:paraId="31DF81E7" w14:textId="3DA2CCF1" w:rsidR="00D621D6" w:rsidRPr="001A2BC4" w:rsidRDefault="00D621D6" w:rsidP="001A2BC4">
            <w:pPr>
              <w:keepNext/>
              <w:spacing w:before="360" w:after="100" w:afterAutospacing="1"/>
              <w:jc w:val="both"/>
              <w:outlineLvl w:val="1"/>
              <w:rPr>
                <w:rFonts w:ascii="Times New Roman" w:eastAsia="Calibri" w:hAnsi="Times New Roman"/>
                <w:b/>
                <w:bCs/>
                <w:snapToGrid/>
                <w:sz w:val="24"/>
                <w:szCs w:val="24"/>
                <w:lang w:eastAsia="en-GB"/>
              </w:rPr>
            </w:pPr>
            <w:r w:rsidRPr="001A2BC4">
              <w:rPr>
                <w:rFonts w:ascii="Times New Roman" w:eastAsia="Calibri" w:hAnsi="Times New Roman"/>
                <w:b/>
                <w:bCs/>
                <w:snapToGrid/>
                <w:sz w:val="22"/>
                <w:szCs w:val="22"/>
                <w:lang w:eastAsia="en-GB"/>
              </w:rPr>
              <w:lastRenderedPageBreak/>
              <w:t xml:space="preserve">Auction data. </w:t>
            </w:r>
          </w:p>
          <w:p w14:paraId="66873A15" w14:textId="07B62F42" w:rsidR="00D621D6" w:rsidRPr="001A2BC4" w:rsidRDefault="00D621D6" w:rsidP="001A2BC4">
            <w:pPr>
              <w:keepNext/>
              <w:spacing w:before="360" w:after="100" w:afterAutospacing="1"/>
              <w:jc w:val="both"/>
              <w:outlineLvl w:val="1"/>
              <w:rPr>
                <w:rFonts w:ascii="Times New Roman" w:eastAsia="Calibri" w:hAnsi="Times New Roman"/>
                <w:i/>
                <w:iCs/>
                <w:snapToGrid/>
                <w:lang w:eastAsia="en-GB"/>
              </w:rPr>
            </w:pPr>
            <w:r w:rsidRPr="001A2BC4">
              <w:rPr>
                <w:rFonts w:ascii="Times New Roman" w:eastAsia="Calibri" w:hAnsi="Times New Roman"/>
                <w:i/>
                <w:iCs/>
                <w:snapToGrid/>
                <w:sz w:val="22"/>
                <w:szCs w:val="22"/>
                <w:lang w:eastAsia="en-GB"/>
              </w:rPr>
              <w:t xml:space="preserve">View </w:t>
            </w:r>
            <w:proofErr w:type="spellStart"/>
            <w:r w:rsidRPr="001A2BC4">
              <w:rPr>
                <w:rFonts w:ascii="Times New Roman" w:eastAsia="Calibri" w:hAnsi="Times New Roman"/>
                <w:i/>
                <w:iCs/>
                <w:snapToGrid/>
                <w:sz w:val="22"/>
                <w:szCs w:val="22"/>
                <w:lang w:eastAsia="en-GB"/>
              </w:rPr>
              <w:t>eSubmission</w:t>
            </w:r>
            <w:proofErr w:type="spellEnd"/>
          </w:p>
          <w:p w14:paraId="6CCC1630" w14:textId="51710A7F" w:rsidR="00D621D6" w:rsidRPr="001A2BC4" w:rsidRDefault="00A7258E" w:rsidP="001A2BC4">
            <w:pPr>
              <w:keepNext/>
              <w:spacing w:before="360" w:after="100" w:afterAutospacing="1"/>
              <w:jc w:val="both"/>
              <w:outlineLvl w:val="1"/>
              <w:rPr>
                <w:rFonts w:ascii="Times New Roman" w:eastAsia="Calibri" w:hAnsi="Times New Roman"/>
                <w:b/>
                <w:bCs/>
                <w:i/>
                <w:iCs/>
                <w:snapToGrid/>
                <w:color w:val="FF0000"/>
                <w:sz w:val="22"/>
                <w:szCs w:val="22"/>
                <w:lang w:eastAsia="en-GB"/>
              </w:rPr>
            </w:pPr>
            <w:r>
              <w:rPr>
                <w:rFonts w:ascii="Times New Roman" w:eastAsia="Calibri" w:hAnsi="Times New Roman"/>
                <w:b/>
                <w:noProof/>
                <w:snapToGrid/>
                <w:sz w:val="22"/>
                <w:szCs w:val="22"/>
                <w:lang w:eastAsia="fr-BE"/>
              </w:rPr>
              <w:drawing>
                <wp:inline distT="0" distB="0" distL="0" distR="0" wp14:anchorId="3AA6F358" wp14:editId="79FBF19D">
                  <wp:extent cx="8877300" cy="990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77300" cy="990600"/>
                          </a:xfrm>
                          <a:prstGeom prst="rect">
                            <a:avLst/>
                          </a:prstGeom>
                          <a:noFill/>
                          <a:ln>
                            <a:noFill/>
                          </a:ln>
                        </pic:spPr>
                      </pic:pic>
                    </a:graphicData>
                  </a:graphic>
                </wp:inline>
              </w:drawing>
            </w:r>
          </w:p>
          <w:p w14:paraId="6C7C121E" w14:textId="73B4176A"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Times New Roman" w:eastAsia="Calibri" w:hAnsi="Times New Roman"/>
                <w:b/>
                <w:bCs/>
                <w:i/>
                <w:iCs/>
                <w:snapToGrid/>
                <w:color w:val="FF0000"/>
                <w:sz w:val="22"/>
                <w:szCs w:val="22"/>
                <w:lang w:eastAsia="en-GB"/>
              </w:rPr>
              <w:t xml:space="preserve">Failure to upload the following documents to the </w:t>
            </w:r>
            <w:proofErr w:type="spellStart"/>
            <w:r w:rsidRPr="001A2BC4">
              <w:rPr>
                <w:rFonts w:ascii="Times New Roman" w:eastAsia="Calibri" w:hAnsi="Times New Roman"/>
                <w:b/>
                <w:bCs/>
                <w:i/>
                <w:iCs/>
                <w:snapToGrid/>
                <w:color w:val="FF0000"/>
                <w:sz w:val="22"/>
                <w:szCs w:val="22"/>
                <w:lang w:eastAsia="en-GB"/>
              </w:rPr>
              <w:t>eSubmission</w:t>
            </w:r>
            <w:proofErr w:type="spellEnd"/>
            <w:r w:rsidRPr="001A2BC4">
              <w:rPr>
                <w:rFonts w:ascii="Times New Roman" w:eastAsia="Calibri" w:hAnsi="Times New Roman"/>
                <w:b/>
                <w:bCs/>
                <w:i/>
                <w:iCs/>
                <w:snapToGrid/>
                <w:color w:val="FF0000"/>
                <w:sz w:val="22"/>
                <w:szCs w:val="22"/>
                <w:lang w:eastAsia="en-GB"/>
              </w:rPr>
              <w:t xml:space="preserve"> will result in the rejection of the offer.</w:t>
            </w:r>
          </w:p>
        </w:tc>
      </w:tr>
      <w:tr w:rsidR="00D621D6" w:rsidRPr="00D621D6" w14:paraId="66D68ED6" w14:textId="09F6D7F5" w:rsidTr="008C284B">
        <w:trPr>
          <w:trHeight w:val="854"/>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hideMark/>
          </w:tcPr>
          <w:p w14:paraId="3981EFAA" w14:textId="34374501"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Times New Roman" w:eastAsia="Calibri" w:hAnsi="Times New Roman"/>
                <w:b/>
                <w:bCs/>
                <w:snapToGrid/>
                <w:sz w:val="22"/>
                <w:szCs w:val="22"/>
                <w:lang w:eastAsia="en-GB"/>
              </w:rPr>
              <w:t>Technical offer</w:t>
            </w:r>
          </w:p>
          <w:p w14:paraId="48D423C0" w14:textId="475F0224"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p>
        </w:tc>
        <w:tc>
          <w:tcPr>
            <w:tcW w:w="1134" w:type="dxa"/>
            <w:tcBorders>
              <w:top w:val="nil"/>
              <w:left w:val="nil"/>
              <w:bottom w:val="single" w:sz="8" w:space="0" w:color="5B9BD5"/>
              <w:right w:val="single" w:sz="8" w:space="0" w:color="44546A"/>
            </w:tcBorders>
            <w:tcMar>
              <w:top w:w="0" w:type="dxa"/>
              <w:left w:w="108" w:type="dxa"/>
              <w:bottom w:w="0" w:type="dxa"/>
              <w:right w:w="108" w:type="dxa"/>
            </w:tcMar>
            <w:hideMark/>
          </w:tcPr>
          <w:p w14:paraId="0D6C522C" w14:textId="53AF4EAE"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Segoe UI Symbol" w:eastAsia="MS Gothic" w:hAnsi="Segoe UI Symbol" w:cs="Segoe UI Symbol"/>
                <w:b/>
                <w:bCs/>
                <w:snapToGrid/>
                <w:sz w:val="48"/>
                <w:szCs w:val="48"/>
                <w:lang w:eastAsia="en-GB"/>
              </w:rPr>
              <w:t>☒</w:t>
            </w:r>
          </w:p>
        </w:tc>
        <w:tc>
          <w:tcPr>
            <w:tcW w:w="992" w:type="dxa"/>
            <w:tcBorders>
              <w:top w:val="nil"/>
              <w:left w:val="nil"/>
              <w:bottom w:val="single" w:sz="8" w:space="0" w:color="5B9BD5"/>
              <w:right w:val="single" w:sz="8" w:space="0" w:color="44546A"/>
            </w:tcBorders>
            <w:tcMar>
              <w:top w:w="0" w:type="dxa"/>
              <w:left w:w="108" w:type="dxa"/>
              <w:bottom w:w="0" w:type="dxa"/>
              <w:right w:w="108" w:type="dxa"/>
            </w:tcMar>
            <w:hideMark/>
          </w:tcPr>
          <w:p w14:paraId="0F991829" w14:textId="11142CFC"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Segoe UI Symbol" w:eastAsia="MS Gothic" w:hAnsi="Segoe UI Symbol" w:cs="Segoe UI Symbol"/>
                <w:b/>
                <w:bCs/>
                <w:snapToGrid/>
                <w:sz w:val="48"/>
                <w:szCs w:val="48"/>
                <w:lang w:eastAsia="en-GB"/>
              </w:rPr>
              <w:t>☒</w:t>
            </w:r>
          </w:p>
        </w:tc>
        <w:tc>
          <w:tcPr>
            <w:tcW w:w="851" w:type="dxa"/>
            <w:tcBorders>
              <w:top w:val="nil"/>
              <w:left w:val="nil"/>
              <w:bottom w:val="single" w:sz="8" w:space="0" w:color="5B9BD5"/>
              <w:right w:val="single" w:sz="8" w:space="0" w:color="44546A"/>
            </w:tcBorders>
            <w:tcMar>
              <w:top w:w="0" w:type="dxa"/>
              <w:left w:w="108" w:type="dxa"/>
              <w:bottom w:w="0" w:type="dxa"/>
              <w:right w:w="108" w:type="dxa"/>
            </w:tcMar>
          </w:tcPr>
          <w:p w14:paraId="7F409CE1" w14:textId="4E0E89F3"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p>
        </w:tc>
        <w:tc>
          <w:tcPr>
            <w:tcW w:w="1169" w:type="dxa"/>
            <w:tcBorders>
              <w:top w:val="nil"/>
              <w:left w:val="nil"/>
              <w:bottom w:val="single" w:sz="8" w:space="0" w:color="5B9BD5"/>
              <w:right w:val="single" w:sz="8" w:space="0" w:color="44546A"/>
            </w:tcBorders>
            <w:tcMar>
              <w:top w:w="0" w:type="dxa"/>
              <w:left w:w="108" w:type="dxa"/>
              <w:bottom w:w="0" w:type="dxa"/>
              <w:right w:w="108" w:type="dxa"/>
            </w:tcMar>
          </w:tcPr>
          <w:p w14:paraId="6CCF6895" w14:textId="1ECF1748"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p>
        </w:tc>
        <w:tc>
          <w:tcPr>
            <w:tcW w:w="987" w:type="dxa"/>
            <w:gridSpan w:val="2"/>
            <w:tcBorders>
              <w:top w:val="nil"/>
              <w:left w:val="nil"/>
              <w:bottom w:val="single" w:sz="8" w:space="0" w:color="5B9BD5"/>
              <w:right w:val="single" w:sz="8" w:space="0" w:color="44546A"/>
            </w:tcBorders>
            <w:tcMar>
              <w:top w:w="0" w:type="dxa"/>
              <w:left w:w="108" w:type="dxa"/>
              <w:bottom w:w="0" w:type="dxa"/>
              <w:right w:w="108" w:type="dxa"/>
            </w:tcMar>
          </w:tcPr>
          <w:p w14:paraId="6BEC1E47" w14:textId="09BCDD22"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p>
        </w:tc>
        <w:tc>
          <w:tcPr>
            <w:tcW w:w="1921" w:type="dxa"/>
            <w:tcBorders>
              <w:top w:val="nil"/>
              <w:left w:val="nil"/>
              <w:bottom w:val="single" w:sz="8" w:space="0" w:color="5B9BD5"/>
              <w:right w:val="single" w:sz="8" w:space="0" w:color="44546A"/>
            </w:tcBorders>
            <w:tcMar>
              <w:top w:w="0" w:type="dxa"/>
              <w:left w:w="108" w:type="dxa"/>
              <w:bottom w:w="0" w:type="dxa"/>
              <w:right w:w="108" w:type="dxa"/>
            </w:tcMar>
            <w:hideMark/>
          </w:tcPr>
          <w:p w14:paraId="5C527743" w14:textId="0A690F83" w:rsidR="00D621D6" w:rsidRPr="001A2BC4" w:rsidRDefault="00D621D6" w:rsidP="001A2BC4">
            <w:pPr>
              <w:keepNext/>
              <w:spacing w:before="360" w:after="100" w:afterAutospacing="1"/>
              <w:jc w:val="both"/>
              <w:outlineLvl w:val="1"/>
              <w:rPr>
                <w:rFonts w:ascii="Times New Roman" w:eastAsia="Calibri" w:hAnsi="Times New Roman"/>
                <w:snapToGrid/>
                <w:sz w:val="24"/>
                <w:szCs w:val="24"/>
                <w:lang w:eastAsia="en-GB"/>
              </w:rPr>
            </w:pPr>
            <w:r w:rsidRPr="001A2BC4">
              <w:rPr>
                <w:rFonts w:ascii="Times New Roman" w:eastAsia="Calibri" w:hAnsi="Times New Roman"/>
                <w:snapToGrid/>
                <w:sz w:val="22"/>
                <w:szCs w:val="22"/>
                <w:lang w:eastAsia="en-GB"/>
              </w:rPr>
              <w:t>With the tender</w:t>
            </w:r>
          </w:p>
          <w:p w14:paraId="62B62DB7" w14:textId="319CD319" w:rsidR="00D621D6" w:rsidRPr="001A2BC4" w:rsidRDefault="00D621D6" w:rsidP="001A2BC4">
            <w:pPr>
              <w:keepNext/>
              <w:spacing w:before="360" w:after="100" w:afterAutospacing="1"/>
              <w:jc w:val="both"/>
              <w:outlineLvl w:val="1"/>
              <w:rPr>
                <w:rFonts w:ascii="Times New Roman" w:eastAsia="Calibri" w:hAnsi="Times New Roman"/>
                <w:i/>
                <w:iCs/>
                <w:snapToGrid/>
                <w:color w:val="0070C0"/>
                <w:lang w:eastAsia="en-GB"/>
              </w:rPr>
            </w:pPr>
            <w:r w:rsidRPr="001A2BC4">
              <w:rPr>
                <w:rFonts w:ascii="Times New Roman" w:eastAsia="Calibri" w:hAnsi="Times New Roman"/>
                <w:snapToGrid/>
                <w:sz w:val="22"/>
                <w:szCs w:val="22"/>
                <w:lang w:eastAsia="en-GB"/>
              </w:rPr>
              <w:t xml:space="preserve">in </w:t>
            </w:r>
            <w:proofErr w:type="spellStart"/>
            <w:r w:rsidRPr="001A2BC4">
              <w:rPr>
                <w:rFonts w:ascii="Times New Roman" w:eastAsia="Calibri" w:hAnsi="Times New Roman"/>
                <w:snapToGrid/>
                <w:sz w:val="22"/>
                <w:szCs w:val="22"/>
                <w:lang w:eastAsia="en-GB"/>
              </w:rPr>
              <w:t>eSubmission</w:t>
            </w:r>
            <w:proofErr w:type="spellEnd"/>
          </w:p>
        </w:tc>
        <w:tc>
          <w:tcPr>
            <w:tcW w:w="2868" w:type="dxa"/>
            <w:tcBorders>
              <w:top w:val="nil"/>
              <w:left w:val="nil"/>
              <w:bottom w:val="single" w:sz="8" w:space="0" w:color="5B9BD5"/>
              <w:right w:val="single" w:sz="8" w:space="0" w:color="44546A"/>
            </w:tcBorders>
            <w:tcMar>
              <w:top w:w="0" w:type="dxa"/>
              <w:left w:w="108" w:type="dxa"/>
              <w:bottom w:w="0" w:type="dxa"/>
              <w:right w:w="108" w:type="dxa"/>
            </w:tcMar>
            <w:hideMark/>
          </w:tcPr>
          <w:p w14:paraId="0204A04C" w14:textId="0C51B935" w:rsidR="00D621D6" w:rsidRPr="001A2BC4" w:rsidRDefault="00D621D6" w:rsidP="001A2BC4">
            <w:pPr>
              <w:keepNext/>
              <w:spacing w:before="360" w:after="100" w:afterAutospacing="1"/>
              <w:jc w:val="both"/>
              <w:outlineLvl w:val="1"/>
              <w:rPr>
                <w:rFonts w:ascii="Times New Roman" w:eastAsia="Calibri" w:hAnsi="Times New Roman"/>
                <w:i/>
                <w:iCs/>
                <w:snapToGrid/>
                <w:color w:val="0070C0"/>
                <w:sz w:val="22"/>
                <w:szCs w:val="22"/>
                <w:lang w:eastAsia="en-GB"/>
              </w:rPr>
            </w:pPr>
            <w:r w:rsidRPr="001A2BC4">
              <w:rPr>
                <w:rFonts w:ascii="Times New Roman" w:eastAsia="Calibri" w:hAnsi="Times New Roman"/>
                <w:snapToGrid/>
                <w:sz w:val="22"/>
                <w:szCs w:val="22"/>
                <w:lang w:eastAsia="en-GB"/>
              </w:rPr>
              <w:t>"Technical offer"</w:t>
            </w:r>
          </w:p>
        </w:tc>
        <w:tc>
          <w:tcPr>
            <w:tcW w:w="2726" w:type="dxa"/>
            <w:tcBorders>
              <w:top w:val="nil"/>
              <w:left w:val="nil"/>
              <w:bottom w:val="single" w:sz="8" w:space="0" w:color="5B9BD5"/>
              <w:right w:val="single" w:sz="8" w:space="0" w:color="5B9BD5"/>
            </w:tcBorders>
            <w:tcMar>
              <w:top w:w="0" w:type="dxa"/>
              <w:left w:w="108" w:type="dxa"/>
              <w:bottom w:w="0" w:type="dxa"/>
              <w:right w:w="108" w:type="dxa"/>
            </w:tcMar>
            <w:hideMark/>
          </w:tcPr>
          <w:p w14:paraId="06863CC9" w14:textId="03590A90" w:rsidR="00D621D6" w:rsidRPr="001A2BC4" w:rsidRDefault="00D621D6" w:rsidP="001A2BC4">
            <w:pPr>
              <w:keepNext/>
              <w:spacing w:before="360" w:after="100" w:afterAutospacing="1"/>
              <w:jc w:val="both"/>
              <w:outlineLvl w:val="1"/>
              <w:rPr>
                <w:rFonts w:ascii="Times New Roman" w:eastAsia="Calibri" w:hAnsi="Times New Roman"/>
                <w:snapToGrid/>
                <w:sz w:val="24"/>
                <w:szCs w:val="24"/>
                <w:lang w:eastAsia="en-GB"/>
              </w:rPr>
            </w:pPr>
            <w:r w:rsidRPr="001A2BC4">
              <w:rPr>
                <w:rFonts w:ascii="Times New Roman" w:eastAsia="Calibri" w:hAnsi="Times New Roman"/>
                <w:snapToGrid/>
                <w:sz w:val="22"/>
                <w:szCs w:val="22"/>
                <w:lang w:eastAsia="en-GB"/>
              </w:rPr>
              <w:t xml:space="preserve">In the section "Auction data" </w:t>
            </w:r>
            <w:r w:rsidRPr="001A2BC4">
              <w:rPr>
                <w:rFonts w:ascii="Times New Roman" w:eastAsia="Calibri" w:hAnsi="Times New Roman"/>
                <w:snapToGrid/>
                <w:sz w:val="22"/>
                <w:szCs w:val="22"/>
                <w:lang w:eastAsia="en-GB"/>
              </w:rPr>
              <w:t> "Technical offer"</w:t>
            </w:r>
          </w:p>
        </w:tc>
      </w:tr>
      <w:tr w:rsidR="00D621D6" w:rsidRPr="00D621D6" w14:paraId="53678731" w14:textId="333F2DF7" w:rsidTr="008C284B">
        <w:trPr>
          <w:trHeight w:val="818"/>
        </w:trPr>
        <w:tc>
          <w:tcPr>
            <w:tcW w:w="1526" w:type="dxa"/>
            <w:tcBorders>
              <w:top w:val="nil"/>
              <w:left w:val="single" w:sz="8" w:space="0" w:color="44546A"/>
              <w:bottom w:val="single" w:sz="8" w:space="0" w:color="44546A"/>
              <w:right w:val="single" w:sz="8" w:space="0" w:color="44546A"/>
            </w:tcBorders>
            <w:tcMar>
              <w:top w:w="0" w:type="dxa"/>
              <w:left w:w="108" w:type="dxa"/>
              <w:bottom w:w="0" w:type="dxa"/>
              <w:right w:w="108" w:type="dxa"/>
            </w:tcMar>
            <w:hideMark/>
          </w:tcPr>
          <w:p w14:paraId="503291D5" w14:textId="4D8BCC7F" w:rsidR="00D621D6" w:rsidRPr="001A2BC4" w:rsidRDefault="00D621D6" w:rsidP="001A2BC4">
            <w:pPr>
              <w:keepNext/>
              <w:spacing w:before="360" w:after="100" w:afterAutospacing="1"/>
              <w:jc w:val="both"/>
              <w:outlineLvl w:val="1"/>
              <w:rPr>
                <w:rFonts w:ascii="Times New Roman" w:eastAsia="Calibri" w:hAnsi="Times New Roman"/>
                <w:b/>
                <w:bCs/>
                <w:snapToGrid/>
                <w:lang w:eastAsia="en-GB"/>
              </w:rPr>
            </w:pPr>
            <w:r w:rsidRPr="001A2BC4">
              <w:rPr>
                <w:rFonts w:ascii="Times New Roman" w:eastAsia="Calibri" w:hAnsi="Times New Roman"/>
                <w:b/>
                <w:bCs/>
                <w:snapToGrid/>
                <w:sz w:val="22"/>
                <w:szCs w:val="22"/>
                <w:lang w:eastAsia="en-GB"/>
              </w:rPr>
              <w:t xml:space="preserve">Financial offer (budget) </w:t>
            </w:r>
          </w:p>
          <w:p w14:paraId="3F116ABA" w14:textId="7FB138CA" w:rsidR="00D621D6" w:rsidRPr="001A2BC4" w:rsidRDefault="00D621D6" w:rsidP="001A2BC4">
            <w:pPr>
              <w:keepNext/>
              <w:spacing w:before="360" w:after="100" w:afterAutospacing="1"/>
              <w:jc w:val="both"/>
              <w:outlineLvl w:val="1"/>
              <w:rPr>
                <w:rFonts w:ascii="Times New Roman" w:eastAsia="Calibri" w:hAnsi="Times New Roman"/>
                <w:snapToGrid/>
                <w:sz w:val="22"/>
                <w:szCs w:val="22"/>
                <w:lang w:eastAsia="en-GB"/>
              </w:rPr>
            </w:pPr>
            <w:r w:rsidRPr="001A2BC4">
              <w:rPr>
                <w:rFonts w:ascii="Times New Roman" w:eastAsia="Calibri" w:hAnsi="Times New Roman"/>
                <w:snapToGrid/>
                <w:color w:val="00B050"/>
                <w:sz w:val="22"/>
                <w:szCs w:val="22"/>
                <w:lang w:eastAsia="en-GB"/>
              </w:rPr>
              <w:t xml:space="preserve"> </w:t>
            </w:r>
          </w:p>
        </w:tc>
        <w:tc>
          <w:tcPr>
            <w:tcW w:w="1134" w:type="dxa"/>
            <w:tcBorders>
              <w:top w:val="nil"/>
              <w:left w:val="nil"/>
              <w:bottom w:val="single" w:sz="8" w:space="0" w:color="44546A"/>
              <w:right w:val="single" w:sz="8" w:space="0" w:color="44546A"/>
            </w:tcBorders>
            <w:tcMar>
              <w:top w:w="0" w:type="dxa"/>
              <w:left w:w="108" w:type="dxa"/>
              <w:bottom w:w="0" w:type="dxa"/>
              <w:right w:w="108" w:type="dxa"/>
            </w:tcMar>
            <w:hideMark/>
          </w:tcPr>
          <w:p w14:paraId="1A382CF3" w14:textId="438B5836"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Segoe UI Symbol" w:eastAsia="MS Gothic" w:hAnsi="Segoe UI Symbol" w:cs="Segoe UI Symbol"/>
                <w:b/>
                <w:bCs/>
                <w:snapToGrid/>
                <w:sz w:val="48"/>
                <w:szCs w:val="48"/>
                <w:lang w:eastAsia="en-GB"/>
              </w:rPr>
              <w:t>☒</w:t>
            </w:r>
          </w:p>
        </w:tc>
        <w:tc>
          <w:tcPr>
            <w:tcW w:w="992" w:type="dxa"/>
            <w:tcBorders>
              <w:top w:val="nil"/>
              <w:left w:val="nil"/>
              <w:bottom w:val="single" w:sz="8" w:space="0" w:color="44546A"/>
              <w:right w:val="single" w:sz="8" w:space="0" w:color="44546A"/>
            </w:tcBorders>
            <w:tcMar>
              <w:top w:w="0" w:type="dxa"/>
              <w:left w:w="108" w:type="dxa"/>
              <w:bottom w:w="0" w:type="dxa"/>
              <w:right w:w="108" w:type="dxa"/>
            </w:tcMar>
            <w:hideMark/>
          </w:tcPr>
          <w:p w14:paraId="782135C6" w14:textId="1E729895"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r w:rsidRPr="001A2BC4">
              <w:rPr>
                <w:rFonts w:ascii="Segoe UI Symbol" w:eastAsia="MS Gothic" w:hAnsi="Segoe UI Symbol" w:cs="Segoe UI Symbol"/>
                <w:b/>
                <w:bCs/>
                <w:snapToGrid/>
                <w:sz w:val="48"/>
                <w:szCs w:val="48"/>
                <w:lang w:eastAsia="en-GB"/>
              </w:rPr>
              <w:t>☒</w:t>
            </w:r>
          </w:p>
        </w:tc>
        <w:tc>
          <w:tcPr>
            <w:tcW w:w="851" w:type="dxa"/>
            <w:tcBorders>
              <w:top w:val="nil"/>
              <w:left w:val="nil"/>
              <w:bottom w:val="single" w:sz="8" w:space="0" w:color="44546A"/>
              <w:right w:val="single" w:sz="8" w:space="0" w:color="44546A"/>
            </w:tcBorders>
            <w:tcMar>
              <w:top w:w="0" w:type="dxa"/>
              <w:left w:w="108" w:type="dxa"/>
              <w:bottom w:w="0" w:type="dxa"/>
              <w:right w:w="108" w:type="dxa"/>
            </w:tcMar>
          </w:tcPr>
          <w:p w14:paraId="2D18E26B" w14:textId="2D54532A"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p>
        </w:tc>
        <w:tc>
          <w:tcPr>
            <w:tcW w:w="1169" w:type="dxa"/>
            <w:tcBorders>
              <w:top w:val="nil"/>
              <w:left w:val="nil"/>
              <w:bottom w:val="single" w:sz="8" w:space="0" w:color="44546A"/>
              <w:right w:val="single" w:sz="8" w:space="0" w:color="44546A"/>
            </w:tcBorders>
            <w:tcMar>
              <w:top w:w="0" w:type="dxa"/>
              <w:left w:w="108" w:type="dxa"/>
              <w:bottom w:w="0" w:type="dxa"/>
              <w:right w:w="108" w:type="dxa"/>
            </w:tcMar>
          </w:tcPr>
          <w:p w14:paraId="2EB2F585" w14:textId="17072D3B"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p>
        </w:tc>
        <w:tc>
          <w:tcPr>
            <w:tcW w:w="987" w:type="dxa"/>
            <w:gridSpan w:val="2"/>
            <w:tcBorders>
              <w:top w:val="nil"/>
              <w:left w:val="nil"/>
              <w:bottom w:val="single" w:sz="8" w:space="0" w:color="44546A"/>
              <w:right w:val="single" w:sz="8" w:space="0" w:color="44546A"/>
            </w:tcBorders>
            <w:tcMar>
              <w:top w:w="0" w:type="dxa"/>
              <w:left w:w="108" w:type="dxa"/>
              <w:bottom w:w="0" w:type="dxa"/>
              <w:right w:w="108" w:type="dxa"/>
            </w:tcMar>
          </w:tcPr>
          <w:p w14:paraId="2281B035" w14:textId="095EE20A" w:rsidR="00D621D6" w:rsidRPr="001A2BC4" w:rsidRDefault="00D621D6" w:rsidP="001A2BC4">
            <w:pPr>
              <w:keepNext/>
              <w:spacing w:before="360" w:after="100" w:afterAutospacing="1"/>
              <w:jc w:val="both"/>
              <w:outlineLvl w:val="1"/>
              <w:rPr>
                <w:rFonts w:ascii="Times New Roman" w:eastAsia="Calibri" w:hAnsi="Times New Roman"/>
                <w:b/>
                <w:bCs/>
                <w:snapToGrid/>
                <w:sz w:val="22"/>
                <w:szCs w:val="22"/>
                <w:lang w:eastAsia="en-GB"/>
              </w:rPr>
            </w:pPr>
          </w:p>
        </w:tc>
        <w:tc>
          <w:tcPr>
            <w:tcW w:w="1921" w:type="dxa"/>
            <w:tcBorders>
              <w:top w:val="nil"/>
              <w:left w:val="nil"/>
              <w:bottom w:val="single" w:sz="8" w:space="0" w:color="44546A"/>
              <w:right w:val="single" w:sz="8" w:space="0" w:color="44546A"/>
            </w:tcBorders>
            <w:tcMar>
              <w:top w:w="0" w:type="dxa"/>
              <w:left w:w="108" w:type="dxa"/>
              <w:bottom w:w="0" w:type="dxa"/>
              <w:right w:w="108" w:type="dxa"/>
            </w:tcMar>
            <w:hideMark/>
          </w:tcPr>
          <w:p w14:paraId="6451A044" w14:textId="128F2C8D" w:rsidR="00D621D6" w:rsidRPr="001A2BC4" w:rsidRDefault="00D621D6" w:rsidP="001A2BC4">
            <w:pPr>
              <w:keepNext/>
              <w:spacing w:before="360" w:after="100" w:afterAutospacing="1"/>
              <w:jc w:val="both"/>
              <w:outlineLvl w:val="1"/>
              <w:rPr>
                <w:rFonts w:ascii="Times New Roman" w:eastAsia="Calibri" w:hAnsi="Times New Roman"/>
                <w:snapToGrid/>
                <w:sz w:val="24"/>
                <w:szCs w:val="24"/>
                <w:lang w:eastAsia="en-GB"/>
              </w:rPr>
            </w:pPr>
            <w:r w:rsidRPr="001A2BC4">
              <w:rPr>
                <w:rFonts w:ascii="Times New Roman" w:eastAsia="Calibri" w:hAnsi="Times New Roman"/>
                <w:snapToGrid/>
                <w:sz w:val="22"/>
                <w:szCs w:val="22"/>
                <w:lang w:eastAsia="en-GB"/>
              </w:rPr>
              <w:t>With the tender</w:t>
            </w:r>
          </w:p>
          <w:p w14:paraId="2A7E47B1" w14:textId="186A16B3" w:rsidR="00D621D6" w:rsidRPr="001A2BC4" w:rsidRDefault="00D621D6" w:rsidP="001A2BC4">
            <w:pPr>
              <w:keepNext/>
              <w:spacing w:before="360" w:after="100" w:afterAutospacing="1"/>
              <w:jc w:val="both"/>
              <w:outlineLvl w:val="1"/>
              <w:rPr>
                <w:rFonts w:ascii="Times New Roman" w:eastAsia="Calibri" w:hAnsi="Times New Roman"/>
                <w:i/>
                <w:iCs/>
                <w:snapToGrid/>
                <w:color w:val="0070C0"/>
                <w:lang w:eastAsia="en-GB"/>
              </w:rPr>
            </w:pPr>
            <w:r w:rsidRPr="001A2BC4">
              <w:rPr>
                <w:rFonts w:ascii="Times New Roman" w:eastAsia="Calibri" w:hAnsi="Times New Roman"/>
                <w:snapToGrid/>
                <w:sz w:val="22"/>
                <w:szCs w:val="22"/>
                <w:lang w:eastAsia="en-GB"/>
              </w:rPr>
              <w:t xml:space="preserve">in </w:t>
            </w:r>
            <w:proofErr w:type="spellStart"/>
            <w:r w:rsidRPr="001A2BC4">
              <w:rPr>
                <w:rFonts w:ascii="Times New Roman" w:eastAsia="Calibri" w:hAnsi="Times New Roman"/>
                <w:snapToGrid/>
                <w:sz w:val="22"/>
                <w:szCs w:val="22"/>
                <w:lang w:eastAsia="en-GB"/>
              </w:rPr>
              <w:t>eSubmission</w:t>
            </w:r>
            <w:proofErr w:type="spellEnd"/>
          </w:p>
        </w:tc>
        <w:tc>
          <w:tcPr>
            <w:tcW w:w="2868" w:type="dxa"/>
            <w:tcBorders>
              <w:top w:val="nil"/>
              <w:left w:val="nil"/>
              <w:bottom w:val="single" w:sz="8" w:space="0" w:color="44546A"/>
              <w:right w:val="single" w:sz="8" w:space="0" w:color="44546A"/>
            </w:tcBorders>
            <w:tcMar>
              <w:top w:w="0" w:type="dxa"/>
              <w:left w:w="108" w:type="dxa"/>
              <w:bottom w:w="0" w:type="dxa"/>
              <w:right w:w="108" w:type="dxa"/>
            </w:tcMar>
            <w:hideMark/>
          </w:tcPr>
          <w:p w14:paraId="499115DC" w14:textId="3E4AD623" w:rsidR="00D621D6" w:rsidRPr="001A2BC4" w:rsidRDefault="00D621D6" w:rsidP="001A2BC4">
            <w:pPr>
              <w:keepNext/>
              <w:spacing w:before="360" w:after="100" w:afterAutospacing="1"/>
              <w:jc w:val="both"/>
              <w:outlineLvl w:val="1"/>
              <w:rPr>
                <w:rFonts w:ascii="Times New Roman" w:eastAsia="Calibri" w:hAnsi="Times New Roman"/>
                <w:i/>
                <w:iCs/>
                <w:snapToGrid/>
                <w:color w:val="0070C0"/>
                <w:sz w:val="22"/>
                <w:szCs w:val="22"/>
                <w:lang w:eastAsia="en-GB"/>
              </w:rPr>
            </w:pPr>
            <w:r w:rsidRPr="001A2BC4">
              <w:rPr>
                <w:rFonts w:ascii="Times New Roman" w:eastAsia="Calibri" w:hAnsi="Times New Roman"/>
                <w:snapToGrid/>
                <w:sz w:val="22"/>
                <w:szCs w:val="22"/>
                <w:lang w:eastAsia="en-GB"/>
              </w:rPr>
              <w:t>"Financial offer"</w:t>
            </w:r>
          </w:p>
        </w:tc>
        <w:tc>
          <w:tcPr>
            <w:tcW w:w="2726" w:type="dxa"/>
            <w:tcBorders>
              <w:top w:val="nil"/>
              <w:left w:val="nil"/>
              <w:bottom w:val="single" w:sz="8" w:space="0" w:color="44546A"/>
              <w:right w:val="single" w:sz="8" w:space="0" w:color="44546A"/>
            </w:tcBorders>
            <w:tcMar>
              <w:top w:w="0" w:type="dxa"/>
              <w:left w:w="108" w:type="dxa"/>
              <w:bottom w:w="0" w:type="dxa"/>
              <w:right w:w="108" w:type="dxa"/>
            </w:tcMar>
            <w:hideMark/>
          </w:tcPr>
          <w:p w14:paraId="5E007A7A" w14:textId="54393F53" w:rsidR="00D621D6" w:rsidRPr="001A2BC4" w:rsidRDefault="00D621D6" w:rsidP="001A2BC4">
            <w:pPr>
              <w:keepNext/>
              <w:spacing w:before="360" w:after="100" w:afterAutospacing="1"/>
              <w:jc w:val="both"/>
              <w:outlineLvl w:val="1"/>
              <w:rPr>
                <w:rFonts w:ascii="Times New Roman" w:eastAsia="Calibri" w:hAnsi="Times New Roman"/>
                <w:snapToGrid/>
                <w:sz w:val="24"/>
                <w:szCs w:val="24"/>
                <w:lang w:eastAsia="en-GB"/>
              </w:rPr>
            </w:pPr>
            <w:r w:rsidRPr="001A2BC4">
              <w:rPr>
                <w:rFonts w:ascii="Times New Roman" w:eastAsia="Calibri" w:hAnsi="Times New Roman"/>
                <w:snapToGrid/>
                <w:sz w:val="22"/>
                <w:szCs w:val="22"/>
                <w:lang w:eastAsia="en-GB"/>
              </w:rPr>
              <w:t xml:space="preserve">Under 'Auction data' </w:t>
            </w:r>
            <w:r w:rsidRPr="001A2BC4">
              <w:rPr>
                <w:rFonts w:ascii="Times New Roman" w:eastAsia="Calibri" w:hAnsi="Times New Roman"/>
                <w:snapToGrid/>
                <w:sz w:val="22"/>
                <w:szCs w:val="22"/>
                <w:lang w:eastAsia="en-GB"/>
              </w:rPr>
              <w:t> 'Financial offer'</w:t>
            </w:r>
          </w:p>
        </w:tc>
      </w:tr>
    </w:tbl>
    <w:p w14:paraId="67D87C7B" w14:textId="582EFA90" w:rsidR="00A820FC" w:rsidRPr="001A2BC4" w:rsidRDefault="00CC1A28" w:rsidP="001A2BC4">
      <w:pPr>
        <w:keepNext/>
        <w:spacing w:before="360" w:after="100" w:afterAutospacing="1"/>
        <w:jc w:val="both"/>
        <w:outlineLvl w:val="1"/>
        <w:rPr>
          <w:rFonts w:ascii="Times New Roman" w:hAnsi="Times New Roman"/>
          <w:b/>
          <w:sz w:val="22"/>
          <w:szCs w:val="22"/>
          <w:lang w:val="en-IE"/>
        </w:rPr>
      </w:pPr>
      <w:r w:rsidRPr="001A2BC4">
        <w:rPr>
          <w:rFonts w:ascii="Times New Roman" w:hAnsi="Times New Roman"/>
          <w:b/>
          <w:sz w:val="22"/>
          <w:szCs w:val="22"/>
          <w:highlight w:val="yellow"/>
        </w:rPr>
        <w:t>]</w:t>
      </w:r>
    </w:p>
    <w:p w14:paraId="4A5EA8D1" w14:textId="13256E2D" w:rsidR="00A820FC" w:rsidRPr="00D621D6" w:rsidRDefault="00A820FC" w:rsidP="00D621D6">
      <w:pPr>
        <w:pStyle w:val="Corptext"/>
        <w:jc w:val="both"/>
        <w:rPr>
          <w:rFonts w:ascii="Times New Roman" w:hAnsi="Times New Roman"/>
          <w:sz w:val="22"/>
          <w:szCs w:val="22"/>
        </w:rPr>
      </w:pPr>
    </w:p>
    <w:sectPr w:rsidR="00A820FC" w:rsidRPr="00D621D6" w:rsidSect="001A2BC4">
      <w:pgSz w:w="16838" w:h="11906" w:orient="landscape"/>
      <w:pgMar w:top="1134" w:right="709" w:bottom="1418"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95712" w14:textId="77777777" w:rsidR="00EF58C0" w:rsidRPr="006A5F84" w:rsidRDefault="00EF58C0">
      <w:r w:rsidRPr="006A5F84">
        <w:separator/>
      </w:r>
    </w:p>
  </w:endnote>
  <w:endnote w:type="continuationSeparator" w:id="0">
    <w:p w14:paraId="423048D0" w14:textId="77777777" w:rsidR="00EF58C0" w:rsidRPr="006A5F84" w:rsidRDefault="00EF58C0">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A8F" w14:textId="77777777" w:rsidR="00F0535D" w:rsidRDefault="00F0535D" w:rsidP="0047783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14:paraId="5D4E8170" w14:textId="77777777" w:rsidR="00F0535D" w:rsidRDefault="00F0535D" w:rsidP="0047783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E837" w14:textId="5E77B517" w:rsidR="00F0535D" w:rsidRPr="009423FB" w:rsidRDefault="00F0535D" w:rsidP="009423FB">
    <w:pPr>
      <w:pStyle w:val="Subsol"/>
      <w:tabs>
        <w:tab w:val="clear" w:pos="4320"/>
        <w:tab w:val="clear" w:pos="8640"/>
        <w:tab w:val="right" w:pos="8647"/>
      </w:tabs>
      <w:spacing w:after="0"/>
      <w:ind w:right="6"/>
      <w:rPr>
        <w:rStyle w:val="Numrdepagin"/>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Numrdepagin"/>
        <w:rFonts w:ascii="Times New Roman" w:hAnsi="Times New Roman"/>
        <w:sz w:val="18"/>
        <w:szCs w:val="18"/>
      </w:rPr>
      <w:t xml:space="preserve">Page </w:t>
    </w:r>
    <w:r w:rsidRPr="009423FB">
      <w:rPr>
        <w:rStyle w:val="Numrdepagin"/>
        <w:rFonts w:ascii="Times New Roman" w:hAnsi="Times New Roman"/>
        <w:sz w:val="18"/>
        <w:szCs w:val="18"/>
      </w:rPr>
      <w:fldChar w:fldCharType="begin"/>
    </w:r>
    <w:r w:rsidRPr="009423FB">
      <w:rPr>
        <w:rStyle w:val="Numrdepagin"/>
        <w:rFonts w:ascii="Times New Roman" w:hAnsi="Times New Roman"/>
        <w:sz w:val="18"/>
        <w:szCs w:val="18"/>
      </w:rPr>
      <w:instrText xml:space="preserve"> PAGE </w:instrText>
    </w:r>
    <w:r w:rsidRPr="009423FB">
      <w:rPr>
        <w:rStyle w:val="Numrdepagin"/>
        <w:rFonts w:ascii="Times New Roman" w:hAnsi="Times New Roman"/>
        <w:sz w:val="18"/>
        <w:szCs w:val="18"/>
      </w:rPr>
      <w:fldChar w:fldCharType="separate"/>
    </w:r>
    <w:r>
      <w:rPr>
        <w:rStyle w:val="Numrdepagin"/>
        <w:rFonts w:ascii="Times New Roman" w:hAnsi="Times New Roman"/>
        <w:noProof/>
        <w:sz w:val="18"/>
        <w:szCs w:val="18"/>
      </w:rPr>
      <w:t>1</w:t>
    </w:r>
    <w:r w:rsidRPr="009423FB">
      <w:rPr>
        <w:rStyle w:val="Numrdepagin"/>
        <w:rFonts w:ascii="Times New Roman" w:hAnsi="Times New Roman"/>
        <w:sz w:val="18"/>
        <w:szCs w:val="18"/>
      </w:rPr>
      <w:fldChar w:fldCharType="end"/>
    </w:r>
    <w:r w:rsidRPr="009423FB">
      <w:rPr>
        <w:rStyle w:val="Numrdepagin"/>
        <w:rFonts w:ascii="Times New Roman" w:hAnsi="Times New Roman"/>
        <w:sz w:val="18"/>
        <w:szCs w:val="18"/>
      </w:rPr>
      <w:t xml:space="preserve"> of </w:t>
    </w:r>
    <w:r w:rsidRPr="009423FB">
      <w:rPr>
        <w:rStyle w:val="Numrdepagin"/>
        <w:rFonts w:ascii="Times New Roman" w:hAnsi="Times New Roman"/>
        <w:sz w:val="18"/>
        <w:szCs w:val="18"/>
      </w:rPr>
      <w:fldChar w:fldCharType="begin"/>
    </w:r>
    <w:r w:rsidRPr="009423FB">
      <w:rPr>
        <w:rStyle w:val="Numrdepagin"/>
        <w:rFonts w:ascii="Times New Roman" w:hAnsi="Times New Roman"/>
        <w:sz w:val="18"/>
        <w:szCs w:val="18"/>
      </w:rPr>
      <w:instrText xml:space="preserve"> NUMPAGES </w:instrText>
    </w:r>
    <w:r w:rsidRPr="009423FB">
      <w:rPr>
        <w:rStyle w:val="Numrdepagin"/>
        <w:rFonts w:ascii="Times New Roman" w:hAnsi="Times New Roman"/>
        <w:sz w:val="18"/>
        <w:szCs w:val="18"/>
      </w:rPr>
      <w:fldChar w:fldCharType="separate"/>
    </w:r>
    <w:r>
      <w:rPr>
        <w:rStyle w:val="Numrdepagin"/>
        <w:rFonts w:ascii="Times New Roman" w:hAnsi="Times New Roman"/>
        <w:noProof/>
        <w:sz w:val="18"/>
        <w:szCs w:val="18"/>
      </w:rPr>
      <w:t>11</w:t>
    </w:r>
    <w:r w:rsidRPr="009423FB">
      <w:rPr>
        <w:rStyle w:val="Numrdepagin"/>
        <w:rFonts w:ascii="Times New Roman" w:hAnsi="Times New Roman"/>
        <w:sz w:val="18"/>
        <w:szCs w:val="18"/>
      </w:rPr>
      <w:fldChar w:fldCharType="end"/>
    </w:r>
  </w:p>
  <w:p w14:paraId="5D145687" w14:textId="2D51835C" w:rsidR="00F0535D" w:rsidRPr="009423FB" w:rsidRDefault="00F0535D"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06384A">
      <w:rPr>
        <w:rFonts w:ascii="Times New Roman" w:hAnsi="Times New Roman"/>
        <w:noProof/>
        <w:sz w:val="18"/>
        <w:szCs w:val="18"/>
      </w:rPr>
      <w:t>INSTRUCTIONS FOR OFERTANȚI.docx</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8851" w14:textId="77777777" w:rsidR="00F0535D" w:rsidRPr="006A5F84" w:rsidRDefault="00F0535D" w:rsidP="0047783A">
    <w:pPr>
      <w:pStyle w:val="Subsol"/>
      <w:framePr w:wrap="around" w:vAnchor="text" w:hAnchor="margin" w:xAlign="right" w:y="1"/>
      <w:rPr>
        <w:rStyle w:val="Numrdepagin"/>
      </w:rPr>
    </w:pPr>
    <w:r w:rsidRPr="006A5F84">
      <w:rPr>
        <w:rStyle w:val="Numrdepagin"/>
      </w:rPr>
      <w:fldChar w:fldCharType="begin"/>
    </w:r>
    <w:r w:rsidRPr="006A5F84">
      <w:rPr>
        <w:rStyle w:val="Numrdepagin"/>
      </w:rPr>
      <w:instrText xml:space="preserve">PAGE  </w:instrText>
    </w:r>
    <w:r w:rsidRPr="006A5F84">
      <w:rPr>
        <w:rStyle w:val="Numrdepagin"/>
      </w:rPr>
      <w:fldChar w:fldCharType="separate"/>
    </w:r>
    <w:r w:rsidRPr="006A5F84">
      <w:rPr>
        <w:rStyle w:val="Numrdepagin"/>
      </w:rPr>
      <w:t>1</w:t>
    </w:r>
    <w:r w:rsidRPr="006A5F84">
      <w:rPr>
        <w:rStyle w:val="Numrdepagin"/>
      </w:rPr>
      <w:fldChar w:fldCharType="end"/>
    </w:r>
  </w:p>
  <w:p w14:paraId="4B8E51A2" w14:textId="77777777" w:rsidR="00F0535D" w:rsidRPr="006A5F84" w:rsidRDefault="00F0535D" w:rsidP="0047783A">
    <w:pPr>
      <w:pStyle w:val="Subsol"/>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95134" w14:textId="77777777" w:rsidR="00EF58C0" w:rsidRPr="006A5F84" w:rsidRDefault="00EF58C0">
      <w:r w:rsidRPr="006A5F84">
        <w:separator/>
      </w:r>
    </w:p>
  </w:footnote>
  <w:footnote w:type="continuationSeparator" w:id="0">
    <w:p w14:paraId="1EC3A524" w14:textId="77777777" w:rsidR="00EF58C0" w:rsidRPr="006A5F84" w:rsidRDefault="00EF58C0">
      <w:r w:rsidRPr="006A5F84">
        <w:continuationSeparator/>
      </w:r>
    </w:p>
  </w:footnote>
  <w:footnote w:id="1">
    <w:p w14:paraId="560440CD" w14:textId="67239F92" w:rsidR="00F0535D" w:rsidRPr="00C348C0" w:rsidRDefault="00F0535D" w:rsidP="009956B4">
      <w:pPr>
        <w:pStyle w:val="Textnotdesubsol"/>
        <w:spacing w:after="0"/>
        <w:jc w:val="both"/>
        <w:rPr>
          <w:lang w:val="en-GB"/>
        </w:rPr>
      </w:pPr>
      <w:r w:rsidRPr="006A5F84">
        <w:rPr>
          <w:rStyle w:val="Referinnotdesubsol"/>
        </w:rPr>
        <w:footnoteRef/>
      </w:r>
      <w:r w:rsidRPr="00C348C0">
        <w:t xml:space="preserve"> DDP (</w:t>
      </w:r>
      <w:proofErr w:type="spellStart"/>
      <w:r w:rsidRPr="00C348C0">
        <w:t>Delivered</w:t>
      </w:r>
      <w:proofErr w:type="spellEnd"/>
      <w:r w:rsidRPr="00C348C0">
        <w:t xml:space="preserve"> </w:t>
      </w:r>
      <w:proofErr w:type="spellStart"/>
      <w:r w:rsidRPr="00C348C0">
        <w:t>with</w:t>
      </w:r>
      <w:proofErr w:type="spellEnd"/>
      <w:r w:rsidRPr="00C348C0">
        <w:t xml:space="preserve"> Duty </w:t>
      </w:r>
      <w:proofErr w:type="spellStart"/>
      <w:r w:rsidRPr="00C348C0">
        <w:t>Paid</w:t>
      </w:r>
      <w:proofErr w:type="spellEnd"/>
      <w:r w:rsidRPr="00C348C0">
        <w:t xml:space="preserve">) — Incoterms 2020 International </w:t>
      </w:r>
      <w:proofErr w:type="spellStart"/>
      <w:r w:rsidRPr="00C348C0">
        <w:t>Chamber</w:t>
      </w:r>
      <w:proofErr w:type="spellEnd"/>
      <w:r w:rsidRPr="00C348C0">
        <w:t xml:space="preserve"> of Commerce </w:t>
      </w:r>
      <w:hyperlink r:id="rId1" w:history="1">
        <w:r>
          <w:rPr>
            <w:rStyle w:val="Hyperlink"/>
          </w:rPr>
          <w:t>http://www.iccwbo.org/incoterms/</w:t>
        </w:r>
      </w:hyperlink>
    </w:p>
  </w:footnote>
  <w:footnote w:id="2">
    <w:p w14:paraId="7C36EC89" w14:textId="77777777" w:rsidR="00F0535D" w:rsidRPr="00C348C0" w:rsidRDefault="00F0535D" w:rsidP="009956B4">
      <w:pPr>
        <w:pStyle w:val="Textnotdesubsol"/>
        <w:spacing w:after="0"/>
        <w:jc w:val="both"/>
        <w:rPr>
          <w:lang w:val="en-GB"/>
        </w:rPr>
      </w:pPr>
      <w:r>
        <w:rPr>
          <w:rStyle w:val="Referinnotdesubsol"/>
        </w:rPr>
        <w:footnoteRef/>
      </w:r>
      <w:r w:rsidRPr="00C348C0">
        <w:t xml:space="preserve"> </w:t>
      </w:r>
      <w:proofErr w:type="spellStart"/>
      <w:r w:rsidRPr="00C348C0">
        <w:t>See</w:t>
      </w:r>
      <w:proofErr w:type="spellEnd"/>
      <w:r w:rsidRPr="00C348C0">
        <w:t xml:space="preserve"> Section 2.6.10.1.3 A)</w:t>
      </w:r>
    </w:p>
  </w:footnote>
  <w:footnote w:id="3">
    <w:p w14:paraId="621D2B78" w14:textId="77777777" w:rsidR="00F0535D" w:rsidRPr="00C348C0" w:rsidRDefault="00F0535D" w:rsidP="009956B4">
      <w:pPr>
        <w:pStyle w:val="Textnotdesubsol"/>
        <w:spacing w:after="0"/>
        <w:jc w:val="both"/>
        <w:rPr>
          <w:lang w:val="en-GB"/>
        </w:rPr>
      </w:pPr>
      <w:r w:rsidRPr="006A5F84">
        <w:rPr>
          <w:rStyle w:val="Referinnotdesubsol"/>
        </w:rPr>
        <w:footnoteRef/>
      </w:r>
      <w:r w:rsidRPr="00C348C0">
        <w:t xml:space="preserve"> The </w:t>
      </w:r>
      <w:proofErr w:type="spellStart"/>
      <w:r w:rsidRPr="00C348C0">
        <w:t>currency</w:t>
      </w:r>
      <w:proofErr w:type="spellEnd"/>
      <w:r w:rsidRPr="00C348C0">
        <w:t xml:space="preserve"> of the </w:t>
      </w:r>
      <w:proofErr w:type="spellStart"/>
      <w:r w:rsidRPr="00C348C0">
        <w:t>offer</w:t>
      </w:r>
      <w:proofErr w:type="spellEnd"/>
      <w:r w:rsidRPr="00C348C0">
        <w:t xml:space="preserve"> </w:t>
      </w:r>
      <w:proofErr w:type="spellStart"/>
      <w:r w:rsidRPr="00C348C0">
        <w:t>is</w:t>
      </w:r>
      <w:proofErr w:type="spellEnd"/>
      <w:r w:rsidRPr="00C348C0">
        <w:t xml:space="preserve"> the </w:t>
      </w:r>
      <w:proofErr w:type="spellStart"/>
      <w:r w:rsidRPr="00C348C0">
        <w:t>currency</w:t>
      </w:r>
      <w:proofErr w:type="spellEnd"/>
      <w:r w:rsidRPr="00C348C0">
        <w:t xml:space="preserve"> of the </w:t>
      </w:r>
      <w:proofErr w:type="spellStart"/>
      <w:r w:rsidRPr="00C348C0">
        <w:t>contract</w:t>
      </w:r>
      <w:proofErr w:type="spellEnd"/>
      <w:r w:rsidRPr="00C348C0">
        <w:t xml:space="preserve"> and the </w:t>
      </w:r>
      <w:proofErr w:type="spellStart"/>
      <w:r w:rsidRPr="00C348C0">
        <w:t>payment</w:t>
      </w:r>
      <w:proofErr w:type="spellEnd"/>
      <w:r w:rsidRPr="00C348C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83335" w14:textId="77777777" w:rsidR="00F0535D" w:rsidRDefault="00F0535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1B65" w14:textId="77777777" w:rsidR="00F0535D" w:rsidRDefault="00F0535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A241" w14:textId="77777777" w:rsidR="00F0535D" w:rsidRDefault="00F0535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B32858"/>
    <w:multiLevelType w:val="hybridMultilevel"/>
    <w:tmpl w:val="EFE82E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5"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2D4C7023"/>
    <w:multiLevelType w:val="multilevel"/>
    <w:tmpl w:val="5888D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8B271F"/>
    <w:multiLevelType w:val="multilevel"/>
    <w:tmpl w:val="FE861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F6978"/>
    <w:multiLevelType w:val="hybridMultilevel"/>
    <w:tmpl w:val="F53C84EA"/>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5"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860007C"/>
    <w:multiLevelType w:val="hybridMultilevel"/>
    <w:tmpl w:val="8A0A01C2"/>
    <w:lvl w:ilvl="0" w:tplc="0418000F">
      <w:start w:val="1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lu4"/>
      <w:lvlText w:val="%1.%2.%3.%4"/>
      <w:lvlJc w:val="left"/>
      <w:pPr>
        <w:tabs>
          <w:tab w:val="num" w:pos="864"/>
        </w:tabs>
        <w:ind w:left="864" w:hanging="864"/>
      </w:pPr>
      <w:rPr>
        <w:rFonts w:hint="default"/>
      </w:rPr>
    </w:lvl>
    <w:lvl w:ilvl="4">
      <w:start w:val="1"/>
      <w:numFmt w:val="decimal"/>
      <w:pStyle w:val="Titlu5"/>
      <w:lvlText w:val="%1.%2.%3.%4.%5"/>
      <w:lvlJc w:val="left"/>
      <w:pPr>
        <w:tabs>
          <w:tab w:val="num" w:pos="1008"/>
        </w:tabs>
        <w:ind w:left="1008" w:hanging="1008"/>
      </w:pPr>
      <w:rPr>
        <w:rFonts w:hint="default"/>
      </w:rPr>
    </w:lvl>
    <w:lvl w:ilvl="5">
      <w:start w:val="1"/>
      <w:numFmt w:val="none"/>
      <w:pStyle w:val="Titlu6"/>
      <w:lvlText w:val=""/>
      <w:lvlJc w:val="left"/>
      <w:pPr>
        <w:tabs>
          <w:tab w:val="num" w:pos="360"/>
        </w:tabs>
        <w:ind w:left="0" w:firstLine="0"/>
      </w:pPr>
      <w:rPr>
        <w:rFonts w:hint="default"/>
      </w:rPr>
    </w:lvl>
    <w:lvl w:ilvl="6">
      <w:start w:val="1"/>
      <w:numFmt w:val="decimal"/>
      <w:pStyle w:val="Titlu7"/>
      <w:lvlText w:val="%1.%2.%3.%4.%5.%6.%7"/>
      <w:lvlJc w:val="left"/>
      <w:pPr>
        <w:tabs>
          <w:tab w:val="num" w:pos="1296"/>
        </w:tabs>
        <w:ind w:left="1296" w:hanging="1296"/>
      </w:pPr>
      <w:rPr>
        <w:rFonts w:hint="default"/>
      </w:rPr>
    </w:lvl>
    <w:lvl w:ilvl="7">
      <w:start w:val="1"/>
      <w:numFmt w:val="decimal"/>
      <w:pStyle w:val="Titlu8"/>
      <w:lvlText w:val="%1.%2.%3.%4.%5.%6.%7.%8"/>
      <w:lvlJc w:val="left"/>
      <w:pPr>
        <w:tabs>
          <w:tab w:val="num" w:pos="1440"/>
        </w:tabs>
        <w:ind w:left="1440" w:hanging="1440"/>
      </w:pPr>
      <w:rPr>
        <w:rFonts w:hint="default"/>
      </w:rPr>
    </w:lvl>
    <w:lvl w:ilvl="8">
      <w:start w:val="1"/>
      <w:numFmt w:val="decimal"/>
      <w:pStyle w:val="Titlu9"/>
      <w:lvlText w:val="%1.%2.%3.%4.%5.%6.%7.%8.%9"/>
      <w:lvlJc w:val="left"/>
      <w:pPr>
        <w:tabs>
          <w:tab w:val="num" w:pos="1584"/>
        </w:tabs>
        <w:ind w:left="1584" w:hanging="1584"/>
      </w:pPr>
      <w:rPr>
        <w:rFonts w:hint="default"/>
      </w:rPr>
    </w:lvl>
  </w:abstractNum>
  <w:abstractNum w:abstractNumId="3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4E20CC"/>
    <w:multiLevelType w:val="multilevel"/>
    <w:tmpl w:val="C76AADEC"/>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4"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9"/>
  </w:num>
  <w:num w:numId="3">
    <w:abstractNumId w:val="11"/>
  </w:num>
  <w:num w:numId="4">
    <w:abstractNumId w:val="15"/>
  </w:num>
  <w:num w:numId="5">
    <w:abstractNumId w:val="31"/>
  </w:num>
  <w:num w:numId="6">
    <w:abstractNumId w:val="10"/>
  </w:num>
  <w:num w:numId="7">
    <w:abstractNumId w:val="6"/>
  </w:num>
  <w:num w:numId="8">
    <w:abstractNumId w:val="2"/>
  </w:num>
  <w:num w:numId="9">
    <w:abstractNumId w:val="18"/>
  </w:num>
  <w:num w:numId="10">
    <w:abstractNumId w:val="5"/>
  </w:num>
  <w:num w:numId="11">
    <w:abstractNumId w:val="27"/>
  </w:num>
  <w:num w:numId="12">
    <w:abstractNumId w:val="14"/>
  </w:num>
  <w:num w:numId="13">
    <w:abstractNumId w:val="8"/>
  </w:num>
  <w:num w:numId="14">
    <w:abstractNumId w:val="25"/>
  </w:num>
  <w:num w:numId="15">
    <w:abstractNumId w:val="26"/>
  </w:num>
  <w:num w:numId="16">
    <w:abstractNumId w:val="9"/>
  </w:num>
  <w:num w:numId="17">
    <w:abstractNumId w:val="21"/>
  </w:num>
  <w:num w:numId="18">
    <w:abstractNumId w:val="12"/>
  </w:num>
  <w:num w:numId="19">
    <w:abstractNumId w:val="12"/>
  </w:num>
  <w:num w:numId="20">
    <w:abstractNumId w:val="34"/>
  </w:num>
  <w:num w:numId="21">
    <w:abstractNumId w:val="23"/>
  </w:num>
  <w:num w:numId="22">
    <w:abstractNumId w:val="22"/>
  </w:num>
  <w:num w:numId="23">
    <w:abstractNumId w:val="3"/>
  </w:num>
  <w:num w:numId="24">
    <w:abstractNumId w:val="12"/>
  </w:num>
  <w:num w:numId="25">
    <w:abstractNumId w:val="1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33"/>
  </w:num>
  <w:num w:numId="30">
    <w:abstractNumId w:val="29"/>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6"/>
  </w:num>
  <w:num w:numId="34">
    <w:abstractNumId w:val="19"/>
  </w:num>
  <w:num w:numId="35">
    <w:abstractNumId w:val="17"/>
  </w:num>
  <w:num w:numId="36">
    <w:abstractNumId w:val="20"/>
  </w:num>
  <w:num w:numId="37">
    <w:abstractNumId w:val="28"/>
  </w:num>
  <w:num w:numId="38">
    <w:abstractNumId w:val="32"/>
  </w:num>
  <w:num w:numId="3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67B8"/>
    <w:rsid w:val="0002493B"/>
    <w:rsid w:val="00026133"/>
    <w:rsid w:val="00027333"/>
    <w:rsid w:val="00030464"/>
    <w:rsid w:val="00032EDE"/>
    <w:rsid w:val="00036E25"/>
    <w:rsid w:val="00040153"/>
    <w:rsid w:val="00040CF1"/>
    <w:rsid w:val="00041516"/>
    <w:rsid w:val="000417E2"/>
    <w:rsid w:val="00043159"/>
    <w:rsid w:val="0004517D"/>
    <w:rsid w:val="00050C50"/>
    <w:rsid w:val="00051AE7"/>
    <w:rsid w:val="00051DD7"/>
    <w:rsid w:val="0005385E"/>
    <w:rsid w:val="00053AE8"/>
    <w:rsid w:val="0005446F"/>
    <w:rsid w:val="00056EAA"/>
    <w:rsid w:val="000574F3"/>
    <w:rsid w:val="00057556"/>
    <w:rsid w:val="000603D9"/>
    <w:rsid w:val="00060568"/>
    <w:rsid w:val="00062BA9"/>
    <w:rsid w:val="000634D6"/>
    <w:rsid w:val="0006384A"/>
    <w:rsid w:val="00063C56"/>
    <w:rsid w:val="00063C70"/>
    <w:rsid w:val="00064BDF"/>
    <w:rsid w:val="000665DF"/>
    <w:rsid w:val="00066CBA"/>
    <w:rsid w:val="000714BB"/>
    <w:rsid w:val="0007671B"/>
    <w:rsid w:val="0008592A"/>
    <w:rsid w:val="00085CA1"/>
    <w:rsid w:val="00087F35"/>
    <w:rsid w:val="00090987"/>
    <w:rsid w:val="0009286D"/>
    <w:rsid w:val="000947DF"/>
    <w:rsid w:val="000958D8"/>
    <w:rsid w:val="00097737"/>
    <w:rsid w:val="000A1A71"/>
    <w:rsid w:val="000A3B36"/>
    <w:rsid w:val="000A5F76"/>
    <w:rsid w:val="000A7A2C"/>
    <w:rsid w:val="000B0983"/>
    <w:rsid w:val="000B1236"/>
    <w:rsid w:val="000B79F6"/>
    <w:rsid w:val="000C1D59"/>
    <w:rsid w:val="000C32D7"/>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552"/>
    <w:rsid w:val="0012677D"/>
    <w:rsid w:val="0013002E"/>
    <w:rsid w:val="001302A7"/>
    <w:rsid w:val="001309AB"/>
    <w:rsid w:val="00130EF1"/>
    <w:rsid w:val="001320DF"/>
    <w:rsid w:val="00134586"/>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D0532"/>
    <w:rsid w:val="001D20C7"/>
    <w:rsid w:val="001D339B"/>
    <w:rsid w:val="001D4292"/>
    <w:rsid w:val="001D51F8"/>
    <w:rsid w:val="001E377F"/>
    <w:rsid w:val="001E4648"/>
    <w:rsid w:val="001F0DE5"/>
    <w:rsid w:val="001F1580"/>
    <w:rsid w:val="001F410B"/>
    <w:rsid w:val="001F4FB6"/>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C6F"/>
    <w:rsid w:val="00271700"/>
    <w:rsid w:val="00272A7B"/>
    <w:rsid w:val="00272D32"/>
    <w:rsid w:val="0028364A"/>
    <w:rsid w:val="00286AF0"/>
    <w:rsid w:val="00287BAD"/>
    <w:rsid w:val="00290561"/>
    <w:rsid w:val="00294190"/>
    <w:rsid w:val="002A0041"/>
    <w:rsid w:val="002A1860"/>
    <w:rsid w:val="002A2D36"/>
    <w:rsid w:val="002A6367"/>
    <w:rsid w:val="002B1865"/>
    <w:rsid w:val="002B6401"/>
    <w:rsid w:val="002B7402"/>
    <w:rsid w:val="002C1EAD"/>
    <w:rsid w:val="002C649A"/>
    <w:rsid w:val="002C7223"/>
    <w:rsid w:val="002D0CE1"/>
    <w:rsid w:val="002D1FCC"/>
    <w:rsid w:val="002D2FC0"/>
    <w:rsid w:val="002D6EED"/>
    <w:rsid w:val="002E105B"/>
    <w:rsid w:val="002E1FB2"/>
    <w:rsid w:val="002E4C1B"/>
    <w:rsid w:val="002F1222"/>
    <w:rsid w:val="002F48D0"/>
    <w:rsid w:val="002F530E"/>
    <w:rsid w:val="002F559C"/>
    <w:rsid w:val="002F6309"/>
    <w:rsid w:val="00301220"/>
    <w:rsid w:val="00302065"/>
    <w:rsid w:val="003051AA"/>
    <w:rsid w:val="003061F8"/>
    <w:rsid w:val="00306DE6"/>
    <w:rsid w:val="00314EE8"/>
    <w:rsid w:val="003205A4"/>
    <w:rsid w:val="00322263"/>
    <w:rsid w:val="00324A27"/>
    <w:rsid w:val="003308C6"/>
    <w:rsid w:val="003320FF"/>
    <w:rsid w:val="0033212F"/>
    <w:rsid w:val="00335E06"/>
    <w:rsid w:val="003409B8"/>
    <w:rsid w:val="003411A3"/>
    <w:rsid w:val="00343102"/>
    <w:rsid w:val="0034393A"/>
    <w:rsid w:val="00344A01"/>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6C9C"/>
    <w:rsid w:val="003C7266"/>
    <w:rsid w:val="003D2078"/>
    <w:rsid w:val="003D2AC3"/>
    <w:rsid w:val="003D3CAA"/>
    <w:rsid w:val="003D7011"/>
    <w:rsid w:val="003D7611"/>
    <w:rsid w:val="003E3B20"/>
    <w:rsid w:val="003E4DCA"/>
    <w:rsid w:val="003E7C71"/>
    <w:rsid w:val="003F0713"/>
    <w:rsid w:val="003F0C42"/>
    <w:rsid w:val="003F2375"/>
    <w:rsid w:val="003F2FA4"/>
    <w:rsid w:val="003F3B51"/>
    <w:rsid w:val="003F3D45"/>
    <w:rsid w:val="003F47A3"/>
    <w:rsid w:val="003F4953"/>
    <w:rsid w:val="003F6D98"/>
    <w:rsid w:val="003F7AF5"/>
    <w:rsid w:val="003F7DB7"/>
    <w:rsid w:val="0040221E"/>
    <w:rsid w:val="0040245C"/>
    <w:rsid w:val="00403B25"/>
    <w:rsid w:val="0040595A"/>
    <w:rsid w:val="00405BF8"/>
    <w:rsid w:val="004072FA"/>
    <w:rsid w:val="004105A1"/>
    <w:rsid w:val="00413FAE"/>
    <w:rsid w:val="00417269"/>
    <w:rsid w:val="00420666"/>
    <w:rsid w:val="00421363"/>
    <w:rsid w:val="0042695A"/>
    <w:rsid w:val="004272A7"/>
    <w:rsid w:val="004300D4"/>
    <w:rsid w:val="004316F0"/>
    <w:rsid w:val="004365AD"/>
    <w:rsid w:val="00442FF2"/>
    <w:rsid w:val="004434F8"/>
    <w:rsid w:val="0045310F"/>
    <w:rsid w:val="00453BD6"/>
    <w:rsid w:val="004554CB"/>
    <w:rsid w:val="00456FAE"/>
    <w:rsid w:val="004607CD"/>
    <w:rsid w:val="0046122C"/>
    <w:rsid w:val="00461AB4"/>
    <w:rsid w:val="00463F73"/>
    <w:rsid w:val="00466C8B"/>
    <w:rsid w:val="00476547"/>
    <w:rsid w:val="00476D3D"/>
    <w:rsid w:val="004775D2"/>
    <w:rsid w:val="0047783A"/>
    <w:rsid w:val="00483E26"/>
    <w:rsid w:val="0048742A"/>
    <w:rsid w:val="00487730"/>
    <w:rsid w:val="0049088E"/>
    <w:rsid w:val="004925DF"/>
    <w:rsid w:val="004936A8"/>
    <w:rsid w:val="00494168"/>
    <w:rsid w:val="0049642E"/>
    <w:rsid w:val="004A0140"/>
    <w:rsid w:val="004A101E"/>
    <w:rsid w:val="004A5CA1"/>
    <w:rsid w:val="004A7ED9"/>
    <w:rsid w:val="004B21D7"/>
    <w:rsid w:val="004B5C33"/>
    <w:rsid w:val="004B7893"/>
    <w:rsid w:val="004C265E"/>
    <w:rsid w:val="004C35B5"/>
    <w:rsid w:val="004C370F"/>
    <w:rsid w:val="004D20F9"/>
    <w:rsid w:val="004D2FD8"/>
    <w:rsid w:val="004D6D1E"/>
    <w:rsid w:val="004D72C2"/>
    <w:rsid w:val="004D7C6C"/>
    <w:rsid w:val="004D7DC7"/>
    <w:rsid w:val="004E16BB"/>
    <w:rsid w:val="004E3767"/>
    <w:rsid w:val="004E68CF"/>
    <w:rsid w:val="004F1264"/>
    <w:rsid w:val="004F2D4B"/>
    <w:rsid w:val="004F5C57"/>
    <w:rsid w:val="004F6EE9"/>
    <w:rsid w:val="005005D7"/>
    <w:rsid w:val="00501FF0"/>
    <w:rsid w:val="00502B15"/>
    <w:rsid w:val="00503427"/>
    <w:rsid w:val="005071E3"/>
    <w:rsid w:val="00515616"/>
    <w:rsid w:val="00516552"/>
    <w:rsid w:val="00526740"/>
    <w:rsid w:val="00531CAA"/>
    <w:rsid w:val="00533C8D"/>
    <w:rsid w:val="00535826"/>
    <w:rsid w:val="00536B4A"/>
    <w:rsid w:val="00537189"/>
    <w:rsid w:val="00542E0F"/>
    <w:rsid w:val="00545957"/>
    <w:rsid w:val="00552278"/>
    <w:rsid w:val="00555BFC"/>
    <w:rsid w:val="00556923"/>
    <w:rsid w:val="005634B2"/>
    <w:rsid w:val="00570282"/>
    <w:rsid w:val="00575CB0"/>
    <w:rsid w:val="00580F0C"/>
    <w:rsid w:val="00582894"/>
    <w:rsid w:val="00583814"/>
    <w:rsid w:val="00586D6C"/>
    <w:rsid w:val="00587BC9"/>
    <w:rsid w:val="00591F23"/>
    <w:rsid w:val="00593550"/>
    <w:rsid w:val="0059371A"/>
    <w:rsid w:val="005B2018"/>
    <w:rsid w:val="005B2646"/>
    <w:rsid w:val="005B35D7"/>
    <w:rsid w:val="005B75F7"/>
    <w:rsid w:val="005B767B"/>
    <w:rsid w:val="005C0EA1"/>
    <w:rsid w:val="005C1201"/>
    <w:rsid w:val="005C3558"/>
    <w:rsid w:val="005C3760"/>
    <w:rsid w:val="005D72F7"/>
    <w:rsid w:val="005E0B76"/>
    <w:rsid w:val="005E0E83"/>
    <w:rsid w:val="005E2EE8"/>
    <w:rsid w:val="005F1EC7"/>
    <w:rsid w:val="005F1F05"/>
    <w:rsid w:val="005F3C51"/>
    <w:rsid w:val="005F3E6B"/>
    <w:rsid w:val="005F62D0"/>
    <w:rsid w:val="005F7A76"/>
    <w:rsid w:val="005F7DC0"/>
    <w:rsid w:val="00603B4B"/>
    <w:rsid w:val="00613E4C"/>
    <w:rsid w:val="00614AE9"/>
    <w:rsid w:val="00614DF8"/>
    <w:rsid w:val="006164B8"/>
    <w:rsid w:val="00621C05"/>
    <w:rsid w:val="0062259D"/>
    <w:rsid w:val="00623016"/>
    <w:rsid w:val="00625741"/>
    <w:rsid w:val="00630347"/>
    <w:rsid w:val="006311FE"/>
    <w:rsid w:val="00633829"/>
    <w:rsid w:val="00633D3A"/>
    <w:rsid w:val="00633E6D"/>
    <w:rsid w:val="00636E8F"/>
    <w:rsid w:val="0063744A"/>
    <w:rsid w:val="00637D16"/>
    <w:rsid w:val="006408AC"/>
    <w:rsid w:val="00640D24"/>
    <w:rsid w:val="00640E38"/>
    <w:rsid w:val="00644483"/>
    <w:rsid w:val="0065117A"/>
    <w:rsid w:val="00651BD8"/>
    <w:rsid w:val="006524BE"/>
    <w:rsid w:val="00652618"/>
    <w:rsid w:val="006532E3"/>
    <w:rsid w:val="0065398D"/>
    <w:rsid w:val="00654F04"/>
    <w:rsid w:val="0066145D"/>
    <w:rsid w:val="00661B3C"/>
    <w:rsid w:val="0066519D"/>
    <w:rsid w:val="00670E5E"/>
    <w:rsid w:val="00675D72"/>
    <w:rsid w:val="00677500"/>
    <w:rsid w:val="0068247E"/>
    <w:rsid w:val="00682804"/>
    <w:rsid w:val="00684438"/>
    <w:rsid w:val="0069153C"/>
    <w:rsid w:val="00691664"/>
    <w:rsid w:val="006917B2"/>
    <w:rsid w:val="00692095"/>
    <w:rsid w:val="00696FDD"/>
    <w:rsid w:val="006A5F84"/>
    <w:rsid w:val="006B0532"/>
    <w:rsid w:val="006B0AB1"/>
    <w:rsid w:val="006B3EAE"/>
    <w:rsid w:val="006B5B42"/>
    <w:rsid w:val="006C2F05"/>
    <w:rsid w:val="006C513D"/>
    <w:rsid w:val="006D3BA1"/>
    <w:rsid w:val="006D4CEC"/>
    <w:rsid w:val="006E1DB1"/>
    <w:rsid w:val="006E226A"/>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23C11"/>
    <w:rsid w:val="00724D0C"/>
    <w:rsid w:val="007253FF"/>
    <w:rsid w:val="007307A9"/>
    <w:rsid w:val="00733488"/>
    <w:rsid w:val="0073450F"/>
    <w:rsid w:val="00740F25"/>
    <w:rsid w:val="007423EF"/>
    <w:rsid w:val="00742505"/>
    <w:rsid w:val="00746C6B"/>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B15A3"/>
    <w:rsid w:val="007B65DB"/>
    <w:rsid w:val="007C0BDD"/>
    <w:rsid w:val="007C1656"/>
    <w:rsid w:val="007C4F61"/>
    <w:rsid w:val="007C6835"/>
    <w:rsid w:val="007C75E0"/>
    <w:rsid w:val="007D02BE"/>
    <w:rsid w:val="007D1A46"/>
    <w:rsid w:val="007D5EDF"/>
    <w:rsid w:val="007D5FA2"/>
    <w:rsid w:val="007D72A0"/>
    <w:rsid w:val="007E0CD5"/>
    <w:rsid w:val="007E122E"/>
    <w:rsid w:val="007E3D5F"/>
    <w:rsid w:val="007E597D"/>
    <w:rsid w:val="007E64C1"/>
    <w:rsid w:val="007F634B"/>
    <w:rsid w:val="007F661B"/>
    <w:rsid w:val="007F6802"/>
    <w:rsid w:val="00803383"/>
    <w:rsid w:val="00806CE0"/>
    <w:rsid w:val="00811ACD"/>
    <w:rsid w:val="00811F58"/>
    <w:rsid w:val="0081263E"/>
    <w:rsid w:val="0081418B"/>
    <w:rsid w:val="00814C3A"/>
    <w:rsid w:val="00815C27"/>
    <w:rsid w:val="008163FF"/>
    <w:rsid w:val="008227A5"/>
    <w:rsid w:val="00822E7E"/>
    <w:rsid w:val="008272ED"/>
    <w:rsid w:val="00830ACF"/>
    <w:rsid w:val="00841C9F"/>
    <w:rsid w:val="00845115"/>
    <w:rsid w:val="00853F9D"/>
    <w:rsid w:val="00854CB8"/>
    <w:rsid w:val="0085667F"/>
    <w:rsid w:val="008617F3"/>
    <w:rsid w:val="00863E29"/>
    <w:rsid w:val="0086414D"/>
    <w:rsid w:val="008670ED"/>
    <w:rsid w:val="0086759F"/>
    <w:rsid w:val="00870FD6"/>
    <w:rsid w:val="008715EB"/>
    <w:rsid w:val="008718AA"/>
    <w:rsid w:val="00872830"/>
    <w:rsid w:val="008808CB"/>
    <w:rsid w:val="008847D1"/>
    <w:rsid w:val="00885882"/>
    <w:rsid w:val="008859E6"/>
    <w:rsid w:val="00890EEF"/>
    <w:rsid w:val="00891D12"/>
    <w:rsid w:val="00892CE9"/>
    <w:rsid w:val="008934F5"/>
    <w:rsid w:val="008A048D"/>
    <w:rsid w:val="008A2256"/>
    <w:rsid w:val="008A39B7"/>
    <w:rsid w:val="008B2A9C"/>
    <w:rsid w:val="008C14A7"/>
    <w:rsid w:val="008C284B"/>
    <w:rsid w:val="008C4E79"/>
    <w:rsid w:val="008C5A40"/>
    <w:rsid w:val="008C5DAA"/>
    <w:rsid w:val="008C787A"/>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582A"/>
    <w:rsid w:val="009423FB"/>
    <w:rsid w:val="00943C7B"/>
    <w:rsid w:val="0094670B"/>
    <w:rsid w:val="00947FC3"/>
    <w:rsid w:val="00950813"/>
    <w:rsid w:val="009514EC"/>
    <w:rsid w:val="009567D8"/>
    <w:rsid w:val="00960D76"/>
    <w:rsid w:val="00961615"/>
    <w:rsid w:val="00980A42"/>
    <w:rsid w:val="00985BEF"/>
    <w:rsid w:val="00986D62"/>
    <w:rsid w:val="00990FF8"/>
    <w:rsid w:val="00993D28"/>
    <w:rsid w:val="009956B4"/>
    <w:rsid w:val="009976B3"/>
    <w:rsid w:val="00997B0F"/>
    <w:rsid w:val="009A3792"/>
    <w:rsid w:val="009A3A53"/>
    <w:rsid w:val="009A538A"/>
    <w:rsid w:val="009A6F00"/>
    <w:rsid w:val="009B0CF1"/>
    <w:rsid w:val="009B1FBF"/>
    <w:rsid w:val="009B2F1F"/>
    <w:rsid w:val="009B422E"/>
    <w:rsid w:val="009B4D6F"/>
    <w:rsid w:val="009B59A7"/>
    <w:rsid w:val="009B5A6D"/>
    <w:rsid w:val="009B5FF5"/>
    <w:rsid w:val="009C0E86"/>
    <w:rsid w:val="009C1099"/>
    <w:rsid w:val="009C1AB9"/>
    <w:rsid w:val="009D012B"/>
    <w:rsid w:val="009D2938"/>
    <w:rsid w:val="009D3181"/>
    <w:rsid w:val="009D5314"/>
    <w:rsid w:val="009D5CB2"/>
    <w:rsid w:val="009E04E4"/>
    <w:rsid w:val="009E48A3"/>
    <w:rsid w:val="009E4B39"/>
    <w:rsid w:val="009E4FC6"/>
    <w:rsid w:val="009E6BB7"/>
    <w:rsid w:val="009F1371"/>
    <w:rsid w:val="009F3126"/>
    <w:rsid w:val="00A039CA"/>
    <w:rsid w:val="00A04FBF"/>
    <w:rsid w:val="00A05DCA"/>
    <w:rsid w:val="00A068EC"/>
    <w:rsid w:val="00A10D10"/>
    <w:rsid w:val="00A11437"/>
    <w:rsid w:val="00A11F12"/>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6251"/>
    <w:rsid w:val="00A56C0B"/>
    <w:rsid w:val="00A6110F"/>
    <w:rsid w:val="00A62073"/>
    <w:rsid w:val="00A62A7F"/>
    <w:rsid w:val="00A633C6"/>
    <w:rsid w:val="00A63E3C"/>
    <w:rsid w:val="00A65361"/>
    <w:rsid w:val="00A665A2"/>
    <w:rsid w:val="00A712B9"/>
    <w:rsid w:val="00A719F0"/>
    <w:rsid w:val="00A721A0"/>
    <w:rsid w:val="00A7258E"/>
    <w:rsid w:val="00A75650"/>
    <w:rsid w:val="00A75D60"/>
    <w:rsid w:val="00A77708"/>
    <w:rsid w:val="00A808EF"/>
    <w:rsid w:val="00A820FC"/>
    <w:rsid w:val="00A826AD"/>
    <w:rsid w:val="00A8413B"/>
    <w:rsid w:val="00A845B1"/>
    <w:rsid w:val="00A845D0"/>
    <w:rsid w:val="00A87AA1"/>
    <w:rsid w:val="00A90875"/>
    <w:rsid w:val="00A9509F"/>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D7A"/>
    <w:rsid w:val="00AD1130"/>
    <w:rsid w:val="00AD5536"/>
    <w:rsid w:val="00AE2BE9"/>
    <w:rsid w:val="00AE5192"/>
    <w:rsid w:val="00AE6600"/>
    <w:rsid w:val="00AE7D13"/>
    <w:rsid w:val="00AF2A32"/>
    <w:rsid w:val="00AF4052"/>
    <w:rsid w:val="00AF47CA"/>
    <w:rsid w:val="00AF507E"/>
    <w:rsid w:val="00AF50F2"/>
    <w:rsid w:val="00B07102"/>
    <w:rsid w:val="00B1032A"/>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70C0E"/>
    <w:rsid w:val="00B7329A"/>
    <w:rsid w:val="00B76124"/>
    <w:rsid w:val="00B80DE8"/>
    <w:rsid w:val="00B8161D"/>
    <w:rsid w:val="00B84EBC"/>
    <w:rsid w:val="00B86755"/>
    <w:rsid w:val="00B90C14"/>
    <w:rsid w:val="00B93930"/>
    <w:rsid w:val="00B965CD"/>
    <w:rsid w:val="00B9691D"/>
    <w:rsid w:val="00B96E4B"/>
    <w:rsid w:val="00B96F5E"/>
    <w:rsid w:val="00BA204C"/>
    <w:rsid w:val="00BA2D4C"/>
    <w:rsid w:val="00BA70CB"/>
    <w:rsid w:val="00BB2075"/>
    <w:rsid w:val="00BB2CCE"/>
    <w:rsid w:val="00BB51C8"/>
    <w:rsid w:val="00BB56D3"/>
    <w:rsid w:val="00BB65D4"/>
    <w:rsid w:val="00BB6CB4"/>
    <w:rsid w:val="00BC112C"/>
    <w:rsid w:val="00BC163B"/>
    <w:rsid w:val="00BC200C"/>
    <w:rsid w:val="00BC2F6B"/>
    <w:rsid w:val="00BC3B75"/>
    <w:rsid w:val="00BC46F2"/>
    <w:rsid w:val="00BC6222"/>
    <w:rsid w:val="00BD0512"/>
    <w:rsid w:val="00BD201F"/>
    <w:rsid w:val="00BD2FEA"/>
    <w:rsid w:val="00BD3371"/>
    <w:rsid w:val="00BE34FF"/>
    <w:rsid w:val="00BE3AD8"/>
    <w:rsid w:val="00BF1A9A"/>
    <w:rsid w:val="00BF50A2"/>
    <w:rsid w:val="00BF56A6"/>
    <w:rsid w:val="00C0329C"/>
    <w:rsid w:val="00C07667"/>
    <w:rsid w:val="00C123BB"/>
    <w:rsid w:val="00C12AF0"/>
    <w:rsid w:val="00C13C29"/>
    <w:rsid w:val="00C17310"/>
    <w:rsid w:val="00C21EE8"/>
    <w:rsid w:val="00C24AB5"/>
    <w:rsid w:val="00C255E8"/>
    <w:rsid w:val="00C302E1"/>
    <w:rsid w:val="00C3235B"/>
    <w:rsid w:val="00C34827"/>
    <w:rsid w:val="00C348C0"/>
    <w:rsid w:val="00C34E40"/>
    <w:rsid w:val="00C350C3"/>
    <w:rsid w:val="00C40B7B"/>
    <w:rsid w:val="00C41328"/>
    <w:rsid w:val="00C413E2"/>
    <w:rsid w:val="00C41919"/>
    <w:rsid w:val="00C42CAE"/>
    <w:rsid w:val="00C53475"/>
    <w:rsid w:val="00C53F38"/>
    <w:rsid w:val="00C54801"/>
    <w:rsid w:val="00C57367"/>
    <w:rsid w:val="00C60DD3"/>
    <w:rsid w:val="00C61312"/>
    <w:rsid w:val="00C657F9"/>
    <w:rsid w:val="00C6614E"/>
    <w:rsid w:val="00C720C8"/>
    <w:rsid w:val="00C7322E"/>
    <w:rsid w:val="00C73F5E"/>
    <w:rsid w:val="00C75CCE"/>
    <w:rsid w:val="00C778A1"/>
    <w:rsid w:val="00C80299"/>
    <w:rsid w:val="00C81B22"/>
    <w:rsid w:val="00C8328B"/>
    <w:rsid w:val="00C84AC6"/>
    <w:rsid w:val="00C85C8A"/>
    <w:rsid w:val="00C85F4A"/>
    <w:rsid w:val="00C86724"/>
    <w:rsid w:val="00C87F4C"/>
    <w:rsid w:val="00C91D3A"/>
    <w:rsid w:val="00C92434"/>
    <w:rsid w:val="00C976DE"/>
    <w:rsid w:val="00C979CE"/>
    <w:rsid w:val="00C97CB6"/>
    <w:rsid w:val="00CA1354"/>
    <w:rsid w:val="00CA1363"/>
    <w:rsid w:val="00CA618A"/>
    <w:rsid w:val="00CA6C68"/>
    <w:rsid w:val="00CA7FAB"/>
    <w:rsid w:val="00CB3E27"/>
    <w:rsid w:val="00CB4E1D"/>
    <w:rsid w:val="00CC1A28"/>
    <w:rsid w:val="00CC6A3F"/>
    <w:rsid w:val="00CC7DE2"/>
    <w:rsid w:val="00CD7F25"/>
    <w:rsid w:val="00CE16A1"/>
    <w:rsid w:val="00CE4FDE"/>
    <w:rsid w:val="00CF2D8C"/>
    <w:rsid w:val="00CF2DE2"/>
    <w:rsid w:val="00CF30C4"/>
    <w:rsid w:val="00CF48EA"/>
    <w:rsid w:val="00CF63C2"/>
    <w:rsid w:val="00CF6CFA"/>
    <w:rsid w:val="00D00E91"/>
    <w:rsid w:val="00D02E23"/>
    <w:rsid w:val="00D03108"/>
    <w:rsid w:val="00D04484"/>
    <w:rsid w:val="00D07A31"/>
    <w:rsid w:val="00D1398A"/>
    <w:rsid w:val="00D16ADA"/>
    <w:rsid w:val="00D17EE8"/>
    <w:rsid w:val="00D21056"/>
    <w:rsid w:val="00D243E7"/>
    <w:rsid w:val="00D24469"/>
    <w:rsid w:val="00D24893"/>
    <w:rsid w:val="00D312D2"/>
    <w:rsid w:val="00D33BE3"/>
    <w:rsid w:val="00D37E3E"/>
    <w:rsid w:val="00D43612"/>
    <w:rsid w:val="00D44362"/>
    <w:rsid w:val="00D4697C"/>
    <w:rsid w:val="00D52CBF"/>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635F"/>
    <w:rsid w:val="00D8732D"/>
    <w:rsid w:val="00D90043"/>
    <w:rsid w:val="00D92BA6"/>
    <w:rsid w:val="00D92FC8"/>
    <w:rsid w:val="00D93F90"/>
    <w:rsid w:val="00D950BA"/>
    <w:rsid w:val="00D979C6"/>
    <w:rsid w:val="00D97FDC"/>
    <w:rsid w:val="00DA4AB8"/>
    <w:rsid w:val="00DA4D57"/>
    <w:rsid w:val="00DB5F3B"/>
    <w:rsid w:val="00DB7EEF"/>
    <w:rsid w:val="00DC50E2"/>
    <w:rsid w:val="00DC54A0"/>
    <w:rsid w:val="00DC6C9C"/>
    <w:rsid w:val="00DC7EB2"/>
    <w:rsid w:val="00DD005F"/>
    <w:rsid w:val="00DD0624"/>
    <w:rsid w:val="00DD13B0"/>
    <w:rsid w:val="00DD6678"/>
    <w:rsid w:val="00DE13B8"/>
    <w:rsid w:val="00DE19B1"/>
    <w:rsid w:val="00DE378C"/>
    <w:rsid w:val="00DE7055"/>
    <w:rsid w:val="00DE71AB"/>
    <w:rsid w:val="00DE7DEC"/>
    <w:rsid w:val="00DF25C5"/>
    <w:rsid w:val="00DF2FF3"/>
    <w:rsid w:val="00DF3134"/>
    <w:rsid w:val="00DF589E"/>
    <w:rsid w:val="00DF7145"/>
    <w:rsid w:val="00DF7327"/>
    <w:rsid w:val="00DF7A40"/>
    <w:rsid w:val="00E0295D"/>
    <w:rsid w:val="00E034FB"/>
    <w:rsid w:val="00E06F7B"/>
    <w:rsid w:val="00E07D2A"/>
    <w:rsid w:val="00E10B1C"/>
    <w:rsid w:val="00E111AC"/>
    <w:rsid w:val="00E12452"/>
    <w:rsid w:val="00E13CDE"/>
    <w:rsid w:val="00E14817"/>
    <w:rsid w:val="00E168E3"/>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1C6F"/>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94212"/>
    <w:rsid w:val="00E96CD5"/>
    <w:rsid w:val="00E96D0F"/>
    <w:rsid w:val="00EA1ADC"/>
    <w:rsid w:val="00EA23A7"/>
    <w:rsid w:val="00EA75C1"/>
    <w:rsid w:val="00EB295F"/>
    <w:rsid w:val="00EB3B91"/>
    <w:rsid w:val="00EB78F4"/>
    <w:rsid w:val="00EC0DD2"/>
    <w:rsid w:val="00EC16F8"/>
    <w:rsid w:val="00EC2A8D"/>
    <w:rsid w:val="00EC48C8"/>
    <w:rsid w:val="00EC4FD6"/>
    <w:rsid w:val="00EC571A"/>
    <w:rsid w:val="00ED0949"/>
    <w:rsid w:val="00ED13D2"/>
    <w:rsid w:val="00ED219D"/>
    <w:rsid w:val="00ED3206"/>
    <w:rsid w:val="00ED61DF"/>
    <w:rsid w:val="00ED758B"/>
    <w:rsid w:val="00EE0ED9"/>
    <w:rsid w:val="00EE109E"/>
    <w:rsid w:val="00EE23B1"/>
    <w:rsid w:val="00EE2E55"/>
    <w:rsid w:val="00EE382A"/>
    <w:rsid w:val="00EE3EB0"/>
    <w:rsid w:val="00EE6BC0"/>
    <w:rsid w:val="00EF1C05"/>
    <w:rsid w:val="00EF2700"/>
    <w:rsid w:val="00EF3951"/>
    <w:rsid w:val="00EF58C0"/>
    <w:rsid w:val="00EF6426"/>
    <w:rsid w:val="00F01A04"/>
    <w:rsid w:val="00F02006"/>
    <w:rsid w:val="00F041A6"/>
    <w:rsid w:val="00F0535D"/>
    <w:rsid w:val="00F0574A"/>
    <w:rsid w:val="00F10944"/>
    <w:rsid w:val="00F166D4"/>
    <w:rsid w:val="00F25C38"/>
    <w:rsid w:val="00F33A99"/>
    <w:rsid w:val="00F35DE1"/>
    <w:rsid w:val="00F40E0E"/>
    <w:rsid w:val="00F45106"/>
    <w:rsid w:val="00F4528C"/>
    <w:rsid w:val="00F46016"/>
    <w:rsid w:val="00F5422C"/>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4577"/>
    <w:rsid w:val="00FC6A15"/>
    <w:rsid w:val="00FC6AA4"/>
    <w:rsid w:val="00FD23CD"/>
    <w:rsid w:val="00FD4F5A"/>
    <w:rsid w:val="00FD68B9"/>
    <w:rsid w:val="00FD6CB9"/>
    <w:rsid w:val="00FD7D89"/>
    <w:rsid w:val="00FE3081"/>
    <w:rsid w:val="00FE3E3B"/>
    <w:rsid w:val="00FE7D87"/>
    <w:rsid w:val="00FF0134"/>
    <w:rsid w:val="00FF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7A76"/>
    <w:pPr>
      <w:spacing w:before="120" w:after="120"/>
    </w:pPr>
    <w:rPr>
      <w:rFonts w:ascii="Arial" w:hAnsi="Arial"/>
      <w:snapToGrid w:val="0"/>
      <w:lang w:eastAsia="en-US"/>
    </w:rPr>
  </w:style>
  <w:style w:type="paragraph" w:styleId="Titlu1">
    <w:name w:val="heading 1"/>
    <w:basedOn w:val="Normal"/>
    <w:next w:val="Normal"/>
    <w:link w:val="Titlu1Caracter"/>
    <w:autoRedefine/>
    <w:qFormat/>
    <w:rsid w:val="00854CB8"/>
    <w:pPr>
      <w:keepNext/>
      <w:spacing w:before="240" w:after="240"/>
      <w:jc w:val="both"/>
      <w:outlineLvl w:val="0"/>
    </w:pPr>
    <w:rPr>
      <w:rFonts w:ascii="Times New Roman" w:hAnsi="Times New Roman"/>
      <w:b/>
      <w:sz w:val="28"/>
      <w:szCs w:val="24"/>
      <w:lang w:val="ro-RO"/>
    </w:rPr>
  </w:style>
  <w:style w:type="paragraph" w:styleId="Titlu2">
    <w:name w:val="heading 2"/>
    <w:basedOn w:val="Normal"/>
    <w:next w:val="Normal"/>
    <w:link w:val="Titlu2Caracter"/>
    <w:qFormat/>
    <w:pPr>
      <w:keepNext/>
      <w:outlineLvl w:val="1"/>
    </w:pPr>
    <w:rPr>
      <w:lang w:val="fr-BE"/>
    </w:rPr>
  </w:style>
  <w:style w:type="paragraph" w:styleId="Titlu3">
    <w:name w:val="heading 3"/>
    <w:basedOn w:val="Normal"/>
    <w:next w:val="Normal"/>
    <w:link w:val="Titlu3Caracter"/>
    <w:qFormat/>
    <w:pPr>
      <w:keepNext/>
      <w:framePr w:hSpace="181" w:vSpace="181" w:wrap="auto" w:vAnchor="text" w:hAnchor="text" w:y="1"/>
      <w:outlineLvl w:val="2"/>
    </w:pPr>
  </w:style>
  <w:style w:type="paragraph" w:styleId="Titlu4">
    <w:name w:val="heading 4"/>
    <w:basedOn w:val="Normal"/>
    <w:next w:val="Normal"/>
    <w:link w:val="Titlu4Caracter"/>
    <w:qFormat/>
    <w:pPr>
      <w:keepNext/>
      <w:numPr>
        <w:ilvl w:val="3"/>
        <w:numId w:val="2"/>
      </w:numPr>
      <w:spacing w:before="240" w:after="60"/>
      <w:outlineLvl w:val="3"/>
    </w:pPr>
    <w:rPr>
      <w:b/>
      <w:sz w:val="24"/>
    </w:rPr>
  </w:style>
  <w:style w:type="paragraph" w:styleId="Titlu5">
    <w:name w:val="heading 5"/>
    <w:basedOn w:val="Normal"/>
    <w:next w:val="Normal"/>
    <w:link w:val="Titlu5Caracter"/>
    <w:qFormat/>
    <w:pPr>
      <w:numPr>
        <w:ilvl w:val="4"/>
        <w:numId w:val="2"/>
      </w:numPr>
      <w:spacing w:before="240" w:after="60"/>
      <w:outlineLvl w:val="4"/>
    </w:pPr>
    <w:rPr>
      <w:sz w:val="22"/>
    </w:rPr>
  </w:style>
  <w:style w:type="paragraph" w:styleId="Titlu6">
    <w:name w:val="heading 6"/>
    <w:basedOn w:val="Normal"/>
    <w:next w:val="Normal"/>
    <w:link w:val="Titlu6Caracter"/>
    <w:qFormat/>
    <w:pPr>
      <w:numPr>
        <w:ilvl w:val="5"/>
        <w:numId w:val="2"/>
      </w:numPr>
      <w:tabs>
        <w:tab w:val="clear" w:pos="360"/>
        <w:tab w:val="num" w:pos="1152"/>
      </w:tabs>
      <w:spacing w:before="240" w:after="60"/>
      <w:ind w:left="1152" w:hanging="1152"/>
      <w:outlineLvl w:val="5"/>
    </w:pPr>
    <w:rPr>
      <w:i/>
      <w:sz w:val="22"/>
    </w:rPr>
  </w:style>
  <w:style w:type="paragraph" w:styleId="Titlu7">
    <w:name w:val="heading 7"/>
    <w:basedOn w:val="Normal"/>
    <w:next w:val="Normal"/>
    <w:link w:val="Titlu7Caracter"/>
    <w:qFormat/>
    <w:pPr>
      <w:numPr>
        <w:ilvl w:val="6"/>
        <w:numId w:val="2"/>
      </w:numPr>
      <w:spacing w:before="240" w:after="60"/>
      <w:outlineLvl w:val="6"/>
    </w:pPr>
  </w:style>
  <w:style w:type="paragraph" w:styleId="Titlu8">
    <w:name w:val="heading 8"/>
    <w:basedOn w:val="Normal"/>
    <w:next w:val="Normal"/>
    <w:link w:val="Titlu8Caracter"/>
    <w:qFormat/>
    <w:pPr>
      <w:numPr>
        <w:ilvl w:val="7"/>
        <w:numId w:val="2"/>
      </w:numPr>
      <w:spacing w:before="240" w:after="60"/>
      <w:outlineLvl w:val="7"/>
    </w:pPr>
    <w:rPr>
      <w:i/>
    </w:rPr>
  </w:style>
  <w:style w:type="paragraph" w:styleId="Titlu9">
    <w:name w:val="heading 9"/>
    <w:basedOn w:val="Normal"/>
    <w:next w:val="Normal"/>
    <w:link w:val="Titlu9Caracter"/>
    <w:qFormat/>
    <w:pPr>
      <w:numPr>
        <w:ilvl w:val="8"/>
        <w:numId w:val="2"/>
      </w:numPr>
      <w:spacing w:before="240" w:after="60"/>
      <w:outlineLvl w:val="8"/>
    </w:pPr>
    <w:rPr>
      <w:b/>
      <w:i/>
      <w:sz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pPr>
      <w:jc w:val="center"/>
    </w:pPr>
    <w:rPr>
      <w:b/>
      <w:sz w:val="28"/>
      <w:lang w:val="fr-BE"/>
    </w:rPr>
  </w:style>
  <w:style w:type="paragraph" w:styleId="Subtitlu">
    <w:name w:val="Subtitle"/>
    <w:basedOn w:val="Normal"/>
    <w:link w:val="SubtitluCaracter"/>
    <w:qFormat/>
    <w:pPr>
      <w:jc w:val="center"/>
    </w:pPr>
    <w:rPr>
      <w:b/>
      <w:sz w:val="28"/>
      <w:lang w:val="fr-BE"/>
    </w:rPr>
  </w:style>
  <w:style w:type="paragraph" w:styleId="Indentcorptext">
    <w:name w:val="Body Text Indent"/>
    <w:basedOn w:val="Normal"/>
    <w:link w:val="IndentcorptextCaracter"/>
    <w:pPr>
      <w:tabs>
        <w:tab w:val="num" w:pos="567"/>
      </w:tabs>
      <w:spacing w:before="0" w:after="0"/>
      <w:jc w:val="both"/>
    </w:pPr>
    <w:rPr>
      <w:rFonts w:ascii="Times New Roman" w:hAnsi="Times New Roman"/>
      <w:sz w:val="24"/>
    </w:rPr>
  </w:style>
  <w:style w:type="paragraph" w:styleId="Corptext">
    <w:name w:val="Body Text"/>
    <w:basedOn w:val="Normal"/>
    <w:link w:val="CorptextCaracter"/>
  </w:style>
  <w:style w:type="paragraph" w:styleId="Indentcorptext2">
    <w:name w:val="Body Text Indent 2"/>
    <w:basedOn w:val="Normal"/>
    <w:link w:val="Indentcorptext2Caracter"/>
    <w:pPr>
      <w:tabs>
        <w:tab w:val="num" w:pos="567"/>
        <w:tab w:val="num" w:pos="2160"/>
      </w:tabs>
      <w:spacing w:after="240"/>
      <w:ind w:left="567" w:hanging="567"/>
      <w:jc w:val="both"/>
    </w:pPr>
    <w:rPr>
      <w:sz w:val="24"/>
      <w:u w:val="single"/>
    </w:rPr>
  </w:style>
  <w:style w:type="paragraph" w:styleId="Indentcorptext3">
    <w:name w:val="Body Text Indent 3"/>
    <w:basedOn w:val="Normal"/>
    <w:link w:val="Indentcorptext3Caracte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Antet">
    <w:name w:val="header"/>
    <w:basedOn w:val="Normal"/>
    <w:link w:val="AntetCaracter"/>
    <w:pPr>
      <w:tabs>
        <w:tab w:val="center" w:pos="4320"/>
        <w:tab w:val="right" w:pos="8640"/>
      </w:tabs>
    </w:pPr>
  </w:style>
  <w:style w:type="paragraph" w:styleId="Subsol">
    <w:name w:val="footer"/>
    <w:basedOn w:val="Normal"/>
    <w:link w:val="SubsolCaracter"/>
    <w:pPr>
      <w:tabs>
        <w:tab w:val="center" w:pos="4320"/>
        <w:tab w:val="right" w:pos="8640"/>
      </w:tabs>
    </w:pPr>
  </w:style>
  <w:style w:type="character" w:styleId="Numrdepagin">
    <w:name w:val="page number"/>
    <w:basedOn w:val="Fontdeparagrafimplicit"/>
  </w:style>
  <w:style w:type="paragraph" w:styleId="Corptext3">
    <w:name w:val="Body Text 3"/>
    <w:basedOn w:val="Normal"/>
    <w:link w:val="Corptext3Caracte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Textnotdesubsol">
    <w:name w:val="footnote text"/>
    <w:aliases w:val="Schriftart: 9 pt,Schriftart: 10 pt,Schriftart: 8 pt,WB-Fußnotentext,FoodNote,ft,Footnote,Footnote Text Char Char,Footnote Text Char1 Char Char,Footnote Text Char Char Char Char,fn,f,Voetnoottekst Char,Footnote Text Char1 Cha"/>
    <w:basedOn w:val="Normal"/>
    <w:link w:val="TextnotdesubsolCaracter"/>
    <w:autoRedefine/>
    <w:uiPriority w:val="99"/>
    <w:qFormat/>
    <w:rsid w:val="00EB295F"/>
    <w:pPr>
      <w:spacing w:before="0"/>
    </w:pPr>
    <w:rPr>
      <w:rFonts w:ascii="Times New Roman" w:hAnsi="Times New Roman"/>
      <w:lang w:val="fr-FR"/>
    </w:rPr>
  </w:style>
  <w:style w:type="character" w:styleId="Referinnotdesubsol">
    <w:name w:val="footnote reference"/>
    <w:aliases w:val="Footnote symbol,Times 10 Point,Exposant 3 Point, Exposant 3 Point,Footnote number,Footnote Reference Number,Footnote reference number,Footnote Reference Superscript,EN Footnote Reference,note TESI,Voetnootverwijzing,fr,o,FR,FR1"/>
    <w:uiPriority w:val="99"/>
    <w:qFormat/>
    <w:rPr>
      <w:vertAlign w:val="superscript"/>
    </w:rPr>
  </w:style>
  <w:style w:type="paragraph" w:styleId="Plandocument">
    <w:name w:val="Document Map"/>
    <w:basedOn w:val="Normal"/>
    <w:link w:val="PlandocumentCaracte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lu1"/>
    <w:next w:val="Normal"/>
    <w:autoRedefine/>
    <w:pPr>
      <w:keepNext w:val="0"/>
      <w:pageBreakBefore/>
      <w:tabs>
        <w:tab w:val="left" w:pos="567"/>
        <w:tab w:val="left" w:pos="2552"/>
        <w:tab w:val="left" w:pos="7938"/>
        <w:tab w:val="left" w:pos="9072"/>
      </w:tabs>
      <w:spacing w:before="0" w:after="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Cuprins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Cuprins2">
    <w:name w:val="toc 2"/>
    <w:basedOn w:val="Normal"/>
    <w:next w:val="Normal"/>
    <w:autoRedefine/>
    <w:semiHidden/>
    <w:pPr>
      <w:spacing w:before="0" w:after="0"/>
      <w:ind w:left="200"/>
    </w:pPr>
    <w:rPr>
      <w:rFonts w:ascii="Times New Roman" w:hAnsi="Times New Roman"/>
      <w:smallCaps/>
    </w:rPr>
  </w:style>
  <w:style w:type="character" w:styleId="Robust">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Cuprins3">
    <w:name w:val="toc 3"/>
    <w:basedOn w:val="Normal"/>
    <w:next w:val="Normal"/>
    <w:autoRedefine/>
    <w:semiHidden/>
    <w:pPr>
      <w:spacing w:before="0" w:after="0"/>
      <w:ind w:left="400"/>
    </w:pPr>
    <w:rPr>
      <w:rFonts w:ascii="Times New Roman" w:hAnsi="Times New Roman"/>
      <w:i/>
    </w:rPr>
  </w:style>
  <w:style w:type="paragraph" w:styleId="Cuprins4">
    <w:name w:val="toc 4"/>
    <w:basedOn w:val="Normal"/>
    <w:next w:val="Normal"/>
    <w:autoRedefine/>
    <w:semiHidden/>
    <w:pPr>
      <w:spacing w:before="0" w:after="0"/>
      <w:ind w:left="600"/>
    </w:pPr>
    <w:rPr>
      <w:rFonts w:ascii="Times New Roman" w:hAnsi="Times New Roman"/>
      <w:sz w:val="18"/>
    </w:rPr>
  </w:style>
  <w:style w:type="paragraph" w:styleId="Cuprins5">
    <w:name w:val="toc 5"/>
    <w:basedOn w:val="Normal"/>
    <w:next w:val="Normal"/>
    <w:autoRedefine/>
    <w:semiHidden/>
    <w:pPr>
      <w:spacing w:before="0" w:after="0"/>
      <w:ind w:left="800"/>
    </w:pPr>
    <w:rPr>
      <w:rFonts w:ascii="Times New Roman" w:hAnsi="Times New Roman"/>
      <w:sz w:val="18"/>
    </w:rPr>
  </w:style>
  <w:style w:type="paragraph" w:styleId="Cuprins6">
    <w:name w:val="toc 6"/>
    <w:basedOn w:val="Normal"/>
    <w:next w:val="Normal"/>
    <w:autoRedefine/>
    <w:semiHidden/>
    <w:pPr>
      <w:spacing w:before="0" w:after="0"/>
      <w:ind w:left="1000"/>
    </w:pPr>
    <w:rPr>
      <w:rFonts w:ascii="Times New Roman" w:hAnsi="Times New Roman"/>
      <w:sz w:val="18"/>
    </w:rPr>
  </w:style>
  <w:style w:type="paragraph" w:styleId="Cuprins7">
    <w:name w:val="toc 7"/>
    <w:basedOn w:val="Normal"/>
    <w:next w:val="Normal"/>
    <w:autoRedefine/>
    <w:semiHidden/>
    <w:pPr>
      <w:spacing w:before="0" w:after="0"/>
      <w:ind w:left="1200"/>
    </w:pPr>
    <w:rPr>
      <w:rFonts w:ascii="Times New Roman" w:hAnsi="Times New Roman"/>
      <w:sz w:val="18"/>
    </w:rPr>
  </w:style>
  <w:style w:type="paragraph" w:styleId="Cuprins8">
    <w:name w:val="toc 8"/>
    <w:basedOn w:val="Normal"/>
    <w:next w:val="Normal"/>
    <w:autoRedefine/>
    <w:semiHidden/>
    <w:pPr>
      <w:spacing w:before="0" w:after="0"/>
      <w:ind w:left="1400"/>
    </w:pPr>
    <w:rPr>
      <w:rFonts w:ascii="Times New Roman" w:hAnsi="Times New Roman"/>
      <w:sz w:val="18"/>
    </w:rPr>
  </w:style>
  <w:style w:type="paragraph" w:styleId="Cuprins9">
    <w:name w:val="toc 9"/>
    <w:basedOn w:val="Normal"/>
    <w:next w:val="Normal"/>
    <w:autoRedefine/>
    <w:semiHidden/>
    <w:pPr>
      <w:spacing w:before="0" w:after="0"/>
      <w:ind w:left="1600"/>
    </w:pPr>
    <w:rPr>
      <w:rFonts w:ascii="Times New Roman" w:hAnsi="Times New Roman"/>
      <w:sz w:val="18"/>
    </w:rPr>
  </w:style>
  <w:style w:type="character" w:styleId="HyperlinkParcurs">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elgril">
    <w:name w:val="Table Grid"/>
    <w:basedOn w:val="Tabel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TextnBalon">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lu1"/>
    <w:autoRedefine/>
    <w:rsid w:val="00A4424B"/>
    <w:pPr>
      <w:spacing w:before="120" w:after="120"/>
    </w:pPr>
    <w:rPr>
      <w:bCs/>
      <w:iCs/>
      <w:sz w:val="24"/>
    </w:rPr>
  </w:style>
  <w:style w:type="character" w:customStyle="1" w:styleId="Titlu2Caracter">
    <w:name w:val="Titlu 2 Caracter"/>
    <w:link w:val="Titlu2"/>
    <w:semiHidden/>
    <w:locked/>
    <w:rsid w:val="0047783A"/>
    <w:rPr>
      <w:rFonts w:ascii="Arial" w:hAnsi="Arial"/>
      <w:snapToGrid w:val="0"/>
      <w:lang w:val="fr-BE" w:eastAsia="en-US" w:bidi="ar-SA"/>
    </w:rPr>
  </w:style>
  <w:style w:type="character" w:customStyle="1" w:styleId="Titlu1Caracter">
    <w:name w:val="Titlu 1 Caracter"/>
    <w:link w:val="Titlu1"/>
    <w:rsid w:val="00854CB8"/>
    <w:rPr>
      <w:b/>
      <w:snapToGrid w:val="0"/>
      <w:sz w:val="28"/>
      <w:szCs w:val="24"/>
      <w:lang w:val="ro-RO" w:eastAsia="en-US"/>
    </w:rPr>
  </w:style>
  <w:style w:type="character" w:customStyle="1" w:styleId="Heading1Char">
    <w:name w:val="Heading 1 Char"/>
    <w:locked/>
    <w:rsid w:val="0047783A"/>
    <w:rPr>
      <w:b/>
      <w:sz w:val="24"/>
      <w:szCs w:val="24"/>
      <w:lang w:val="en-GB" w:eastAsia="en-US" w:bidi="ar-SA"/>
    </w:rPr>
  </w:style>
  <w:style w:type="character" w:customStyle="1" w:styleId="Titlu3Caracter">
    <w:name w:val="Titlu 3 Caracter"/>
    <w:link w:val="Titlu3"/>
    <w:semiHidden/>
    <w:locked/>
    <w:rsid w:val="0047783A"/>
    <w:rPr>
      <w:rFonts w:ascii="Arial" w:hAnsi="Arial"/>
      <w:snapToGrid w:val="0"/>
      <w:lang w:val="en-GB" w:eastAsia="en-US" w:bidi="ar-SA"/>
    </w:rPr>
  </w:style>
  <w:style w:type="character" w:customStyle="1" w:styleId="Titlu4Caracter">
    <w:name w:val="Titlu 4 Caracter"/>
    <w:link w:val="Titlu4"/>
    <w:semiHidden/>
    <w:locked/>
    <w:rsid w:val="0047783A"/>
    <w:rPr>
      <w:rFonts w:ascii="Arial" w:hAnsi="Arial"/>
      <w:b/>
      <w:snapToGrid w:val="0"/>
      <w:sz w:val="24"/>
      <w:lang w:val="sv-SE" w:eastAsia="en-US" w:bidi="ar-SA"/>
    </w:rPr>
  </w:style>
  <w:style w:type="character" w:customStyle="1" w:styleId="Titlu5Caracter">
    <w:name w:val="Titlu 5 Caracter"/>
    <w:link w:val="Titlu5"/>
    <w:semiHidden/>
    <w:locked/>
    <w:rsid w:val="0047783A"/>
    <w:rPr>
      <w:rFonts w:ascii="Arial" w:hAnsi="Arial"/>
      <w:snapToGrid w:val="0"/>
      <w:sz w:val="22"/>
      <w:lang w:val="sv-SE" w:eastAsia="en-US" w:bidi="ar-SA"/>
    </w:rPr>
  </w:style>
  <w:style w:type="character" w:customStyle="1" w:styleId="Titlu6Caracter">
    <w:name w:val="Titlu 6 Caracter"/>
    <w:link w:val="Titlu6"/>
    <w:semiHidden/>
    <w:locked/>
    <w:rsid w:val="0047783A"/>
    <w:rPr>
      <w:rFonts w:ascii="Arial" w:hAnsi="Arial"/>
      <w:i/>
      <w:snapToGrid w:val="0"/>
      <w:sz w:val="22"/>
      <w:lang w:val="sv-SE" w:eastAsia="en-US" w:bidi="ar-SA"/>
    </w:rPr>
  </w:style>
  <w:style w:type="character" w:customStyle="1" w:styleId="Titlu7Caracter">
    <w:name w:val="Titlu 7 Caracter"/>
    <w:link w:val="Titlu7"/>
    <w:semiHidden/>
    <w:locked/>
    <w:rsid w:val="0047783A"/>
    <w:rPr>
      <w:rFonts w:ascii="Arial" w:hAnsi="Arial"/>
      <w:snapToGrid w:val="0"/>
      <w:lang w:val="sv-SE" w:eastAsia="en-US" w:bidi="ar-SA"/>
    </w:rPr>
  </w:style>
  <w:style w:type="character" w:customStyle="1" w:styleId="Titlu8Caracter">
    <w:name w:val="Titlu 8 Caracter"/>
    <w:link w:val="Titlu8"/>
    <w:semiHidden/>
    <w:locked/>
    <w:rsid w:val="0047783A"/>
    <w:rPr>
      <w:rFonts w:ascii="Arial" w:hAnsi="Arial"/>
      <w:i/>
      <w:snapToGrid w:val="0"/>
      <w:lang w:val="sv-SE" w:eastAsia="en-US" w:bidi="ar-SA"/>
    </w:rPr>
  </w:style>
  <w:style w:type="character" w:customStyle="1" w:styleId="Titlu9Caracter">
    <w:name w:val="Titlu 9 Caracter"/>
    <w:link w:val="Titlu9"/>
    <w:semiHidden/>
    <w:locked/>
    <w:rsid w:val="0047783A"/>
    <w:rPr>
      <w:rFonts w:ascii="Arial" w:hAnsi="Arial"/>
      <w:b/>
      <w:i/>
      <w:snapToGrid w:val="0"/>
      <w:sz w:val="18"/>
      <w:lang w:val="sv-SE" w:eastAsia="en-US" w:bidi="ar-SA"/>
    </w:rPr>
  </w:style>
  <w:style w:type="character" w:customStyle="1" w:styleId="TitluCaracter">
    <w:name w:val="Titlu Caracter"/>
    <w:link w:val="Titlu"/>
    <w:locked/>
    <w:rsid w:val="0047783A"/>
    <w:rPr>
      <w:rFonts w:ascii="Arial" w:hAnsi="Arial"/>
      <w:b/>
      <w:snapToGrid w:val="0"/>
      <w:sz w:val="28"/>
      <w:lang w:val="fr-BE" w:eastAsia="en-US" w:bidi="ar-SA"/>
    </w:rPr>
  </w:style>
  <w:style w:type="character" w:customStyle="1" w:styleId="SubtitluCaracter">
    <w:name w:val="Subtitlu Caracter"/>
    <w:link w:val="Subtitlu"/>
    <w:locked/>
    <w:rsid w:val="0047783A"/>
    <w:rPr>
      <w:rFonts w:ascii="Arial" w:hAnsi="Arial"/>
      <w:b/>
      <w:snapToGrid w:val="0"/>
      <w:sz w:val="28"/>
      <w:lang w:val="fr-BE" w:eastAsia="en-US" w:bidi="ar-SA"/>
    </w:rPr>
  </w:style>
  <w:style w:type="character" w:customStyle="1" w:styleId="IndentcorptextCaracter">
    <w:name w:val="Indent corp text Caracter"/>
    <w:link w:val="Indentcorptext"/>
    <w:semiHidden/>
    <w:locked/>
    <w:rsid w:val="0047783A"/>
    <w:rPr>
      <w:snapToGrid w:val="0"/>
      <w:sz w:val="24"/>
      <w:lang w:val="sv-SE" w:eastAsia="en-US" w:bidi="ar-SA"/>
    </w:rPr>
  </w:style>
  <w:style w:type="character" w:customStyle="1" w:styleId="CorptextCaracter">
    <w:name w:val="Corp text Caracter"/>
    <w:link w:val="Corptext"/>
    <w:semiHidden/>
    <w:locked/>
    <w:rsid w:val="0047783A"/>
    <w:rPr>
      <w:rFonts w:ascii="Arial" w:hAnsi="Arial"/>
      <w:snapToGrid w:val="0"/>
      <w:lang w:val="sv-SE" w:eastAsia="en-US" w:bidi="ar-SA"/>
    </w:rPr>
  </w:style>
  <w:style w:type="character" w:customStyle="1" w:styleId="Indentcorptext2Caracter">
    <w:name w:val="Indent corp text 2 Caracter"/>
    <w:link w:val="Indentcorptext2"/>
    <w:semiHidden/>
    <w:locked/>
    <w:rsid w:val="0047783A"/>
    <w:rPr>
      <w:rFonts w:ascii="Arial" w:hAnsi="Arial"/>
      <w:snapToGrid w:val="0"/>
      <w:sz w:val="24"/>
      <w:u w:val="single"/>
      <w:lang w:val="sv-SE" w:eastAsia="en-US" w:bidi="ar-SA"/>
    </w:rPr>
  </w:style>
  <w:style w:type="character" w:customStyle="1" w:styleId="Indentcorptext3Caracter">
    <w:name w:val="Indent corp text 3 Caracter"/>
    <w:link w:val="Indentcorptext3"/>
    <w:semiHidden/>
    <w:locked/>
    <w:rsid w:val="0047783A"/>
    <w:rPr>
      <w:rFonts w:ascii="Arial" w:hAnsi="Arial"/>
      <w:snapToGrid w:val="0"/>
      <w:sz w:val="24"/>
      <w:lang w:val="sv-SE" w:eastAsia="en-US" w:bidi="ar-SA"/>
    </w:rPr>
  </w:style>
  <w:style w:type="character" w:customStyle="1" w:styleId="AntetCaracter">
    <w:name w:val="Antet Caracter"/>
    <w:link w:val="Antet"/>
    <w:semiHidden/>
    <w:locked/>
    <w:rsid w:val="0047783A"/>
    <w:rPr>
      <w:rFonts w:ascii="Arial" w:hAnsi="Arial"/>
      <w:snapToGrid w:val="0"/>
      <w:lang w:val="sv-SE" w:eastAsia="en-US" w:bidi="ar-SA"/>
    </w:rPr>
  </w:style>
  <w:style w:type="character" w:customStyle="1" w:styleId="SubsolCaracter">
    <w:name w:val="Subsol Caracter"/>
    <w:link w:val="Subsol"/>
    <w:semiHidden/>
    <w:locked/>
    <w:rsid w:val="0047783A"/>
    <w:rPr>
      <w:rFonts w:ascii="Arial" w:hAnsi="Arial"/>
      <w:snapToGrid w:val="0"/>
      <w:lang w:val="sv-SE" w:eastAsia="en-US" w:bidi="ar-SA"/>
    </w:rPr>
  </w:style>
  <w:style w:type="character" w:customStyle="1" w:styleId="Corptext3Caracter">
    <w:name w:val="Corp text 3 Caracter"/>
    <w:link w:val="Corptext3"/>
    <w:semiHidden/>
    <w:locked/>
    <w:rsid w:val="0047783A"/>
    <w:rPr>
      <w:rFonts w:ascii="Arial" w:hAnsi="Arial"/>
      <w:b/>
      <w:snapToGrid w:val="0"/>
      <w:sz w:val="24"/>
      <w:lang w:val="en-GB" w:eastAsia="en-US" w:bidi="ar-SA"/>
    </w:rPr>
  </w:style>
  <w:style w:type="character" w:customStyle="1" w:styleId="TextnotdesubsolCaracter">
    <w:name w:val="Text notă de subsol Caracter"/>
    <w:aliases w:val="Schriftart: 9 pt Caracter,Schriftart: 10 pt Caracter,Schriftart: 8 pt Caracter,WB-Fußnotentext Caracter,FoodNote Caracter,ft Caracter,Footnote Caracter,Footnote Text Char Char Caracter,Footnote Text Char1 Char Char Caracter"/>
    <w:link w:val="Textnotdesubsol"/>
    <w:uiPriority w:val="99"/>
    <w:locked/>
    <w:rsid w:val="0047783A"/>
    <w:rPr>
      <w:rFonts w:ascii="Arial" w:hAnsi="Arial"/>
      <w:snapToGrid w:val="0"/>
      <w:lang w:val="fr-FR" w:eastAsia="en-US" w:bidi="ar-SA"/>
    </w:rPr>
  </w:style>
  <w:style w:type="character" w:customStyle="1" w:styleId="PlandocumentCaracter">
    <w:name w:val="Plan document Caracter"/>
    <w:link w:val="Plandocument"/>
    <w:semiHidden/>
    <w:locked/>
    <w:rsid w:val="0047783A"/>
    <w:rPr>
      <w:rFonts w:ascii="Arial" w:hAnsi="Arial"/>
      <w:snapToGrid w:val="0"/>
      <w:sz w:val="24"/>
      <w:lang w:val="fr-FR" w:eastAsia="en-US" w:bidi="ar-SA"/>
    </w:rPr>
  </w:style>
  <w:style w:type="character" w:customStyle="1" w:styleId="Corptext2Caracter">
    <w:name w:val="Corp text 2 Caracter"/>
    <w:link w:val="Corp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Referinnotdefinal">
    <w:name w:val="endnote reference"/>
    <w:semiHidden/>
    <w:rsid w:val="0047783A"/>
    <w:rPr>
      <w:vertAlign w:val="superscript"/>
    </w:rPr>
  </w:style>
  <w:style w:type="paragraph" w:styleId="Textnotdefinal">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Referincomentariu">
    <w:name w:val="annotation reference"/>
    <w:rsid w:val="00EE23B1"/>
    <w:rPr>
      <w:sz w:val="16"/>
      <w:szCs w:val="16"/>
    </w:rPr>
  </w:style>
  <w:style w:type="paragraph" w:styleId="Textcomentariu">
    <w:name w:val="annotation text"/>
    <w:basedOn w:val="Normal"/>
    <w:link w:val="TextcomentariuCaracter"/>
    <w:rsid w:val="00EE23B1"/>
  </w:style>
  <w:style w:type="paragraph" w:styleId="SubiectComentariu">
    <w:name w:val="annotation subject"/>
    <w:basedOn w:val="Textcomentariu"/>
    <w:next w:val="Textcomentariu"/>
    <w:semiHidden/>
    <w:rsid w:val="00EE23B1"/>
    <w:rPr>
      <w:b/>
      <w:bCs/>
    </w:rPr>
  </w:style>
  <w:style w:type="paragraph" w:styleId="Listparagraf">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TextcomentariuCaracter">
    <w:name w:val="Text comentariu Caracter"/>
    <w:link w:val="Textcomentariu"/>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zuire">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Accentuat">
    <w:name w:val="Emphasis"/>
    <w:uiPriority w:val="20"/>
    <w:qFormat/>
    <w:rsid w:val="00A6110F"/>
    <w:rPr>
      <w:i/>
    </w:rPr>
  </w:style>
  <w:style w:type="character" w:styleId="Textsubstituent">
    <w:name w:val="Placeholder Text"/>
    <w:basedOn w:val="Fontdeparagrafimplicit"/>
    <w:uiPriority w:val="99"/>
    <w:semiHidden/>
    <w:rsid w:val="00A7258E"/>
    <w:rPr>
      <w:color w:val="808080"/>
    </w:rPr>
  </w:style>
  <w:style w:type="character" w:styleId="MeniuneNerezolvat">
    <w:name w:val="Unresolved Mention"/>
    <w:basedOn w:val="Fontdeparagrafimplicit"/>
    <w:uiPriority w:val="99"/>
    <w:semiHidden/>
    <w:unhideWhenUsed/>
    <w:rsid w:val="003F4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520553997">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155537533">
      <w:bodyDiv w:val="1"/>
      <w:marLeft w:val="0"/>
      <w:marRight w:val="0"/>
      <w:marTop w:val="0"/>
      <w:marBottom w:val="0"/>
      <w:divBdr>
        <w:top w:val="none" w:sz="0" w:space="0" w:color="auto"/>
        <w:left w:val="none" w:sz="0" w:space="0" w:color="auto"/>
        <w:bottom w:val="none" w:sz="0" w:space="0" w:color="auto"/>
        <w:right w:val="none" w:sz="0" w:space="0" w:color="auto"/>
      </w:divBdr>
    </w:div>
    <w:div w:id="1340625009">
      <w:bodyDiv w:val="1"/>
      <w:marLeft w:val="0"/>
      <w:marRight w:val="0"/>
      <w:marTop w:val="0"/>
      <w:marBottom w:val="0"/>
      <w:divBdr>
        <w:top w:val="none" w:sz="0" w:space="0" w:color="auto"/>
        <w:left w:val="none" w:sz="0" w:space="0" w:color="auto"/>
        <w:bottom w:val="none" w:sz="0" w:space="0" w:color="auto"/>
        <w:right w:val="none" w:sz="0" w:space="0" w:color="auto"/>
      </w:divBdr>
    </w:div>
    <w:div w:id="1383169594">
      <w:bodyDiv w:val="1"/>
      <w:marLeft w:val="0"/>
      <w:marRight w:val="0"/>
      <w:marTop w:val="0"/>
      <w:marBottom w:val="0"/>
      <w:divBdr>
        <w:top w:val="none" w:sz="0" w:space="0" w:color="auto"/>
        <w:left w:val="none" w:sz="0" w:space="0" w:color="auto"/>
        <w:bottom w:val="none" w:sz="0" w:space="0" w:color="auto"/>
        <w:right w:val="none" w:sz="0" w:space="0" w:color="auto"/>
      </w:divBdr>
    </w:div>
    <w:div w:id="1421677695">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ikis.ec.europa.eu/display/ExactExternalWiki/Annex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6D873-1FA1-4CC8-9C56-B268FBC8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2918</TotalTime>
  <Pages>20</Pages>
  <Words>6222</Words>
  <Characters>36092</Characters>
  <Application>Microsoft Office Word</Application>
  <DocSecurity>0</DocSecurity>
  <Lines>300</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INSTRUCTIONS FOR BIDDERS</vt:lpstr>
      <vt:lpstr>INSTRUCTIONS TO TENDERERS</vt:lpstr>
    </vt:vector>
  </TitlesOfParts>
  <Company>European Commission</Company>
  <LinksUpToDate>false</LinksUpToDate>
  <CharactersWithSpaces>42230</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BIDDERS</dc:title>
  <dc:subject/>
  <dc:creator>ENGSTROM</dc:creator>
  <cp:keywords/>
  <cp:lastModifiedBy>expert</cp:lastModifiedBy>
  <cp:revision>5</cp:revision>
  <cp:lastPrinted>2025-10-02T11:00:00Z</cp:lastPrinted>
  <dcterms:created xsi:type="dcterms:W3CDTF">2018-12-18T11:39:00Z</dcterms:created>
  <dcterms:modified xsi:type="dcterms:W3CDTF">2025-10-22T10:44:00Z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