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399" w14:textId="77777777" w:rsidR="001A4647" w:rsidRDefault="001A4647" w:rsidP="001A464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Trebuchet MS" w:eastAsia="Trebuchet MS" w:hAnsi="Trebuchet MS" w:cs="Trebuchet MS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B6DF71E" wp14:editId="34AE12EA">
            <wp:simplePos x="0" y="0"/>
            <wp:positionH relativeFrom="column">
              <wp:posOffset>-6349</wp:posOffset>
            </wp:positionH>
            <wp:positionV relativeFrom="paragraph">
              <wp:posOffset>-189864</wp:posOffset>
            </wp:positionV>
            <wp:extent cx="3337560" cy="786130"/>
            <wp:effectExtent l="0" t="0" r="0" b="0"/>
            <wp:wrapNone/>
            <wp:docPr id="1626304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15186CC2" wp14:editId="65110878">
            <wp:simplePos x="0" y="0"/>
            <wp:positionH relativeFrom="column">
              <wp:posOffset>3733800</wp:posOffset>
            </wp:positionH>
            <wp:positionV relativeFrom="paragraph">
              <wp:posOffset>-196849</wp:posOffset>
            </wp:positionV>
            <wp:extent cx="723900" cy="723900"/>
            <wp:effectExtent l="0" t="0" r="0" b="0"/>
            <wp:wrapNone/>
            <wp:docPr id="162630423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97ED40F" wp14:editId="719A35F0">
                <wp:simplePos x="0" y="0"/>
                <wp:positionH relativeFrom="column">
                  <wp:posOffset>3543300</wp:posOffset>
                </wp:positionH>
                <wp:positionV relativeFrom="paragraph">
                  <wp:posOffset>-190499</wp:posOffset>
                </wp:positionV>
                <wp:extent cx="0" cy="723900"/>
                <wp:effectExtent l="0" t="0" r="0" b="0"/>
                <wp:wrapNone/>
                <wp:docPr id="1626304236" name="Straight Arrow Connector 1626304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8050"/>
                          <a:ext cx="0" cy="723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BD8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304236" o:spid="_x0000_s1026" type="#_x0000_t32" style="position:absolute;margin-left:279pt;margin-top:-15pt;width:0;height:5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3DE1730" w14:textId="77777777" w:rsidR="001A4647" w:rsidRDefault="001A4647" w:rsidP="001A464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Trebuchet MS" w:eastAsia="Trebuchet MS" w:hAnsi="Trebuchet MS" w:cs="Trebuchet MS"/>
          <w:b/>
          <w:color w:val="000000"/>
        </w:rPr>
      </w:pPr>
      <w:r>
        <w:rPr>
          <w:rFonts w:ascii="Trebuchet MS" w:eastAsia="Trebuchet MS" w:hAnsi="Trebuchet MS" w:cs="Trebuchet MS"/>
          <w:b/>
          <w:color w:val="000000"/>
          <w:sz w:val="28"/>
          <w:szCs w:val="28"/>
        </w:rPr>
        <w:br/>
      </w:r>
    </w:p>
    <w:p w14:paraId="5A2C67C6" w14:textId="77777777" w:rsidR="001A4647" w:rsidRDefault="001A4647" w:rsidP="001A464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rFonts w:ascii="Trebuchet MS" w:eastAsia="Trebuchet MS" w:hAnsi="Trebuchet MS" w:cs="Trebuchet MS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4142702" wp14:editId="54294414">
                <wp:simplePos x="0" y="0"/>
                <wp:positionH relativeFrom="column">
                  <wp:posOffset>-927099</wp:posOffset>
                </wp:positionH>
                <wp:positionV relativeFrom="paragraph">
                  <wp:posOffset>127000</wp:posOffset>
                </wp:positionV>
                <wp:extent cx="0" cy="12700"/>
                <wp:effectExtent l="0" t="0" r="0" b="0"/>
                <wp:wrapNone/>
                <wp:docPr id="1626304237" name="Straight Arrow Connector 162630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69238" y="3780000"/>
                          <a:ext cx="915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F9BDF" id="Straight Arrow Connector 1626304237" o:spid="_x0000_s1026" type="#_x0000_t32" style="position:absolute;margin-left:-73pt;margin-top:10pt;width:0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749600E0" w14:textId="77777777" w:rsidR="001A4647" w:rsidRDefault="001A4647" w:rsidP="001A464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Open Sans SemiBold" w:eastAsia="Open Sans SemiBold" w:hAnsi="Open Sans SemiBold" w:cs="Open Sans SemiBold"/>
          <w:color w:val="003399"/>
          <w:sz w:val="20"/>
          <w:szCs w:val="20"/>
        </w:rPr>
      </w:pPr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Cooperation for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wildfires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community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resilience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capacity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building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and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early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warning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in 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the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BSB</w:t>
      </w:r>
    </w:p>
    <w:p w14:paraId="39AC8B6F" w14:textId="77777777" w:rsidR="001A4647" w:rsidRDefault="001A4647" w:rsidP="001A464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right"/>
        <w:rPr>
          <w:rFonts w:ascii="Open Sans SemiBold" w:eastAsia="Open Sans SemiBold" w:hAnsi="Open Sans SemiBold" w:cs="Open Sans SemiBold"/>
          <w:color w:val="003399"/>
          <w:sz w:val="20"/>
          <w:szCs w:val="20"/>
        </w:rPr>
      </w:pPr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Co-</w:t>
      </w:r>
      <w:proofErr w:type="spellStart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>Resilience</w:t>
      </w:r>
      <w:proofErr w:type="spellEnd"/>
      <w:r>
        <w:rPr>
          <w:rFonts w:ascii="Open Sans SemiBold" w:eastAsia="Open Sans SemiBold" w:hAnsi="Open Sans SemiBold" w:cs="Open Sans SemiBold"/>
          <w:color w:val="003399"/>
          <w:sz w:val="20"/>
          <w:szCs w:val="20"/>
        </w:rPr>
        <w:t xml:space="preserve"> BSB00026</w:t>
      </w:r>
    </w:p>
    <w:p w14:paraId="261D3693" w14:textId="5631D3A3" w:rsidR="002E5E7C" w:rsidRPr="00DB721D" w:rsidRDefault="002E5E7C">
      <w:pPr>
        <w:tabs>
          <w:tab w:val="left" w:pos="2295"/>
        </w:tabs>
        <w:jc w:val="right"/>
        <w:rPr>
          <w:lang w:val="ro-MD"/>
        </w:rPr>
      </w:pPr>
    </w:p>
    <w:p w14:paraId="49C35AAD" w14:textId="252966D3" w:rsidR="002E5E7C" w:rsidRPr="00DB721D" w:rsidRDefault="002E5E7C">
      <w:pPr>
        <w:tabs>
          <w:tab w:val="left" w:pos="2295"/>
        </w:tabs>
        <w:jc w:val="both"/>
        <w:rPr>
          <w:lang w:val="ro-MD"/>
        </w:rPr>
      </w:pPr>
    </w:p>
    <w:p w14:paraId="044C5FEA" w14:textId="705776B1" w:rsidR="002E5E7C" w:rsidRPr="00DB721D" w:rsidRDefault="00BD4FA6">
      <w:pPr>
        <w:tabs>
          <w:tab w:val="left" w:pos="2295"/>
        </w:tabs>
        <w:jc w:val="center"/>
        <w:rPr>
          <w:b/>
          <w:lang w:val="ro-MD"/>
        </w:rPr>
      </w:pPr>
      <w:r w:rsidRPr="00DB721D">
        <w:rPr>
          <w:b/>
          <w:lang w:val="ro-MD"/>
        </w:rPr>
        <w:t>CAIET DE SARCINI</w:t>
      </w:r>
    </w:p>
    <w:p w14:paraId="163A19CE" w14:textId="4EFDFB82" w:rsidR="003F4CD0" w:rsidRPr="00DB721D" w:rsidRDefault="00BD4FA6">
      <w:pPr>
        <w:tabs>
          <w:tab w:val="left" w:pos="2295"/>
        </w:tabs>
        <w:jc w:val="center"/>
        <w:rPr>
          <w:b/>
          <w:lang w:val="ro-MD"/>
        </w:rPr>
      </w:pPr>
      <w:r w:rsidRPr="00DB721D">
        <w:rPr>
          <w:b/>
          <w:lang w:val="ro-MD"/>
        </w:rPr>
        <w:t xml:space="preserve">privind achiziționarea </w:t>
      </w:r>
      <w:r w:rsidR="001E51CD" w:rsidRPr="00DB721D">
        <w:rPr>
          <w:b/>
          <w:lang w:val="ro-MD"/>
        </w:rPr>
        <w:t>mijloacelor de transport auto</w:t>
      </w:r>
      <w:r w:rsidRPr="00DB721D">
        <w:rPr>
          <w:b/>
          <w:lang w:val="ro-MD"/>
        </w:rPr>
        <w:t xml:space="preserve"> </w:t>
      </w:r>
    </w:p>
    <w:p w14:paraId="7EFB56A9" w14:textId="4E2590A0" w:rsidR="00DB721D" w:rsidRPr="00DB721D" w:rsidRDefault="003F4CD0" w:rsidP="00DB721D">
      <w:pPr>
        <w:tabs>
          <w:tab w:val="left" w:pos="2295"/>
        </w:tabs>
        <w:jc w:val="center"/>
        <w:rPr>
          <w:b/>
          <w:lang w:val="ro-MD"/>
        </w:rPr>
      </w:pPr>
      <w:r w:rsidRPr="00DB721D">
        <w:rPr>
          <w:b/>
          <w:lang w:val="ro-MD"/>
        </w:rPr>
        <w:t xml:space="preserve">în cadrul </w:t>
      </w:r>
      <w:r w:rsidR="00BD4FA6" w:rsidRPr="00DB721D">
        <w:rPr>
          <w:b/>
          <w:lang w:val="ro-MD"/>
        </w:rPr>
        <w:t xml:space="preserve">proiectul </w:t>
      </w:r>
      <w:r w:rsidR="00877815" w:rsidRPr="00DB721D">
        <w:rPr>
          <w:b/>
          <w:lang w:val="ro-MD"/>
        </w:rPr>
        <w:t>„</w:t>
      </w:r>
      <w:r w:rsidR="00DB721D" w:rsidRPr="00DB721D">
        <w:rPr>
          <w:b/>
          <w:lang w:val="ro-MD"/>
        </w:rPr>
        <w:t>BSB0</w:t>
      </w:r>
      <w:r w:rsidR="001A4647">
        <w:rPr>
          <w:b/>
          <w:lang w:val="ro-MD"/>
        </w:rPr>
        <w:t>0</w:t>
      </w:r>
      <w:r w:rsidR="00DB721D" w:rsidRPr="00DB721D">
        <w:rPr>
          <w:b/>
          <w:lang w:val="ro-MD"/>
        </w:rPr>
        <w:t>026 (Co-</w:t>
      </w:r>
      <w:proofErr w:type="spellStart"/>
      <w:r w:rsidR="00DB721D" w:rsidRPr="00DB721D">
        <w:rPr>
          <w:b/>
          <w:lang w:val="ro-MD"/>
        </w:rPr>
        <w:t>Resilience</w:t>
      </w:r>
      <w:proofErr w:type="spellEnd"/>
      <w:r w:rsidR="00DB721D" w:rsidRPr="00DB721D">
        <w:rPr>
          <w:b/>
          <w:lang w:val="ro-MD"/>
        </w:rPr>
        <w:t>) Cooperarea pentru consolidarea capacității de</w:t>
      </w:r>
    </w:p>
    <w:p w14:paraId="0B389AD1" w14:textId="6096E462" w:rsidR="00DB721D" w:rsidRPr="00DB721D" w:rsidRDefault="00DB721D" w:rsidP="00DB721D">
      <w:pPr>
        <w:tabs>
          <w:tab w:val="left" w:pos="2295"/>
        </w:tabs>
        <w:jc w:val="center"/>
        <w:rPr>
          <w:b/>
          <w:lang w:val="ro-MD"/>
        </w:rPr>
      </w:pPr>
      <w:r w:rsidRPr="00DB721D">
        <w:rPr>
          <w:b/>
          <w:lang w:val="ro-MD"/>
        </w:rPr>
        <w:t>reziliență a comunității la incendii</w:t>
      </w:r>
      <w:r w:rsidR="001A4647">
        <w:rPr>
          <w:b/>
          <w:lang w:val="ro-MD"/>
        </w:rPr>
        <w:t>le</w:t>
      </w:r>
      <w:r w:rsidRPr="00DB721D">
        <w:rPr>
          <w:b/>
          <w:lang w:val="ro-MD"/>
        </w:rPr>
        <w:t xml:space="preserve"> </w:t>
      </w:r>
      <w:r w:rsidR="001A4647">
        <w:rPr>
          <w:b/>
          <w:lang w:val="ro-MD"/>
        </w:rPr>
        <w:t>forestiere</w:t>
      </w:r>
      <w:r w:rsidRPr="00DB721D">
        <w:rPr>
          <w:b/>
          <w:lang w:val="ro-MD"/>
        </w:rPr>
        <w:t xml:space="preserve"> și avertizare timpurie în bazinul Mării Negre”,</w:t>
      </w:r>
    </w:p>
    <w:p w14:paraId="159807E3" w14:textId="77777777" w:rsidR="00DB721D" w:rsidRPr="00DB721D" w:rsidRDefault="00DB721D" w:rsidP="00DB721D">
      <w:pPr>
        <w:tabs>
          <w:tab w:val="left" w:pos="2295"/>
        </w:tabs>
        <w:jc w:val="center"/>
        <w:rPr>
          <w:b/>
          <w:lang w:val="ro-MD"/>
        </w:rPr>
      </w:pPr>
      <w:r w:rsidRPr="00DB721D">
        <w:rPr>
          <w:b/>
          <w:lang w:val="ro-MD"/>
        </w:rPr>
        <w:t>finanțat de Comisia Europeană (DG-ECHO)</w:t>
      </w:r>
    </w:p>
    <w:p w14:paraId="39064B09" w14:textId="04735FA4" w:rsidR="00DB721D" w:rsidRPr="00DB721D" w:rsidRDefault="00DB721D" w:rsidP="00DB721D">
      <w:pPr>
        <w:tabs>
          <w:tab w:val="left" w:pos="2295"/>
        </w:tabs>
        <w:jc w:val="center"/>
        <w:rPr>
          <w:b/>
          <w:lang w:val="ro-MD"/>
        </w:rPr>
      </w:pPr>
      <w:r w:rsidRPr="00DB721D">
        <w:rPr>
          <w:b/>
          <w:lang w:val="ro-MD"/>
        </w:rPr>
        <w:t>Cod CPV: 34100000-8</w:t>
      </w:r>
    </w:p>
    <w:p w14:paraId="0F522604" w14:textId="66DAA744" w:rsidR="00BD4FA6" w:rsidRPr="00DB721D" w:rsidRDefault="00BD4FA6" w:rsidP="00BD4FA6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ro-MD" w:eastAsia="ru-RU"/>
        </w:rPr>
      </w:pPr>
      <w:r w:rsidRPr="00DB721D">
        <w:rPr>
          <w:b/>
          <w:lang w:val="ro-MD" w:eastAsia="ru-RU"/>
        </w:rPr>
        <w:t>Denumirea autorității contractante: Inspectoratul General pentru Situații de Urgență</w:t>
      </w:r>
    </w:p>
    <w:p w14:paraId="5D893201" w14:textId="65751E25" w:rsidR="00BD4FA6" w:rsidRPr="00DB721D" w:rsidRDefault="00BD4FA6" w:rsidP="00BD4FA6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ro-MD" w:eastAsia="ru-RU"/>
        </w:rPr>
      </w:pPr>
      <w:r w:rsidRPr="00DB721D">
        <w:rPr>
          <w:b/>
          <w:lang w:val="ro-MD" w:eastAsia="ru-RU"/>
        </w:rPr>
        <w:t>IDNO:</w:t>
      </w:r>
      <w:r w:rsidRPr="00DB721D">
        <w:rPr>
          <w:b/>
          <w:shd w:val="clear" w:color="auto" w:fill="FFFFFF" w:themeFill="background1"/>
          <w:lang w:val="ro-MD" w:eastAsia="ru-RU"/>
        </w:rPr>
        <w:t xml:space="preserve"> 1006601000543</w:t>
      </w:r>
    </w:p>
    <w:p w14:paraId="7350464C" w14:textId="17C46516" w:rsidR="00BD4FA6" w:rsidRPr="00DB721D" w:rsidRDefault="00BD4FA6" w:rsidP="00BD4FA6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ro-MD" w:eastAsia="ru-RU"/>
        </w:rPr>
      </w:pPr>
      <w:r w:rsidRPr="00DB721D">
        <w:rPr>
          <w:b/>
          <w:lang w:val="ro-MD" w:eastAsia="ru-RU"/>
        </w:rPr>
        <w:t>Adresa</w:t>
      </w:r>
      <w:r w:rsidRPr="00DB721D">
        <w:rPr>
          <w:b/>
          <w:shd w:val="clear" w:color="auto" w:fill="FFFFFF" w:themeFill="background1"/>
          <w:lang w:val="ro-MD" w:eastAsia="ru-RU"/>
        </w:rPr>
        <w:t>: mun. Chișinău, str. Gh. Asachi, 69</w:t>
      </w:r>
    </w:p>
    <w:p w14:paraId="69A5CE10" w14:textId="6F144145" w:rsidR="00BD4FA6" w:rsidRPr="00DB721D" w:rsidRDefault="00BD4FA6" w:rsidP="00BD4FA6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ro-MD" w:eastAsia="ru-RU"/>
        </w:rPr>
      </w:pPr>
      <w:r w:rsidRPr="00DB721D">
        <w:rPr>
          <w:b/>
          <w:lang w:val="ro-MD" w:eastAsia="ru-RU"/>
        </w:rPr>
        <w:t xml:space="preserve">Numărul de telefon/fax: </w:t>
      </w:r>
      <w:r w:rsidR="00DB721D" w:rsidRPr="00DB721D">
        <w:rPr>
          <w:b/>
          <w:lang w:val="ro-MD" w:eastAsia="ru-RU"/>
        </w:rPr>
        <w:t>+373 069026233</w:t>
      </w:r>
    </w:p>
    <w:p w14:paraId="18DF30C7" w14:textId="01423674" w:rsidR="00BD4FA6" w:rsidRPr="00DB721D" w:rsidRDefault="00BD4FA6" w:rsidP="00BD4FA6">
      <w:pPr>
        <w:numPr>
          <w:ilvl w:val="0"/>
          <w:numId w:val="1"/>
        </w:numPr>
        <w:shd w:val="clear" w:color="auto" w:fill="FFFFFF" w:themeFill="background1"/>
        <w:tabs>
          <w:tab w:val="left" w:pos="284"/>
          <w:tab w:val="right" w:pos="9531"/>
        </w:tabs>
        <w:spacing w:before="120"/>
        <w:ind w:left="284" w:hanging="284"/>
        <w:rPr>
          <w:b/>
          <w:lang w:val="ro-MD" w:eastAsia="ru-RU"/>
        </w:rPr>
      </w:pPr>
      <w:r w:rsidRPr="00DB721D">
        <w:rPr>
          <w:b/>
          <w:lang w:val="ro-MD" w:eastAsia="ru-RU"/>
        </w:rPr>
        <w:t>Adresa de e-mail și pagina web oficială ale autorității contractante:</w:t>
      </w:r>
      <w:r w:rsidR="00DB721D" w:rsidRPr="00DB721D">
        <w:rPr>
          <w:b/>
          <w:lang w:val="ro-MD" w:eastAsia="ru-RU"/>
        </w:rPr>
        <w:t xml:space="preserve"> </w:t>
      </w:r>
      <w:hyperlink r:id="rId8" w:history="1">
        <w:r w:rsidR="00DB721D" w:rsidRPr="00DB721D">
          <w:rPr>
            <w:rStyle w:val="Hyperlink"/>
            <w:b/>
            <w:shd w:val="clear" w:color="auto" w:fill="FFFFFF" w:themeFill="background1"/>
            <w:lang w:val="ro-MD" w:eastAsia="ru-RU"/>
          </w:rPr>
          <w:t>vasile.gaspar@igsu.gov.md</w:t>
        </w:r>
      </w:hyperlink>
      <w:r w:rsidR="00DB721D" w:rsidRPr="00DB721D">
        <w:rPr>
          <w:b/>
          <w:shd w:val="clear" w:color="auto" w:fill="FFFFFF" w:themeFill="background1"/>
          <w:lang w:val="ro-MD" w:eastAsia="ru-RU"/>
        </w:rPr>
        <w:t xml:space="preserve"> / www.dse.md   </w:t>
      </w:r>
    </w:p>
    <w:p w14:paraId="2CF99C5D" w14:textId="7EF06E5A" w:rsidR="004A4B4D" w:rsidRPr="00DB721D" w:rsidRDefault="004A4B4D" w:rsidP="004A4B4D">
      <w:pPr>
        <w:rPr>
          <w:lang w:val="ro-MD"/>
        </w:rPr>
      </w:pPr>
    </w:p>
    <w:p w14:paraId="37F4DA58" w14:textId="77D9CB97" w:rsidR="006A3DE4" w:rsidRPr="00DB721D" w:rsidRDefault="00DB721D" w:rsidP="00C17F81">
      <w:pPr>
        <w:pStyle w:val="ListParagraph"/>
        <w:numPr>
          <w:ilvl w:val="0"/>
          <w:numId w:val="1"/>
        </w:numPr>
        <w:ind w:left="270" w:hanging="270"/>
        <w:rPr>
          <w:b/>
          <w:sz w:val="28"/>
          <w:szCs w:val="28"/>
          <w:lang w:val="ro-MD"/>
        </w:rPr>
      </w:pPr>
      <w:r w:rsidRPr="00DB721D">
        <w:rPr>
          <w:b/>
          <w:sz w:val="28"/>
          <w:szCs w:val="28"/>
          <w:lang w:val="ro-MD"/>
        </w:rPr>
        <w:t>SPECIFICAȚII TEHNICE:</w:t>
      </w:r>
    </w:p>
    <w:p w14:paraId="58636300" w14:textId="77777777" w:rsidR="00DB721D" w:rsidRPr="00DB721D" w:rsidRDefault="00DB721D" w:rsidP="00DB721D">
      <w:pPr>
        <w:rPr>
          <w:b/>
          <w:sz w:val="28"/>
          <w:szCs w:val="28"/>
          <w:lang w:val="ro-MD"/>
        </w:rPr>
      </w:pPr>
    </w:p>
    <w:p w14:paraId="417356E7" w14:textId="545B8871" w:rsidR="006A3DE4" w:rsidRPr="00DB721D" w:rsidRDefault="006A3DE4" w:rsidP="006A3DE4">
      <w:pPr>
        <w:jc w:val="center"/>
        <w:rPr>
          <w:sz w:val="28"/>
          <w:szCs w:val="28"/>
          <w:u w:val="single"/>
          <w:lang w:val="ro-MD"/>
        </w:rPr>
      </w:pPr>
      <w:r w:rsidRPr="00DB721D">
        <w:rPr>
          <w:sz w:val="28"/>
          <w:szCs w:val="28"/>
          <w:u w:val="single"/>
          <w:lang w:val="ro-MD"/>
        </w:rPr>
        <w:t>1. CERIN</w:t>
      </w:r>
      <w:r w:rsidR="001A4647">
        <w:rPr>
          <w:sz w:val="28"/>
          <w:szCs w:val="28"/>
          <w:u w:val="single"/>
          <w:lang w:val="ro-MD"/>
        </w:rPr>
        <w:t>Ț</w:t>
      </w:r>
      <w:r w:rsidRPr="00DB721D">
        <w:rPr>
          <w:sz w:val="28"/>
          <w:szCs w:val="28"/>
          <w:u w:val="single"/>
          <w:lang w:val="ro-MD"/>
        </w:rPr>
        <w:t>E GENERALE</w:t>
      </w:r>
    </w:p>
    <w:p w14:paraId="5CC7B8DE" w14:textId="77777777" w:rsidR="006A3DE4" w:rsidRPr="00DB721D" w:rsidRDefault="006A3DE4" w:rsidP="006A3DE4">
      <w:pPr>
        <w:rPr>
          <w:sz w:val="28"/>
          <w:szCs w:val="28"/>
          <w:lang w:val="ro-MD"/>
        </w:rPr>
      </w:pPr>
    </w:p>
    <w:p w14:paraId="223A3D70" w14:textId="568E4B7D" w:rsidR="009A024F" w:rsidRPr="00DB721D" w:rsidRDefault="006A3DE4" w:rsidP="009A024F">
      <w:pPr>
        <w:jc w:val="both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      </w:t>
      </w:r>
      <w:r w:rsidR="009A024F" w:rsidRPr="00DB721D">
        <w:rPr>
          <w:sz w:val="28"/>
          <w:szCs w:val="28"/>
          <w:lang w:val="ro-MD"/>
        </w:rPr>
        <w:t xml:space="preserve">Autoturism, capabil să transporte atât pasageri cât </w:t>
      </w:r>
      <w:proofErr w:type="spellStart"/>
      <w:r w:rsidR="009A024F" w:rsidRPr="00DB721D">
        <w:rPr>
          <w:sz w:val="28"/>
          <w:szCs w:val="28"/>
          <w:lang w:val="ro-MD"/>
        </w:rPr>
        <w:t>şi</w:t>
      </w:r>
      <w:proofErr w:type="spellEnd"/>
      <w:r w:rsidR="009A024F" w:rsidRPr="00DB721D">
        <w:rPr>
          <w:sz w:val="28"/>
          <w:szCs w:val="28"/>
          <w:lang w:val="ro-MD"/>
        </w:rPr>
        <w:t xml:space="preserve"> încărcături cu greutate. Autovehiculul trebuie să fie conform normelor în vigoare pentru circulație pe drumurile naționale și internaționale.</w:t>
      </w:r>
    </w:p>
    <w:p w14:paraId="2F53C443" w14:textId="10F269EA" w:rsidR="009A024F" w:rsidRPr="00DB721D" w:rsidRDefault="009A024F" w:rsidP="009A024F">
      <w:pPr>
        <w:rPr>
          <w:sz w:val="28"/>
          <w:szCs w:val="28"/>
          <w:lang w:val="ro-MD"/>
        </w:rPr>
      </w:pPr>
      <w:bookmarkStart w:id="0" w:name="bookmark1"/>
      <w:r w:rsidRPr="00DB721D">
        <w:rPr>
          <w:sz w:val="28"/>
          <w:szCs w:val="28"/>
          <w:lang w:val="ro-MD"/>
        </w:rPr>
        <w:t xml:space="preserve">     1.1    Norme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standarde</w:t>
      </w:r>
      <w:bookmarkEnd w:id="0"/>
      <w:r w:rsidR="00DB721D">
        <w:rPr>
          <w:sz w:val="28"/>
          <w:szCs w:val="28"/>
          <w:lang w:val="ro-MD"/>
        </w:rPr>
        <w:t>:</w:t>
      </w:r>
    </w:p>
    <w:p w14:paraId="3B9CF843" w14:textId="39E8D275" w:rsidR="009A024F" w:rsidRPr="00DB721D" w:rsidRDefault="009A024F" w:rsidP="009A024F">
      <w:pPr>
        <w:numPr>
          <w:ilvl w:val="0"/>
          <w:numId w:val="6"/>
        </w:numPr>
        <w:jc w:val="both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Prototipul automobilului complet echipat va parcurge înainte de prima livrare un program de verificări întocmit de </w:t>
      </w:r>
      <w:r w:rsidR="004D10FB" w:rsidRPr="00DB721D">
        <w:rPr>
          <w:sz w:val="28"/>
          <w:szCs w:val="28"/>
          <w:lang w:val="ro-MD"/>
        </w:rPr>
        <w:t>specialiștii</w:t>
      </w:r>
      <w:r w:rsidRPr="00DB721D">
        <w:rPr>
          <w:sz w:val="28"/>
          <w:szCs w:val="28"/>
          <w:lang w:val="ro-MD"/>
        </w:rPr>
        <w:t xml:space="preserve"> ai Inspectoratului General pentru </w:t>
      </w:r>
      <w:r w:rsidR="004D10FB" w:rsidRPr="00DB721D">
        <w:rPr>
          <w:sz w:val="28"/>
          <w:szCs w:val="28"/>
          <w:lang w:val="ro-MD"/>
        </w:rPr>
        <w:t>Situații</w:t>
      </w:r>
      <w:r w:rsidRPr="00DB721D">
        <w:rPr>
          <w:sz w:val="28"/>
          <w:szCs w:val="28"/>
          <w:lang w:val="ro-MD"/>
        </w:rPr>
        <w:t xml:space="preserve"> de </w:t>
      </w:r>
      <w:proofErr w:type="spellStart"/>
      <w:r w:rsidRPr="00DB721D">
        <w:rPr>
          <w:sz w:val="28"/>
          <w:szCs w:val="28"/>
          <w:lang w:val="ro-MD"/>
        </w:rPr>
        <w:t>Urgenţă</w:t>
      </w:r>
      <w:proofErr w:type="spellEnd"/>
      <w:r w:rsidRPr="00DB721D">
        <w:rPr>
          <w:sz w:val="28"/>
          <w:szCs w:val="28"/>
          <w:lang w:val="ro-MD"/>
        </w:rPr>
        <w:t xml:space="preserve">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cei ai furnizorului, cu scopul de a determina dacă unitatea de transport (inclusiv dotările) se încadrează în </w:t>
      </w:r>
      <w:proofErr w:type="spellStart"/>
      <w:r w:rsidRPr="00DB721D">
        <w:rPr>
          <w:sz w:val="28"/>
          <w:szCs w:val="28"/>
          <w:lang w:val="ro-MD"/>
        </w:rPr>
        <w:t>performanţele</w:t>
      </w:r>
      <w:proofErr w:type="spellEnd"/>
      <w:r w:rsidRPr="00DB721D">
        <w:rPr>
          <w:sz w:val="28"/>
          <w:szCs w:val="28"/>
          <w:lang w:val="ro-MD"/>
        </w:rPr>
        <w:t xml:space="preserve"> </w:t>
      </w:r>
      <w:proofErr w:type="spellStart"/>
      <w:r w:rsidRPr="00DB721D">
        <w:rPr>
          <w:sz w:val="28"/>
          <w:szCs w:val="28"/>
          <w:lang w:val="ro-MD"/>
        </w:rPr>
        <w:t>tehnico</w:t>
      </w:r>
      <w:proofErr w:type="spellEnd"/>
      <w:r w:rsidRPr="00DB721D">
        <w:rPr>
          <w:sz w:val="28"/>
          <w:szCs w:val="28"/>
          <w:lang w:val="ro-MD"/>
        </w:rPr>
        <w:t xml:space="preserve">-tactice ale prezentei </w:t>
      </w:r>
      <w:proofErr w:type="spellStart"/>
      <w:r w:rsidRPr="00DB721D">
        <w:rPr>
          <w:sz w:val="28"/>
          <w:szCs w:val="28"/>
          <w:lang w:val="ro-MD"/>
        </w:rPr>
        <w:t>specificaţii</w:t>
      </w:r>
      <w:proofErr w:type="spellEnd"/>
      <w:r w:rsidRPr="00DB721D">
        <w:rPr>
          <w:sz w:val="28"/>
          <w:szCs w:val="28"/>
          <w:lang w:val="ro-MD"/>
        </w:rPr>
        <w:t xml:space="preserve"> tehnice.</w:t>
      </w:r>
    </w:p>
    <w:p w14:paraId="0FECE57B" w14:textId="11A041E3" w:rsidR="009A024F" w:rsidRPr="00DB721D" w:rsidRDefault="009A024F" w:rsidP="009A024F">
      <w:pPr>
        <w:numPr>
          <w:ilvl w:val="0"/>
          <w:numId w:val="6"/>
        </w:numPr>
        <w:jc w:val="both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Autovehiculul livrat va respecta prevederile Hotărârii Guvernului Republicii Moldova Nr. 357 din 13.05.2009 cu privire la aprobarea Regulamentului </w:t>
      </w:r>
      <w:proofErr w:type="spellStart"/>
      <w:r w:rsidRPr="00DB721D">
        <w:rPr>
          <w:sz w:val="28"/>
          <w:szCs w:val="28"/>
          <w:lang w:val="ro-MD"/>
        </w:rPr>
        <w:t>circulaţiei</w:t>
      </w:r>
      <w:proofErr w:type="spellEnd"/>
      <w:r w:rsidRPr="00DB721D">
        <w:rPr>
          <w:sz w:val="28"/>
          <w:szCs w:val="28"/>
          <w:lang w:val="ro-MD"/>
        </w:rPr>
        <w:t xml:space="preserve"> rutiere cu modificările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completările ulterioare</w:t>
      </w:r>
      <w:r w:rsidR="00DB721D">
        <w:rPr>
          <w:sz w:val="28"/>
          <w:szCs w:val="28"/>
          <w:lang w:val="ro-MD"/>
        </w:rPr>
        <w:t>.</w:t>
      </w:r>
    </w:p>
    <w:p w14:paraId="0E2C4992" w14:textId="77777777" w:rsidR="009A024F" w:rsidRPr="00DB721D" w:rsidRDefault="009A024F" w:rsidP="009A024F">
      <w:pPr>
        <w:numPr>
          <w:ilvl w:val="0"/>
          <w:numId w:val="6"/>
        </w:numPr>
        <w:jc w:val="both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Autovehiculul livrat va respecta </w:t>
      </w:r>
      <w:proofErr w:type="spellStart"/>
      <w:r w:rsidRPr="00DB721D">
        <w:rPr>
          <w:sz w:val="28"/>
          <w:szCs w:val="28"/>
          <w:lang w:val="ro-MD"/>
        </w:rPr>
        <w:t>cerinţele</w:t>
      </w:r>
      <w:proofErr w:type="spellEnd"/>
      <w:r w:rsidRPr="00DB721D">
        <w:rPr>
          <w:sz w:val="28"/>
          <w:szCs w:val="28"/>
          <w:lang w:val="ro-MD"/>
        </w:rPr>
        <w:t xml:space="preserve"> din prezentul Caiet de sarcini.</w:t>
      </w:r>
    </w:p>
    <w:p w14:paraId="540F2E1F" w14:textId="4C0C5A56" w:rsidR="009A024F" w:rsidRPr="00DB721D" w:rsidRDefault="009A024F" w:rsidP="009A024F">
      <w:pPr>
        <w:numPr>
          <w:ilvl w:val="0"/>
          <w:numId w:val="6"/>
        </w:numPr>
        <w:jc w:val="both"/>
        <w:rPr>
          <w:sz w:val="28"/>
          <w:szCs w:val="28"/>
          <w:lang w:val="ro-MD"/>
        </w:rPr>
      </w:pPr>
      <w:proofErr w:type="spellStart"/>
      <w:r w:rsidRPr="00DB721D">
        <w:rPr>
          <w:sz w:val="28"/>
          <w:szCs w:val="28"/>
          <w:lang w:val="ro-MD"/>
        </w:rPr>
        <w:t>Menţionăm</w:t>
      </w:r>
      <w:proofErr w:type="spellEnd"/>
      <w:r w:rsidRPr="00DB721D">
        <w:rPr>
          <w:sz w:val="28"/>
          <w:szCs w:val="28"/>
          <w:lang w:val="ro-MD"/>
        </w:rPr>
        <w:t xml:space="preserve"> faptul că automobilul va circula atât pe teritoriul Republicii Moldova</w:t>
      </w:r>
      <w:r w:rsidR="00DB721D">
        <w:rPr>
          <w:sz w:val="28"/>
          <w:szCs w:val="28"/>
          <w:lang w:val="ro-MD"/>
        </w:rPr>
        <w:t>,</w:t>
      </w:r>
      <w:r w:rsidRPr="00DB721D">
        <w:rPr>
          <w:sz w:val="28"/>
          <w:szCs w:val="28"/>
          <w:lang w:val="ro-MD"/>
        </w:rPr>
        <w:t xml:space="preserve"> cât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în </w:t>
      </w:r>
      <w:proofErr w:type="spellStart"/>
      <w:r w:rsidRPr="00DB721D">
        <w:rPr>
          <w:sz w:val="28"/>
          <w:szCs w:val="28"/>
          <w:lang w:val="ro-MD"/>
        </w:rPr>
        <w:t>ţările</w:t>
      </w:r>
      <w:proofErr w:type="spellEnd"/>
      <w:r w:rsidRPr="00DB721D">
        <w:rPr>
          <w:sz w:val="28"/>
          <w:szCs w:val="28"/>
          <w:lang w:val="ro-MD"/>
        </w:rPr>
        <w:t xml:space="preserve"> Uniunii Europene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respectiv trebuie să asigure </w:t>
      </w:r>
      <w:proofErr w:type="spellStart"/>
      <w:r w:rsidRPr="00DB721D">
        <w:rPr>
          <w:sz w:val="28"/>
          <w:szCs w:val="28"/>
          <w:lang w:val="ro-MD"/>
        </w:rPr>
        <w:t>cerinţele</w:t>
      </w:r>
      <w:proofErr w:type="spellEnd"/>
      <w:r w:rsidRPr="00DB721D">
        <w:rPr>
          <w:sz w:val="28"/>
          <w:szCs w:val="28"/>
          <w:lang w:val="ro-MD"/>
        </w:rPr>
        <w:t xml:space="preserve"> minime de </w:t>
      </w:r>
      <w:proofErr w:type="spellStart"/>
      <w:r w:rsidRPr="00DB721D">
        <w:rPr>
          <w:sz w:val="28"/>
          <w:szCs w:val="28"/>
          <w:lang w:val="ro-MD"/>
        </w:rPr>
        <w:t>circulaţie</w:t>
      </w:r>
      <w:proofErr w:type="spellEnd"/>
      <w:r w:rsidRPr="00DB721D">
        <w:rPr>
          <w:sz w:val="28"/>
          <w:szCs w:val="28"/>
          <w:lang w:val="ro-MD"/>
        </w:rPr>
        <w:t xml:space="preserve"> pe drumurile publice din aceste regiuni, eventual respectând prevederile Directivei 2007/46/CE care </w:t>
      </w:r>
      <w:proofErr w:type="spellStart"/>
      <w:r w:rsidRPr="00DB721D">
        <w:rPr>
          <w:sz w:val="28"/>
          <w:szCs w:val="28"/>
          <w:lang w:val="ro-MD"/>
        </w:rPr>
        <w:t>stabileşte</w:t>
      </w:r>
      <w:proofErr w:type="spellEnd"/>
      <w:r w:rsidRPr="00DB721D">
        <w:rPr>
          <w:sz w:val="28"/>
          <w:szCs w:val="28"/>
          <w:lang w:val="ro-MD"/>
        </w:rPr>
        <w:t xml:space="preserve"> </w:t>
      </w:r>
      <w:proofErr w:type="spellStart"/>
      <w:r w:rsidRPr="00DB721D">
        <w:rPr>
          <w:sz w:val="28"/>
          <w:szCs w:val="28"/>
          <w:lang w:val="ro-MD"/>
        </w:rPr>
        <w:t>cerinţele</w:t>
      </w:r>
      <w:proofErr w:type="spellEnd"/>
      <w:r w:rsidRPr="00DB721D">
        <w:rPr>
          <w:sz w:val="28"/>
          <w:szCs w:val="28"/>
          <w:lang w:val="ro-MD"/>
        </w:rPr>
        <w:t xml:space="preserve"> de </w:t>
      </w:r>
      <w:proofErr w:type="spellStart"/>
      <w:r w:rsidRPr="00DB721D">
        <w:rPr>
          <w:sz w:val="28"/>
          <w:szCs w:val="28"/>
          <w:lang w:val="ro-MD"/>
        </w:rPr>
        <w:t>siguranţă</w:t>
      </w:r>
      <w:proofErr w:type="spellEnd"/>
      <w:r w:rsidRPr="00DB721D">
        <w:rPr>
          <w:sz w:val="28"/>
          <w:szCs w:val="28"/>
          <w:lang w:val="ro-MD"/>
        </w:rPr>
        <w:t xml:space="preserve">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de mediu pe care trebuie să le respecte autovehiculele înainte de a fi introduse pe </w:t>
      </w:r>
      <w:proofErr w:type="spellStart"/>
      <w:r w:rsidRPr="00DB721D">
        <w:rPr>
          <w:sz w:val="28"/>
          <w:szCs w:val="28"/>
          <w:lang w:val="ro-MD"/>
        </w:rPr>
        <w:t>piaţa</w:t>
      </w:r>
      <w:proofErr w:type="spellEnd"/>
      <w:r w:rsidRPr="00DB721D">
        <w:rPr>
          <w:sz w:val="28"/>
          <w:szCs w:val="28"/>
          <w:lang w:val="ro-MD"/>
        </w:rPr>
        <w:t xml:space="preserve"> UE.</w:t>
      </w:r>
    </w:p>
    <w:p w14:paraId="65692B0F" w14:textId="77777777" w:rsidR="009A024F" w:rsidRPr="00DB721D" w:rsidRDefault="009A024F" w:rsidP="00DB721D">
      <w:pPr>
        <w:numPr>
          <w:ilvl w:val="0"/>
          <w:numId w:val="7"/>
        </w:numPr>
        <w:tabs>
          <w:tab w:val="left" w:pos="810"/>
        </w:tabs>
        <w:rPr>
          <w:sz w:val="28"/>
          <w:szCs w:val="28"/>
          <w:lang w:val="ro-MD"/>
        </w:rPr>
      </w:pPr>
      <w:bookmarkStart w:id="1" w:name="bookmark2"/>
      <w:r w:rsidRPr="00DB721D">
        <w:rPr>
          <w:sz w:val="28"/>
          <w:szCs w:val="28"/>
          <w:lang w:val="ro-MD"/>
        </w:rPr>
        <w:t xml:space="preserve">   Descriere generală:</w:t>
      </w:r>
      <w:bookmarkEnd w:id="1"/>
    </w:p>
    <w:p w14:paraId="747ECC1B" w14:textId="1241BBBA" w:rsidR="0057214B" w:rsidRPr="00DB721D" w:rsidRDefault="0057214B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Caroserie: autoturism Pasager </w:t>
      </w:r>
      <w:r w:rsidR="00A92958" w:rsidRPr="00DB721D">
        <w:rPr>
          <w:color w:val="000000" w:themeColor="text1"/>
          <w:sz w:val="28"/>
          <w:szCs w:val="28"/>
          <w:lang w:val="ro-MD"/>
        </w:rPr>
        <w:t>8+1</w:t>
      </w:r>
      <w:r w:rsidRPr="00DB721D">
        <w:rPr>
          <w:color w:val="000000" w:themeColor="text1"/>
          <w:sz w:val="28"/>
          <w:szCs w:val="28"/>
          <w:lang w:val="ro-MD"/>
        </w:rPr>
        <w:t xml:space="preserve"> </w:t>
      </w:r>
      <w:r w:rsidRPr="00DB721D">
        <w:rPr>
          <w:sz w:val="28"/>
          <w:szCs w:val="28"/>
          <w:lang w:val="ro-MD"/>
        </w:rPr>
        <w:t>locuri</w:t>
      </w:r>
    </w:p>
    <w:p w14:paraId="54FD6B18" w14:textId="69079518" w:rsidR="0057214B" w:rsidRPr="00DB721D" w:rsidRDefault="0057214B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lastRenderedPageBreak/>
        <w:t>Culoare: Albă/Gri metalic</w:t>
      </w:r>
    </w:p>
    <w:p w14:paraId="62EF97AD" w14:textId="61068F7E" w:rsidR="0057214B" w:rsidRPr="00DB721D" w:rsidRDefault="0057214B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Motor: </w:t>
      </w:r>
      <w:r w:rsidR="00A92958" w:rsidRPr="00DB721D">
        <w:rPr>
          <w:color w:val="000000" w:themeColor="text1"/>
          <w:sz w:val="28"/>
          <w:szCs w:val="28"/>
          <w:lang w:val="ro-MD"/>
        </w:rPr>
        <w:t xml:space="preserve">maxim 2000 </w:t>
      </w:r>
      <w:r w:rsidRPr="00DB721D">
        <w:rPr>
          <w:sz w:val="28"/>
          <w:szCs w:val="28"/>
          <w:lang w:val="ro-MD"/>
        </w:rPr>
        <w:t xml:space="preserve">cm3 Euro 6 </w:t>
      </w:r>
      <w:proofErr w:type="spellStart"/>
      <w:r w:rsidRPr="00DB721D">
        <w:rPr>
          <w:sz w:val="28"/>
          <w:szCs w:val="28"/>
          <w:lang w:val="ro-MD"/>
        </w:rPr>
        <w:t>MultiJet</w:t>
      </w:r>
      <w:proofErr w:type="spellEnd"/>
      <w:r w:rsidRPr="00DB721D">
        <w:rPr>
          <w:sz w:val="28"/>
          <w:szCs w:val="28"/>
          <w:lang w:val="ro-MD"/>
        </w:rPr>
        <w:t xml:space="preserve"> III</w:t>
      </w:r>
    </w:p>
    <w:p w14:paraId="64EB066F" w14:textId="49E65B12" w:rsidR="0057214B" w:rsidRPr="00DB721D" w:rsidRDefault="0057214B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Sursa de energie: Motorină</w:t>
      </w:r>
    </w:p>
    <w:p w14:paraId="2540AC2A" w14:textId="22C3D4DA" w:rsidR="0057214B" w:rsidRPr="00DB721D" w:rsidRDefault="0057214B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Putere: </w:t>
      </w:r>
      <w:r w:rsidR="00A92958" w:rsidRPr="00DB721D">
        <w:rPr>
          <w:sz w:val="28"/>
          <w:szCs w:val="28"/>
          <w:lang w:val="ro-MD"/>
        </w:rPr>
        <w:t xml:space="preserve"> maxim 185</w:t>
      </w:r>
      <w:r w:rsidR="00DB721D">
        <w:rPr>
          <w:sz w:val="28"/>
          <w:szCs w:val="28"/>
          <w:lang w:val="ro-MD"/>
        </w:rPr>
        <w:t xml:space="preserve"> </w:t>
      </w:r>
      <w:r w:rsidRPr="00DB721D">
        <w:rPr>
          <w:sz w:val="28"/>
          <w:szCs w:val="28"/>
          <w:lang w:val="ro-MD"/>
        </w:rPr>
        <w:t>C.P. (</w:t>
      </w:r>
      <w:r w:rsidR="00A92958" w:rsidRPr="00DB721D">
        <w:rPr>
          <w:sz w:val="28"/>
          <w:szCs w:val="28"/>
          <w:lang w:val="ro-MD"/>
        </w:rPr>
        <w:t>136kW</w:t>
      </w:r>
      <w:r w:rsidRPr="00DB721D">
        <w:rPr>
          <w:sz w:val="28"/>
          <w:szCs w:val="28"/>
          <w:lang w:val="ro-MD"/>
        </w:rPr>
        <w:t>)</w:t>
      </w:r>
    </w:p>
    <w:p w14:paraId="589607A2" w14:textId="49666B87" w:rsidR="0057214B" w:rsidRPr="00DB721D" w:rsidRDefault="00E47784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Transmisie: 8+1 trepte, Automată</w:t>
      </w:r>
    </w:p>
    <w:p w14:paraId="7937FCF2" w14:textId="4D82339B" w:rsidR="00E47784" w:rsidRPr="00DB721D" w:rsidRDefault="00E47784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Anul de producere: 2024</w:t>
      </w:r>
    </w:p>
    <w:p w14:paraId="1702A112" w14:textId="332E9A00" w:rsidR="00E47784" w:rsidRPr="00DB721D" w:rsidRDefault="00E47784" w:rsidP="0057214B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Termen de garanție: 3 ani sau 100000 km, 8 ani contra coroziunii penetrante</w:t>
      </w:r>
    </w:p>
    <w:p w14:paraId="1E8CCAA7" w14:textId="77777777" w:rsidR="006A3DE4" w:rsidRPr="00DB721D" w:rsidRDefault="006A3DE4" w:rsidP="0057214B">
      <w:pPr>
        <w:rPr>
          <w:sz w:val="28"/>
          <w:szCs w:val="28"/>
          <w:lang w:val="ro-MD"/>
        </w:rPr>
      </w:pPr>
    </w:p>
    <w:p w14:paraId="413C20BC" w14:textId="4D682F88" w:rsidR="0057214B" w:rsidRPr="00DB721D" w:rsidRDefault="006A3DE4" w:rsidP="006A3DE4">
      <w:pPr>
        <w:jc w:val="center"/>
        <w:rPr>
          <w:bCs/>
          <w:sz w:val="28"/>
          <w:szCs w:val="28"/>
          <w:u w:val="single"/>
          <w:lang w:val="ro-MD"/>
        </w:rPr>
      </w:pPr>
      <w:r w:rsidRPr="00DB721D">
        <w:rPr>
          <w:bCs/>
          <w:sz w:val="28"/>
          <w:szCs w:val="28"/>
          <w:u w:val="single"/>
          <w:lang w:val="ro-MD"/>
        </w:rPr>
        <w:t>2. PERFORMANȚE</w:t>
      </w:r>
    </w:p>
    <w:p w14:paraId="35E71F6A" w14:textId="77777777" w:rsidR="006A3DE4" w:rsidRPr="00DB721D" w:rsidRDefault="006A3DE4" w:rsidP="0057214B">
      <w:pPr>
        <w:rPr>
          <w:b/>
          <w:sz w:val="28"/>
          <w:szCs w:val="28"/>
          <w:lang w:val="ro-MD"/>
        </w:rPr>
      </w:pPr>
    </w:p>
    <w:p w14:paraId="3DBD025F" w14:textId="15F8B3F5" w:rsidR="00235862" w:rsidRPr="00DB721D" w:rsidRDefault="00235862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Date tehnice:</w:t>
      </w:r>
    </w:p>
    <w:p w14:paraId="011C7ED2" w14:textId="76050025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Motor: </w:t>
      </w:r>
      <w:r w:rsidR="00A92958" w:rsidRPr="00DB721D">
        <w:rPr>
          <w:sz w:val="28"/>
          <w:szCs w:val="28"/>
          <w:lang w:val="ro-MD"/>
        </w:rPr>
        <w:t xml:space="preserve">minim </w:t>
      </w:r>
      <w:r w:rsidRPr="00DB721D">
        <w:rPr>
          <w:sz w:val="28"/>
          <w:szCs w:val="28"/>
          <w:lang w:val="ro-MD"/>
        </w:rPr>
        <w:t xml:space="preserve">2.0 </w:t>
      </w:r>
      <w:proofErr w:type="spellStart"/>
      <w:r w:rsidRPr="00DB721D">
        <w:rPr>
          <w:sz w:val="28"/>
          <w:szCs w:val="28"/>
          <w:lang w:val="ro-MD"/>
        </w:rPr>
        <w:t>MultiJet</w:t>
      </w:r>
      <w:proofErr w:type="spellEnd"/>
      <w:r w:rsidRPr="00DB721D">
        <w:rPr>
          <w:sz w:val="28"/>
          <w:szCs w:val="28"/>
          <w:lang w:val="ro-MD"/>
        </w:rPr>
        <w:t xml:space="preserve"> 3</w:t>
      </w:r>
    </w:p>
    <w:p w14:paraId="7C1A109D" w14:textId="29C9336E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Nr. cilindri și locația: 4 în linie</w:t>
      </w:r>
    </w:p>
    <w:p w14:paraId="26C6BBAF" w14:textId="217CAF6A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Cilindre (cm3): 1997</w:t>
      </w:r>
    </w:p>
    <w:p w14:paraId="476245AE" w14:textId="66A98C33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Nivel ecologic: Euro 6</w:t>
      </w:r>
    </w:p>
    <w:p w14:paraId="117473B2" w14:textId="7BB5DABD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Putere motor: </w:t>
      </w:r>
      <w:proofErr w:type="spellStart"/>
      <w:r w:rsidRPr="00DB721D">
        <w:rPr>
          <w:sz w:val="28"/>
          <w:szCs w:val="28"/>
          <w:lang w:val="ro-MD"/>
        </w:rPr>
        <w:t>C.p</w:t>
      </w:r>
      <w:proofErr w:type="spellEnd"/>
      <w:r w:rsidRPr="00DB721D">
        <w:rPr>
          <w:sz w:val="28"/>
          <w:szCs w:val="28"/>
          <w:lang w:val="ro-MD"/>
        </w:rPr>
        <w:t>(kW)/turații/min</w:t>
      </w:r>
    </w:p>
    <w:p w14:paraId="0A956FE3" w14:textId="46A99D7D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Cuplu maxim: Nm/turații/min: 400/2000</w:t>
      </w:r>
    </w:p>
    <w:p w14:paraId="740B8EE3" w14:textId="31DD652D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Tip injecție: Injecție electronică directă MultiJet3 Common </w:t>
      </w:r>
      <w:proofErr w:type="spellStart"/>
      <w:r w:rsidRPr="00DB721D">
        <w:rPr>
          <w:sz w:val="28"/>
          <w:szCs w:val="28"/>
          <w:lang w:val="ro-MD"/>
        </w:rPr>
        <w:t>Rail</w:t>
      </w:r>
      <w:proofErr w:type="spellEnd"/>
      <w:r w:rsidRPr="00DB721D">
        <w:rPr>
          <w:sz w:val="28"/>
          <w:szCs w:val="28"/>
          <w:lang w:val="ro-MD"/>
        </w:rPr>
        <w:t xml:space="preserve"> cu turbocompresor cu geometrie și </w:t>
      </w:r>
      <w:proofErr w:type="spellStart"/>
      <w:r w:rsidRPr="00DB721D">
        <w:rPr>
          <w:sz w:val="28"/>
          <w:szCs w:val="28"/>
          <w:lang w:val="ro-MD"/>
        </w:rPr>
        <w:t>intercooler</w:t>
      </w:r>
      <w:proofErr w:type="spellEnd"/>
    </w:p>
    <w:p w14:paraId="157F419F" w14:textId="38584CA9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Tip de aprindere: Compresie</w:t>
      </w:r>
    </w:p>
    <w:p w14:paraId="2E81CA0F" w14:textId="7A825CED" w:rsidR="00235862" w:rsidRPr="00DB721D" w:rsidRDefault="00235862" w:rsidP="004A4B4D">
      <w:pPr>
        <w:rPr>
          <w:i/>
          <w:sz w:val="28"/>
          <w:szCs w:val="28"/>
          <w:lang w:val="ro-MD"/>
        </w:rPr>
      </w:pPr>
      <w:proofErr w:type="spellStart"/>
      <w:r w:rsidRPr="00DB721D">
        <w:rPr>
          <w:i/>
          <w:sz w:val="28"/>
          <w:szCs w:val="28"/>
          <w:lang w:val="ro-MD"/>
        </w:rPr>
        <w:t>Transmissie</w:t>
      </w:r>
      <w:proofErr w:type="spellEnd"/>
      <w:r w:rsidRPr="00DB721D">
        <w:rPr>
          <w:i/>
          <w:sz w:val="28"/>
          <w:szCs w:val="28"/>
          <w:lang w:val="ro-MD"/>
        </w:rPr>
        <w:t>:</w:t>
      </w:r>
    </w:p>
    <w:p w14:paraId="20FBE4B9" w14:textId="5BAE44F5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Tracțiune: Față</w:t>
      </w:r>
    </w:p>
    <w:p w14:paraId="4798516E" w14:textId="4F973579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Cutie de viteze: Automat 8+R</w:t>
      </w:r>
    </w:p>
    <w:p w14:paraId="76EB4689" w14:textId="4275FA17" w:rsidR="00235862" w:rsidRPr="00DB721D" w:rsidRDefault="00235862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Direcție:</w:t>
      </w:r>
    </w:p>
    <w:p w14:paraId="4232ED59" w14:textId="73FB1CB6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Tip: Servodirecție </w:t>
      </w:r>
      <w:proofErr w:type="spellStart"/>
      <w:r w:rsidRPr="00DB721D">
        <w:rPr>
          <w:sz w:val="28"/>
          <w:szCs w:val="28"/>
          <w:lang w:val="ro-MD"/>
        </w:rPr>
        <w:t>electro</w:t>
      </w:r>
      <w:proofErr w:type="spellEnd"/>
      <w:r w:rsidRPr="00DB721D">
        <w:rPr>
          <w:sz w:val="28"/>
          <w:szCs w:val="28"/>
          <w:lang w:val="ro-MD"/>
        </w:rPr>
        <w:t>-hidraulica</w:t>
      </w:r>
    </w:p>
    <w:p w14:paraId="03897AF1" w14:textId="16088B9C" w:rsidR="00235862" w:rsidRPr="00DB721D" w:rsidRDefault="00235862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Suspensie:</w:t>
      </w:r>
    </w:p>
    <w:p w14:paraId="60E0A07C" w14:textId="1F6A1326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Față: Independent, întărit pseudo </w:t>
      </w:r>
      <w:proofErr w:type="spellStart"/>
      <w:r w:rsidRPr="00DB721D">
        <w:rPr>
          <w:sz w:val="28"/>
          <w:szCs w:val="28"/>
          <w:lang w:val="ro-MD"/>
        </w:rPr>
        <w:t>McPherson</w:t>
      </w:r>
      <w:proofErr w:type="spellEnd"/>
      <w:r w:rsidRPr="00DB721D">
        <w:rPr>
          <w:sz w:val="28"/>
          <w:szCs w:val="28"/>
          <w:lang w:val="ro-MD"/>
        </w:rPr>
        <w:t xml:space="preserve"> cu bară </w:t>
      </w:r>
      <w:proofErr w:type="spellStart"/>
      <w:r w:rsidRPr="00DB721D">
        <w:rPr>
          <w:sz w:val="28"/>
          <w:szCs w:val="28"/>
          <w:lang w:val="ro-MD"/>
        </w:rPr>
        <w:t>antiruliu</w:t>
      </w:r>
      <w:proofErr w:type="spellEnd"/>
    </w:p>
    <w:p w14:paraId="436D5246" w14:textId="7319A788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Spate: Independent, arc, pe pârghii transversale înclinate cu bară </w:t>
      </w:r>
      <w:proofErr w:type="spellStart"/>
      <w:r w:rsidRPr="00DB721D">
        <w:rPr>
          <w:sz w:val="28"/>
          <w:szCs w:val="28"/>
          <w:lang w:val="ro-MD"/>
        </w:rPr>
        <w:t>antiruliu</w:t>
      </w:r>
      <w:proofErr w:type="spellEnd"/>
      <w:r w:rsidRPr="00DB721D">
        <w:rPr>
          <w:sz w:val="28"/>
          <w:szCs w:val="28"/>
          <w:lang w:val="ro-MD"/>
        </w:rPr>
        <w:t xml:space="preserve"> și sistem „AMVAC”- arcuri și amortizoare cu rigiditate variabilă în funcție de nivelul de încărcare a mașinii</w:t>
      </w:r>
    </w:p>
    <w:p w14:paraId="3A3CF17C" w14:textId="24251BDF" w:rsidR="00235862" w:rsidRPr="00DB721D" w:rsidRDefault="00235862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Dimensiuni:</w:t>
      </w:r>
    </w:p>
    <w:p w14:paraId="3EAB0A1C" w14:textId="4DC969F0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Lungime (mm): </w:t>
      </w:r>
      <w:r w:rsidR="00A92958" w:rsidRPr="00DB721D">
        <w:rPr>
          <w:sz w:val="28"/>
          <w:szCs w:val="28"/>
          <w:lang w:val="ro-MD"/>
        </w:rPr>
        <w:t>maxim 5310</w:t>
      </w:r>
    </w:p>
    <w:p w14:paraId="0D2E8CE6" w14:textId="42F2059D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Lățime (mm): </w:t>
      </w:r>
      <w:r w:rsidR="00A92958" w:rsidRPr="00DB721D">
        <w:rPr>
          <w:sz w:val="28"/>
          <w:szCs w:val="28"/>
          <w:lang w:val="ro-MD"/>
        </w:rPr>
        <w:t>maxim 1920 / 2205 cu oglinzi</w:t>
      </w:r>
      <w:r w:rsidRPr="00DB721D">
        <w:rPr>
          <w:sz w:val="28"/>
          <w:szCs w:val="28"/>
          <w:lang w:val="ro-MD"/>
        </w:rPr>
        <w:t xml:space="preserve">, </w:t>
      </w:r>
    </w:p>
    <w:p w14:paraId="7A9B2823" w14:textId="59CE2150" w:rsidR="00235862" w:rsidRPr="00DB721D" w:rsidRDefault="0023586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În</w:t>
      </w:r>
      <w:r w:rsidR="00F31C70" w:rsidRPr="00DB721D">
        <w:rPr>
          <w:sz w:val="28"/>
          <w:szCs w:val="28"/>
          <w:lang w:val="ro-MD"/>
        </w:rPr>
        <w:t xml:space="preserve">ălțime: </w:t>
      </w:r>
      <w:r w:rsidR="00A92958" w:rsidRPr="00DB721D">
        <w:rPr>
          <w:sz w:val="28"/>
          <w:szCs w:val="28"/>
          <w:lang w:val="ro-MD"/>
        </w:rPr>
        <w:t xml:space="preserve">maxim 1940 </w:t>
      </w:r>
    </w:p>
    <w:p w14:paraId="200AE4FC" w14:textId="53E0ECA1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Ampatament (mm): </w:t>
      </w:r>
      <w:r w:rsidR="00A92958" w:rsidRPr="00DB721D">
        <w:rPr>
          <w:sz w:val="28"/>
          <w:szCs w:val="28"/>
          <w:lang w:val="ro-MD"/>
        </w:rPr>
        <w:t xml:space="preserve">maxim 1620 </w:t>
      </w:r>
    </w:p>
    <w:p w14:paraId="7CABDF4D" w14:textId="335E5CDF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Volum portbagaj (dm3): 912/1237</w:t>
      </w:r>
    </w:p>
    <w:p w14:paraId="461DB905" w14:textId="65222335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                                        980/1300</w:t>
      </w:r>
    </w:p>
    <w:p w14:paraId="69AD8922" w14:textId="1FA09CD6" w:rsidR="00F31C70" w:rsidRPr="00DB721D" w:rsidRDefault="00F31C70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 xml:space="preserve">Dimensiuni </w:t>
      </w:r>
      <w:r w:rsidR="001A4647" w:rsidRPr="00DB721D">
        <w:rPr>
          <w:i/>
          <w:sz w:val="28"/>
          <w:szCs w:val="28"/>
          <w:lang w:val="ro-MD"/>
        </w:rPr>
        <w:t>compartiment</w:t>
      </w:r>
      <w:r w:rsidRPr="00DB721D">
        <w:rPr>
          <w:i/>
          <w:sz w:val="28"/>
          <w:szCs w:val="28"/>
          <w:lang w:val="ro-MD"/>
        </w:rPr>
        <w:t xml:space="preserve"> bagaje (cu bancheta spate demontată):</w:t>
      </w:r>
    </w:p>
    <w:p w14:paraId="3AA5B1B1" w14:textId="5BC407F2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Lungime (mm):</w:t>
      </w:r>
      <w:r w:rsidR="00A92958" w:rsidRPr="00DB721D">
        <w:rPr>
          <w:sz w:val="28"/>
          <w:szCs w:val="28"/>
          <w:lang w:val="ro-MD"/>
        </w:rPr>
        <w:t xml:space="preserve"> maxim </w:t>
      </w:r>
      <w:r w:rsidRPr="00DB721D">
        <w:rPr>
          <w:sz w:val="28"/>
          <w:szCs w:val="28"/>
          <w:lang w:val="ro-MD"/>
        </w:rPr>
        <w:t>1937</w:t>
      </w:r>
    </w:p>
    <w:p w14:paraId="4181E029" w14:textId="76E2ABE9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Lățime (mm): </w:t>
      </w:r>
      <w:r w:rsidR="00A92958" w:rsidRPr="00DB721D">
        <w:rPr>
          <w:sz w:val="28"/>
          <w:szCs w:val="28"/>
          <w:lang w:val="ro-MD"/>
        </w:rPr>
        <w:t xml:space="preserve">maxim 1630/1260 </w:t>
      </w:r>
      <w:r w:rsidRPr="00DB721D">
        <w:rPr>
          <w:sz w:val="28"/>
          <w:szCs w:val="28"/>
          <w:lang w:val="ro-MD"/>
        </w:rPr>
        <w:t>(intre arcurile roților)</w:t>
      </w:r>
    </w:p>
    <w:p w14:paraId="44FC6B41" w14:textId="70E9F829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Înălțime (mm): </w:t>
      </w:r>
      <w:r w:rsidR="00A92958" w:rsidRPr="00DB721D">
        <w:rPr>
          <w:sz w:val="28"/>
          <w:szCs w:val="28"/>
          <w:lang w:val="ro-MD"/>
        </w:rPr>
        <w:t xml:space="preserve">maxim 1400 </w:t>
      </w:r>
    </w:p>
    <w:p w14:paraId="17E31C44" w14:textId="719D63B5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Cauciucuri: 215/60 R 17, Tip-C</w:t>
      </w:r>
      <w:r w:rsidR="00AC7964">
        <w:rPr>
          <w:sz w:val="28"/>
          <w:szCs w:val="28"/>
          <w:lang w:val="ro-MD"/>
        </w:rPr>
        <w:t xml:space="preserve"> </w:t>
      </w:r>
      <w:r w:rsidR="00AC7964" w:rsidRPr="001A4647">
        <w:rPr>
          <w:sz w:val="28"/>
          <w:szCs w:val="28"/>
          <w:lang w:val="ro-MD"/>
        </w:rPr>
        <w:t xml:space="preserve">sau conform specificațiilor tehnice ale autovehiculului </w:t>
      </w:r>
    </w:p>
    <w:p w14:paraId="29581B03" w14:textId="1E7A78FD" w:rsidR="00F31C70" w:rsidRPr="00DB721D" w:rsidRDefault="00F31C70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Greutate:</w:t>
      </w:r>
    </w:p>
    <w:p w14:paraId="3EE42E97" w14:textId="00B5F2B1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Masa proprie (kg): </w:t>
      </w:r>
      <w:r w:rsidR="00A92958" w:rsidRPr="00DB721D">
        <w:rPr>
          <w:sz w:val="28"/>
          <w:szCs w:val="28"/>
          <w:lang w:val="ro-MD"/>
        </w:rPr>
        <w:t xml:space="preserve">maxim </w:t>
      </w:r>
      <w:r w:rsidRPr="00DB721D">
        <w:rPr>
          <w:sz w:val="28"/>
          <w:szCs w:val="28"/>
          <w:lang w:val="ro-MD"/>
        </w:rPr>
        <w:t>880, cu 9 locuri</w:t>
      </w:r>
    </w:p>
    <w:p w14:paraId="59A8E8F9" w14:textId="739D328F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lastRenderedPageBreak/>
        <w:t xml:space="preserve">Masa brută (kg)”GVW”: </w:t>
      </w:r>
      <w:r w:rsidR="009A024F" w:rsidRPr="00DB721D">
        <w:rPr>
          <w:sz w:val="28"/>
          <w:szCs w:val="28"/>
          <w:lang w:val="ro-MD"/>
        </w:rPr>
        <w:t xml:space="preserve">maxim </w:t>
      </w:r>
      <w:r w:rsidRPr="00DB721D">
        <w:rPr>
          <w:sz w:val="28"/>
          <w:szCs w:val="28"/>
          <w:lang w:val="ro-MD"/>
        </w:rPr>
        <w:t>3100</w:t>
      </w:r>
    </w:p>
    <w:p w14:paraId="45C6AE72" w14:textId="42A2B388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Greutatea maximă remorcabilă (remorca fr</w:t>
      </w:r>
      <w:r w:rsidR="00AC7964">
        <w:rPr>
          <w:sz w:val="28"/>
          <w:szCs w:val="28"/>
          <w:lang w:val="ro-MD"/>
        </w:rPr>
        <w:t>â</w:t>
      </w:r>
      <w:r w:rsidRPr="00DB721D">
        <w:rPr>
          <w:sz w:val="28"/>
          <w:szCs w:val="28"/>
          <w:lang w:val="ro-MD"/>
        </w:rPr>
        <w:t>nat</w:t>
      </w:r>
      <w:r w:rsidR="00AC7964">
        <w:rPr>
          <w:sz w:val="28"/>
          <w:szCs w:val="28"/>
          <w:lang w:val="ro-MD"/>
        </w:rPr>
        <w:t>ă</w:t>
      </w:r>
      <w:r w:rsidRPr="00DB721D">
        <w:rPr>
          <w:sz w:val="28"/>
          <w:szCs w:val="28"/>
          <w:lang w:val="ro-MD"/>
        </w:rPr>
        <w:t>): 2500</w:t>
      </w:r>
    </w:p>
    <w:p w14:paraId="157C0C27" w14:textId="77777777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Greutatea maximă combinată a vehiculului: 5000</w:t>
      </w:r>
    </w:p>
    <w:p w14:paraId="26527FFE" w14:textId="4593250D" w:rsidR="00DE4842" w:rsidRPr="00AC7964" w:rsidRDefault="00DE4842" w:rsidP="004A4B4D">
      <w:p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Volum rezervor combustibil (1): </w:t>
      </w:r>
      <w:r w:rsidR="004D10FB" w:rsidRPr="001A4647">
        <w:rPr>
          <w:sz w:val="28"/>
          <w:szCs w:val="28"/>
          <w:lang w:val="ro-MD"/>
        </w:rPr>
        <w:t>maxim 80 l</w:t>
      </w:r>
    </w:p>
    <w:p w14:paraId="12EE5CB7" w14:textId="77777777" w:rsidR="00DE4842" w:rsidRPr="00DB721D" w:rsidRDefault="00DE4842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Caracteristici dinamici și consum:</w:t>
      </w:r>
    </w:p>
    <w:p w14:paraId="5B803A8E" w14:textId="449BA71D" w:rsidR="00F31C70" w:rsidRPr="00DB721D" w:rsidRDefault="00F31C70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 </w:t>
      </w:r>
      <w:r w:rsidR="00DE4842" w:rsidRPr="00DB721D">
        <w:rPr>
          <w:sz w:val="28"/>
          <w:szCs w:val="28"/>
          <w:lang w:val="ro-MD"/>
        </w:rPr>
        <w:t xml:space="preserve">Viteza maximă: </w:t>
      </w:r>
      <w:proofErr w:type="spellStart"/>
      <w:r w:rsidR="004D10FB" w:rsidRPr="001A4647">
        <w:rPr>
          <w:sz w:val="28"/>
          <w:szCs w:val="28"/>
          <w:lang w:val="ro-MD"/>
        </w:rPr>
        <w:t>pînă</w:t>
      </w:r>
      <w:proofErr w:type="spellEnd"/>
      <w:r w:rsidR="004D10FB" w:rsidRPr="001A4647">
        <w:rPr>
          <w:sz w:val="28"/>
          <w:szCs w:val="28"/>
          <w:lang w:val="ro-MD"/>
        </w:rPr>
        <w:t xml:space="preserve"> la </w:t>
      </w:r>
      <w:r w:rsidR="00DE4842" w:rsidRPr="001A4647">
        <w:rPr>
          <w:sz w:val="28"/>
          <w:szCs w:val="28"/>
          <w:lang w:val="ro-MD"/>
        </w:rPr>
        <w:t>170</w:t>
      </w:r>
      <w:r w:rsidR="004D10FB" w:rsidRPr="001A4647">
        <w:rPr>
          <w:sz w:val="28"/>
          <w:szCs w:val="28"/>
          <w:lang w:val="ro-MD"/>
        </w:rPr>
        <w:t xml:space="preserve"> km/h</w:t>
      </w:r>
    </w:p>
    <w:p w14:paraId="3E4B3391" w14:textId="3ACE8E1F" w:rsidR="00DE4842" w:rsidRPr="00DB721D" w:rsidRDefault="00DE484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Accelerare 0-100 km/h (s): </w:t>
      </w:r>
      <w:r w:rsidR="001A4647" w:rsidRPr="001A4647">
        <w:rPr>
          <w:sz w:val="28"/>
          <w:szCs w:val="28"/>
          <w:lang w:val="ro-MD"/>
        </w:rPr>
        <w:t>până</w:t>
      </w:r>
      <w:r w:rsidR="004D10FB" w:rsidRPr="001A4647">
        <w:rPr>
          <w:sz w:val="28"/>
          <w:szCs w:val="28"/>
          <w:lang w:val="ro-MD"/>
        </w:rPr>
        <w:t xml:space="preserve"> la </w:t>
      </w:r>
      <w:r w:rsidR="00AC7964" w:rsidRPr="001A4647">
        <w:rPr>
          <w:sz w:val="28"/>
          <w:szCs w:val="28"/>
          <w:lang w:val="ro-MD"/>
        </w:rPr>
        <w:t>1</w:t>
      </w:r>
      <w:r w:rsidRPr="001A4647">
        <w:rPr>
          <w:sz w:val="28"/>
          <w:szCs w:val="28"/>
          <w:lang w:val="ro-MD"/>
        </w:rPr>
        <w:t>2.4</w:t>
      </w:r>
    </w:p>
    <w:p w14:paraId="0CFEB99A" w14:textId="49697550" w:rsidR="00DE4842" w:rsidRPr="00AC7964" w:rsidRDefault="00DE4842" w:rsidP="004A4B4D">
      <w:p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Consum combinat:(L/100 km): </w:t>
      </w:r>
      <w:bookmarkStart w:id="2" w:name="_GoBack"/>
      <w:r w:rsidR="004D10FB" w:rsidRPr="001A4647">
        <w:rPr>
          <w:sz w:val="28"/>
          <w:szCs w:val="28"/>
          <w:lang w:val="ro-MD"/>
        </w:rPr>
        <w:t>maxim 8,0 l</w:t>
      </w:r>
      <w:bookmarkEnd w:id="2"/>
    </w:p>
    <w:p w14:paraId="0F4917C6" w14:textId="77777777" w:rsidR="00DE4842" w:rsidRPr="00DB721D" w:rsidRDefault="00DE4842" w:rsidP="004A4B4D">
      <w:pPr>
        <w:rPr>
          <w:sz w:val="28"/>
          <w:szCs w:val="28"/>
          <w:lang w:val="ro-MD"/>
        </w:rPr>
      </w:pPr>
    </w:p>
    <w:p w14:paraId="7A82710B" w14:textId="79379E4A" w:rsidR="00DE4842" w:rsidRPr="00DB721D" w:rsidRDefault="00DE4842" w:rsidP="004A4B4D">
      <w:pPr>
        <w:rPr>
          <w:i/>
          <w:sz w:val="28"/>
          <w:szCs w:val="28"/>
          <w:lang w:val="ro-MD"/>
        </w:rPr>
      </w:pPr>
      <w:r w:rsidRPr="00DB721D">
        <w:rPr>
          <w:i/>
          <w:sz w:val="28"/>
          <w:szCs w:val="28"/>
          <w:lang w:val="ro-MD"/>
        </w:rPr>
        <w:t>Nivel de echipare:</w:t>
      </w:r>
    </w:p>
    <w:p w14:paraId="65C08147" w14:textId="14B48C6B" w:rsidR="00DE4842" w:rsidRPr="00DB721D" w:rsidRDefault="00DE4842" w:rsidP="00DE4842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Kit de reumflare a anvelopelor</w:t>
      </w:r>
    </w:p>
    <w:p w14:paraId="602839C1" w14:textId="6D7BA2AF" w:rsidR="00DE4842" w:rsidRPr="00DB721D" w:rsidRDefault="00DE4842" w:rsidP="00DE4842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Satelit pentru comenzi audio pe volan</w:t>
      </w:r>
    </w:p>
    <w:p w14:paraId="62FA21D1" w14:textId="3B1D0E28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Frână de parcare manuală</w:t>
      </w:r>
    </w:p>
    <w:p w14:paraId="53CEF208" w14:textId="77777777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2 uși </w:t>
      </w:r>
      <w:proofErr w:type="spellStart"/>
      <w:r w:rsidRPr="00DB721D">
        <w:rPr>
          <w:sz w:val="28"/>
          <w:szCs w:val="28"/>
          <w:lang w:val="ro-MD"/>
        </w:rPr>
        <w:t>culisante</w:t>
      </w:r>
      <w:proofErr w:type="spellEnd"/>
      <w:r w:rsidRPr="00DB721D">
        <w:rPr>
          <w:sz w:val="28"/>
          <w:szCs w:val="28"/>
          <w:lang w:val="ro-MD"/>
        </w:rPr>
        <w:t xml:space="preserve"> manuale dreapta + stânga; (+-)</w:t>
      </w:r>
    </w:p>
    <w:p w14:paraId="561BAD00" w14:textId="64B4F4AA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Ușă singulară spate, </w:t>
      </w:r>
      <w:proofErr w:type="spellStart"/>
      <w:r w:rsidRPr="00DB721D">
        <w:rPr>
          <w:sz w:val="28"/>
          <w:szCs w:val="28"/>
          <w:lang w:val="ro-MD"/>
        </w:rPr>
        <w:t>vitrală</w:t>
      </w:r>
      <w:proofErr w:type="spellEnd"/>
      <w:r w:rsidRPr="00DB721D">
        <w:rPr>
          <w:sz w:val="28"/>
          <w:szCs w:val="28"/>
          <w:lang w:val="ro-MD"/>
        </w:rPr>
        <w:t>, cu ștergător și sistem de dezaburire</w:t>
      </w:r>
    </w:p>
    <w:p w14:paraId="7D674CEC" w14:textId="0D1AF953" w:rsidR="00DE4842" w:rsidRPr="00DB721D" w:rsidRDefault="00DE4842" w:rsidP="00DE4842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Închidere centralizată cu telecomandă</w:t>
      </w:r>
    </w:p>
    <w:p w14:paraId="33818D22" w14:textId="5EDB9747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Al doilea și al treilea rând cu 3 scaune rabatabile și detașabile</w:t>
      </w:r>
    </w:p>
    <w:p w14:paraId="340E892F" w14:textId="29476C7D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Al doilea și al treilea rând geamuri fixe</w:t>
      </w:r>
    </w:p>
    <w:p w14:paraId="0AE9D85F" w14:textId="3419CE41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Oglinda </w:t>
      </w:r>
      <w:proofErr w:type="spellStart"/>
      <w:r w:rsidRPr="00DB721D">
        <w:rPr>
          <w:sz w:val="28"/>
          <w:szCs w:val="28"/>
          <w:lang w:val="ro-MD"/>
        </w:rPr>
        <w:t>netrovizoare</w:t>
      </w:r>
      <w:proofErr w:type="spellEnd"/>
      <w:r w:rsidRPr="00DB721D">
        <w:rPr>
          <w:sz w:val="28"/>
          <w:szCs w:val="28"/>
          <w:lang w:val="ro-MD"/>
        </w:rPr>
        <w:t xml:space="preserve"> centrala prismatica</w:t>
      </w:r>
    </w:p>
    <w:p w14:paraId="4ED7D911" w14:textId="5D0A5B18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Oglinda exterioară electrică cu sistem dezaburire</w:t>
      </w:r>
    </w:p>
    <w:p w14:paraId="0778DAA4" w14:textId="71558C7F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Faruri Lumini de zi (bec cu incandescenta) integrate în fururi</w:t>
      </w:r>
    </w:p>
    <w:p w14:paraId="1129BD3F" w14:textId="79FBC9BC" w:rsidR="00DE4842" w:rsidRPr="00DB721D" w:rsidRDefault="00DE4842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Airbag-uri față pentru șofer și pasagerii din față</w:t>
      </w:r>
    </w:p>
    <w:p w14:paraId="790E5563" w14:textId="4B773D30" w:rsidR="009C77BF" w:rsidRPr="00DB721D" w:rsidRDefault="00DE4842" w:rsidP="00DE4842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Airbag-uri laterale pentru șofer</w:t>
      </w:r>
      <w:r w:rsidR="009C77BF" w:rsidRPr="00DB721D">
        <w:rPr>
          <w:sz w:val="28"/>
          <w:szCs w:val="28"/>
          <w:lang w:val="ro-MD"/>
        </w:rPr>
        <w:t xml:space="preserve"> și pasagerii din față</w:t>
      </w:r>
    </w:p>
    <w:p w14:paraId="34072B90" w14:textId="38733913" w:rsidR="009C77BF" w:rsidRPr="00DB721D" w:rsidRDefault="009C77BF" w:rsidP="00DE4842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Odometru și vitezometru (km)</w:t>
      </w:r>
    </w:p>
    <w:p w14:paraId="3812B0C3" w14:textId="37615130" w:rsidR="009C77BF" w:rsidRPr="00DB721D" w:rsidRDefault="009C77BF" w:rsidP="00DE4842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Asistență la urcare în pantă</w:t>
      </w:r>
    </w:p>
    <w:p w14:paraId="18F95AB9" w14:textId="4B9FDD10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Cruise Control și limitator de viteză</w:t>
      </w:r>
    </w:p>
    <w:p w14:paraId="44AF7678" w14:textId="4EF09B4F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TPMS, indirect</w:t>
      </w:r>
    </w:p>
    <w:p w14:paraId="638DD335" w14:textId="77777777" w:rsidR="009C77BF" w:rsidRPr="00DB721D" w:rsidRDefault="009C77BF" w:rsidP="009C77BF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Asistență la parcare spate (senzori acustici)</w:t>
      </w:r>
    </w:p>
    <w:p w14:paraId="73B834A0" w14:textId="7F830022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Bara față </w:t>
      </w:r>
      <w:proofErr w:type="spellStart"/>
      <w:r w:rsidRPr="00DB721D">
        <w:rPr>
          <w:sz w:val="28"/>
          <w:szCs w:val="28"/>
          <w:lang w:val="ro-MD"/>
        </w:rPr>
        <w:t>semivopsită</w:t>
      </w:r>
      <w:proofErr w:type="spellEnd"/>
      <w:r w:rsidRPr="00DB721D">
        <w:rPr>
          <w:sz w:val="28"/>
          <w:szCs w:val="28"/>
          <w:lang w:val="ro-MD"/>
        </w:rPr>
        <w:t>, granulată spate</w:t>
      </w:r>
    </w:p>
    <w:p w14:paraId="35CB5FF2" w14:textId="5FA921C5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Compartimente de depozitare în panoul de bord central și de partea pasagerului – de tip deschis</w:t>
      </w:r>
    </w:p>
    <w:p w14:paraId="7FEA24A2" w14:textId="5C864AA8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Radio BT, afișaj monocrom și USB cu iluminare albă a tabloului de bord</w:t>
      </w:r>
      <w:r w:rsidRPr="00DB721D">
        <w:rPr>
          <w:color w:val="FF0000"/>
          <w:sz w:val="28"/>
          <w:szCs w:val="28"/>
          <w:lang w:val="ro-MD"/>
        </w:rPr>
        <w:t xml:space="preserve"> </w:t>
      </w:r>
    </w:p>
    <w:p w14:paraId="2B1E9736" w14:textId="26EB033F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Pachet combinat climatizare automată (aer condiționat automat față, aer condiționat cu reglaj separat spate, parbriz cu izolare și termică sporită)</w:t>
      </w:r>
    </w:p>
    <w:p w14:paraId="4C6BFD90" w14:textId="20E8572A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Jante din metal cu capace decorative. Anvelope 215/60 R17, Tip – C (index de greutate de capacitate sporită)</w:t>
      </w:r>
    </w:p>
    <w:p w14:paraId="0A310CB2" w14:textId="0C64A07B" w:rsidR="009C77BF" w:rsidRPr="00DB721D" w:rsidRDefault="009C77BF" w:rsidP="009C77BF">
      <w:pPr>
        <w:pStyle w:val="ListParagraph"/>
        <w:numPr>
          <w:ilvl w:val="0"/>
          <w:numId w:val="5"/>
        </w:numPr>
        <w:rPr>
          <w:color w:val="FF0000"/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Scaun dublu pentru pasageri față</w:t>
      </w:r>
    </w:p>
    <w:p w14:paraId="5BB2648A" w14:textId="0B6D4755" w:rsidR="003758ED" w:rsidRPr="00DB721D" w:rsidRDefault="009C77BF" w:rsidP="009C77BF">
      <w:pPr>
        <w:pStyle w:val="ListParagraph"/>
        <w:numPr>
          <w:ilvl w:val="0"/>
          <w:numId w:val="5"/>
        </w:num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>Pachet de vizibilitate (oglinzi pliabile, faruri anti ceață față)</w:t>
      </w:r>
    </w:p>
    <w:p w14:paraId="68249944" w14:textId="4DA01038" w:rsidR="004350A3" w:rsidRPr="00DB721D" w:rsidRDefault="004350A3" w:rsidP="004350A3">
      <w:pPr>
        <w:ind w:left="360"/>
        <w:rPr>
          <w:sz w:val="28"/>
          <w:szCs w:val="28"/>
          <w:lang w:val="ro-MD"/>
        </w:rPr>
      </w:pPr>
    </w:p>
    <w:p w14:paraId="74923E88" w14:textId="77777777" w:rsidR="006A3DE4" w:rsidRPr="00DB721D" w:rsidRDefault="006A3DE4" w:rsidP="006A3DE4">
      <w:pPr>
        <w:ind w:left="360"/>
        <w:jc w:val="center"/>
        <w:rPr>
          <w:sz w:val="28"/>
          <w:szCs w:val="28"/>
          <w:u w:val="single"/>
          <w:lang w:val="ro-MD"/>
        </w:rPr>
      </w:pPr>
      <w:r w:rsidRPr="00DB721D">
        <w:rPr>
          <w:sz w:val="28"/>
          <w:szCs w:val="28"/>
          <w:u w:val="single"/>
          <w:lang w:val="ro-MD"/>
        </w:rPr>
        <w:t>3. RECEPŢIA</w:t>
      </w:r>
    </w:p>
    <w:p w14:paraId="7C1F2238" w14:textId="77777777" w:rsidR="006A3DE4" w:rsidRPr="00DB721D" w:rsidRDefault="006A3DE4" w:rsidP="006A3DE4">
      <w:pPr>
        <w:ind w:left="360"/>
        <w:jc w:val="center"/>
        <w:rPr>
          <w:sz w:val="28"/>
          <w:szCs w:val="28"/>
          <w:u w:val="single"/>
          <w:lang w:val="ro-MD"/>
        </w:rPr>
      </w:pPr>
    </w:p>
    <w:p w14:paraId="2975D0FB" w14:textId="6097C376" w:rsidR="006A3DE4" w:rsidRPr="00DB721D" w:rsidRDefault="006A3DE4" w:rsidP="006A3DE4">
      <w:pPr>
        <w:ind w:firstLine="426"/>
        <w:jc w:val="both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Livrarea autovehiculului se va efectua </w:t>
      </w:r>
      <w:r w:rsidR="00006339">
        <w:rPr>
          <w:sz w:val="28"/>
          <w:szCs w:val="28"/>
          <w:lang w:val="ro-MD"/>
        </w:rPr>
        <w:t>până la 15 decembrie 2024</w:t>
      </w:r>
      <w:r w:rsidRPr="00DB721D">
        <w:rPr>
          <w:sz w:val="28"/>
          <w:szCs w:val="28"/>
          <w:lang w:val="ro-MD"/>
        </w:rPr>
        <w:t xml:space="preserve"> la sediul Inspectoratului General pentru </w:t>
      </w:r>
      <w:proofErr w:type="spellStart"/>
      <w:r w:rsidRPr="00DB721D">
        <w:rPr>
          <w:sz w:val="28"/>
          <w:szCs w:val="28"/>
          <w:lang w:val="ro-MD"/>
        </w:rPr>
        <w:t>Situaţii</w:t>
      </w:r>
      <w:proofErr w:type="spellEnd"/>
      <w:r w:rsidRPr="00DB721D">
        <w:rPr>
          <w:sz w:val="28"/>
          <w:szCs w:val="28"/>
          <w:lang w:val="ro-MD"/>
        </w:rPr>
        <w:t xml:space="preserve"> de </w:t>
      </w:r>
      <w:proofErr w:type="spellStart"/>
      <w:r w:rsidRPr="00DB721D">
        <w:rPr>
          <w:sz w:val="28"/>
          <w:szCs w:val="28"/>
          <w:lang w:val="ro-MD"/>
        </w:rPr>
        <w:t>Urgenţă</w:t>
      </w:r>
      <w:proofErr w:type="spellEnd"/>
      <w:r w:rsidRPr="00DB721D">
        <w:rPr>
          <w:sz w:val="28"/>
          <w:szCs w:val="28"/>
          <w:lang w:val="ro-MD"/>
        </w:rPr>
        <w:t xml:space="preserve"> situate pe strada Gh. Asachi 69, mun. Chișinău.</w:t>
      </w:r>
    </w:p>
    <w:p w14:paraId="27DF047A" w14:textId="608DC662" w:rsidR="006A3DE4" w:rsidRPr="00DB721D" w:rsidRDefault="006A3DE4" w:rsidP="006A3DE4">
      <w:pPr>
        <w:ind w:firstLine="426"/>
        <w:jc w:val="both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lastRenderedPageBreak/>
        <w:t xml:space="preserve">După livrarea autovehiculului </w:t>
      </w:r>
      <w:proofErr w:type="spellStart"/>
      <w:r w:rsidRPr="00DB721D">
        <w:rPr>
          <w:sz w:val="28"/>
          <w:szCs w:val="28"/>
          <w:lang w:val="ro-MD"/>
        </w:rPr>
        <w:t>şi</w:t>
      </w:r>
      <w:proofErr w:type="spellEnd"/>
      <w:r w:rsidRPr="00DB721D">
        <w:rPr>
          <w:sz w:val="28"/>
          <w:szCs w:val="28"/>
          <w:lang w:val="ro-MD"/>
        </w:rPr>
        <w:t xml:space="preserve"> echipamentelor din dotarea acestora acestea se vor testa. Perioada de testare va dura 7 zile. Odată cu finalizarea perioadei de testare, se va semna un Formular de Acceptare, conform </w:t>
      </w:r>
      <w:r w:rsidR="00006339" w:rsidRPr="00DB721D">
        <w:rPr>
          <w:sz w:val="28"/>
          <w:szCs w:val="28"/>
          <w:lang w:val="ro-MD"/>
        </w:rPr>
        <w:t>legislației</w:t>
      </w:r>
      <w:r w:rsidRPr="00DB721D">
        <w:rPr>
          <w:sz w:val="28"/>
          <w:szCs w:val="28"/>
          <w:lang w:val="ro-MD"/>
        </w:rPr>
        <w:t xml:space="preserve"> Republicii Moldova în vigoare. Odată cu emiterea Formularului de Acceptare va începe perioada de </w:t>
      </w:r>
      <w:proofErr w:type="spellStart"/>
      <w:r w:rsidRPr="00DB721D">
        <w:rPr>
          <w:sz w:val="28"/>
          <w:szCs w:val="28"/>
          <w:lang w:val="ro-MD"/>
        </w:rPr>
        <w:t>garanţie</w:t>
      </w:r>
      <w:proofErr w:type="spellEnd"/>
      <w:r w:rsidRPr="00DB721D">
        <w:rPr>
          <w:sz w:val="28"/>
          <w:szCs w:val="28"/>
          <w:lang w:val="ro-MD"/>
        </w:rPr>
        <w:t>, în cursul căreia se vor raporta defectele, iar echipamentul (piesele/echipamentul) defect va fi înlocuit fără aplicarea căror-va taxe.</w:t>
      </w:r>
    </w:p>
    <w:p w14:paraId="109B08FA" w14:textId="26B42BB3" w:rsidR="004350A3" w:rsidRPr="00DB721D" w:rsidRDefault="004350A3" w:rsidP="004350A3">
      <w:pPr>
        <w:ind w:left="360"/>
        <w:rPr>
          <w:sz w:val="28"/>
          <w:szCs w:val="28"/>
          <w:lang w:val="ro-MD"/>
        </w:rPr>
      </w:pPr>
    </w:p>
    <w:p w14:paraId="68FD3370" w14:textId="77777777" w:rsidR="004350A3" w:rsidRPr="00DB721D" w:rsidRDefault="004350A3" w:rsidP="004350A3">
      <w:pPr>
        <w:ind w:left="360"/>
        <w:rPr>
          <w:sz w:val="28"/>
          <w:szCs w:val="28"/>
          <w:lang w:val="ro-MD"/>
        </w:rPr>
      </w:pPr>
    </w:p>
    <w:p w14:paraId="11FC676A" w14:textId="77777777" w:rsidR="004350A3" w:rsidRPr="00DB721D" w:rsidRDefault="004350A3" w:rsidP="004350A3">
      <w:pPr>
        <w:ind w:left="360"/>
        <w:rPr>
          <w:sz w:val="28"/>
          <w:szCs w:val="28"/>
          <w:lang w:val="ro-MD"/>
        </w:rPr>
      </w:pPr>
    </w:p>
    <w:p w14:paraId="00E37091" w14:textId="273AB347" w:rsidR="00DE4842" w:rsidRPr="00DB721D" w:rsidRDefault="009C77BF" w:rsidP="004350A3">
      <w:pPr>
        <w:ind w:left="360"/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 </w:t>
      </w:r>
      <w:r w:rsidR="00DE4842" w:rsidRPr="00DB721D">
        <w:rPr>
          <w:sz w:val="28"/>
          <w:szCs w:val="28"/>
          <w:lang w:val="ro-MD"/>
        </w:rPr>
        <w:t xml:space="preserve">  </w:t>
      </w:r>
    </w:p>
    <w:p w14:paraId="490239C0" w14:textId="67780568" w:rsidR="00DE4842" w:rsidRPr="00DB721D" w:rsidRDefault="00DE4842" w:rsidP="004A4B4D">
      <w:pPr>
        <w:rPr>
          <w:sz w:val="28"/>
          <w:szCs w:val="28"/>
          <w:lang w:val="ro-MD"/>
        </w:rPr>
      </w:pPr>
      <w:r w:rsidRPr="00DB721D">
        <w:rPr>
          <w:sz w:val="28"/>
          <w:szCs w:val="28"/>
          <w:lang w:val="ro-MD"/>
        </w:rPr>
        <w:t xml:space="preserve"> </w:t>
      </w:r>
    </w:p>
    <w:sectPr w:rsidR="00DE4842" w:rsidRPr="00DB721D" w:rsidSect="00D6520B">
      <w:pgSz w:w="12240" w:h="15840"/>
      <w:pgMar w:top="720" w:right="990" w:bottom="720" w:left="135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Open Sans SemiBold">
    <w:altName w:val="Segoe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45E6"/>
    <w:multiLevelType w:val="multilevel"/>
    <w:tmpl w:val="78A48618"/>
    <w:lvl w:ilvl="0">
      <w:start w:val="1"/>
      <w:numFmt w:val="decimal"/>
      <w:lvlText w:val="1.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0D61BAB"/>
    <w:multiLevelType w:val="hybridMultilevel"/>
    <w:tmpl w:val="B2CE2A96"/>
    <w:lvl w:ilvl="0" w:tplc="332455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6C23"/>
    <w:multiLevelType w:val="hybridMultilevel"/>
    <w:tmpl w:val="7E2CCA1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73231"/>
    <w:multiLevelType w:val="hybridMultilevel"/>
    <w:tmpl w:val="6002A96E"/>
    <w:lvl w:ilvl="0" w:tplc="85D47A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85805"/>
    <w:multiLevelType w:val="hybridMultilevel"/>
    <w:tmpl w:val="FE9C39B8"/>
    <w:lvl w:ilvl="0" w:tplc="BE0C74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575BB3"/>
    <w:multiLevelType w:val="hybridMultilevel"/>
    <w:tmpl w:val="F5D215A8"/>
    <w:lvl w:ilvl="0" w:tplc="43D0113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6F3B0106"/>
    <w:multiLevelType w:val="multilevel"/>
    <w:tmpl w:val="3BF2FE44"/>
    <w:lvl w:ilvl="0">
      <w:start w:val="2"/>
      <w:numFmt w:val="decimal"/>
      <w:lvlText w:val="1.%1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abstractNum w:abstractNumId="8" w15:restartNumberingAfterBreak="0">
    <w:nsid w:val="7F507C5D"/>
    <w:multiLevelType w:val="hybridMultilevel"/>
    <w:tmpl w:val="F5508D0C"/>
    <w:lvl w:ilvl="0" w:tplc="9F82D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7C"/>
    <w:rsid w:val="00006339"/>
    <w:rsid w:val="001A4647"/>
    <w:rsid w:val="001C4890"/>
    <w:rsid w:val="001E51CD"/>
    <w:rsid w:val="00225745"/>
    <w:rsid w:val="00235862"/>
    <w:rsid w:val="002E5E7C"/>
    <w:rsid w:val="003758ED"/>
    <w:rsid w:val="003B4E48"/>
    <w:rsid w:val="003F4CD0"/>
    <w:rsid w:val="004302B3"/>
    <w:rsid w:val="004350A3"/>
    <w:rsid w:val="004A4B4D"/>
    <w:rsid w:val="004D10FB"/>
    <w:rsid w:val="0057214B"/>
    <w:rsid w:val="005C7AE8"/>
    <w:rsid w:val="005E1761"/>
    <w:rsid w:val="005F496A"/>
    <w:rsid w:val="006A3DE4"/>
    <w:rsid w:val="006D3572"/>
    <w:rsid w:val="007E4A75"/>
    <w:rsid w:val="00877815"/>
    <w:rsid w:val="00986DEC"/>
    <w:rsid w:val="009A024F"/>
    <w:rsid w:val="009C77BF"/>
    <w:rsid w:val="00A92958"/>
    <w:rsid w:val="00AC7964"/>
    <w:rsid w:val="00BD4FA6"/>
    <w:rsid w:val="00BD72F8"/>
    <w:rsid w:val="00C17F81"/>
    <w:rsid w:val="00C31826"/>
    <w:rsid w:val="00D6520B"/>
    <w:rsid w:val="00DB721D"/>
    <w:rsid w:val="00DC2967"/>
    <w:rsid w:val="00DE4842"/>
    <w:rsid w:val="00E47784"/>
    <w:rsid w:val="00F261F8"/>
    <w:rsid w:val="00F31C70"/>
    <w:rsid w:val="00F4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D402"/>
  <w15:docId w15:val="{2994556E-5106-4031-A2DD-FFBBCF4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M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73F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74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8778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877815"/>
    <w:pPr>
      <w:ind w:left="720"/>
      <w:contextualSpacing/>
    </w:p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7E4A75"/>
    <w:rPr>
      <w:rFonts w:eastAsia="Calibr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7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7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e.gaspar@igsu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m4tY2QMGbTa8tPRppohqLtESw==">CgMxLjAyCGguZ2pkZ3hzOAByITFUVjFyN2tMcmdpZEkzYlNHdVNxMUVybWpWT1Bwanp6Mw==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Vatavu</dc:creator>
  <cp:lastModifiedBy>User</cp:lastModifiedBy>
  <cp:revision>18</cp:revision>
  <dcterms:created xsi:type="dcterms:W3CDTF">2024-07-29T10:46:00Z</dcterms:created>
  <dcterms:modified xsi:type="dcterms:W3CDTF">2024-09-25T10:30:00Z</dcterms:modified>
</cp:coreProperties>
</file>