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E13ED" w14:textId="77777777" w:rsidR="0047783A" w:rsidRPr="00E82463" w:rsidRDefault="0047783A" w:rsidP="003051AA">
      <w:pPr>
        <w:pStyle w:val="1"/>
        <w:numPr>
          <w:ilvl w:val="0"/>
          <w:numId w:val="0"/>
        </w:numPr>
        <w:ind w:right="-144"/>
        <w:jc w:val="center"/>
        <w:rPr>
          <w:szCs w:val="28"/>
          <w:lang w:val="en-GB"/>
        </w:rPr>
      </w:pPr>
      <w:bookmarkStart w:id="0" w:name="_Toc42488069"/>
      <w:r w:rsidRPr="00E82463">
        <w:rPr>
          <w:szCs w:val="28"/>
          <w:lang w:val="en-GB"/>
        </w:rPr>
        <w:t>A.</w:t>
      </w:r>
      <w:r w:rsidRPr="00E82463">
        <w:rPr>
          <w:szCs w:val="28"/>
          <w:lang w:val="en-GB"/>
        </w:rPr>
        <w:tab/>
        <w:t>INSTRUCTIONS TO TENDERERS</w:t>
      </w:r>
      <w:bookmarkEnd w:id="0"/>
    </w:p>
    <w:p w14:paraId="72CF2683" w14:textId="191DBFCD" w:rsidR="0047783A" w:rsidRPr="00E82463" w:rsidRDefault="0047783A">
      <w:pPr>
        <w:pStyle w:val="a5"/>
        <w:spacing w:after="240"/>
        <w:jc w:val="left"/>
        <w:rPr>
          <w:rFonts w:ascii="Times New Roman" w:hAnsi="Times New Roman"/>
          <w:szCs w:val="28"/>
          <w:lang w:val="en-GB"/>
        </w:rPr>
      </w:pPr>
      <w:r w:rsidRPr="00E82463">
        <w:rPr>
          <w:rFonts w:ascii="Times New Roman" w:hAnsi="Times New Roman"/>
          <w:szCs w:val="28"/>
          <w:lang w:val="en-GB"/>
        </w:rPr>
        <w:t xml:space="preserve">PUBLICATION REF.: </w:t>
      </w:r>
      <w:r w:rsidR="006978E4">
        <w:rPr>
          <w:rFonts w:ascii="Times New Roman" w:hAnsi="Times New Roman"/>
          <w:szCs w:val="28"/>
          <w:lang w:val="en-GB"/>
        </w:rPr>
        <w:t>0</w:t>
      </w:r>
      <w:r w:rsidR="009450F5">
        <w:rPr>
          <w:rFonts w:ascii="Times New Roman" w:hAnsi="Times New Roman"/>
          <w:szCs w:val="28"/>
          <w:lang w:val="en-GB"/>
        </w:rPr>
        <w:t>3</w:t>
      </w:r>
      <w:r w:rsidR="000D6040" w:rsidRPr="000D6040">
        <w:rPr>
          <w:rFonts w:ascii="Times New Roman" w:hAnsi="Times New Roman"/>
          <w:szCs w:val="28"/>
          <w:lang w:val="en-GB"/>
        </w:rPr>
        <w:t>-01-2SOFT/4.2/85</w:t>
      </w:r>
    </w:p>
    <w:p w14:paraId="1005715E" w14:textId="77777777" w:rsidR="0047783A" w:rsidRPr="00E82463" w:rsidRDefault="00121DE4">
      <w:pPr>
        <w:pStyle w:val="a5"/>
        <w:spacing w:before="0" w:after="240"/>
        <w:jc w:val="both"/>
        <w:rPr>
          <w:rFonts w:ascii="Times New Roman" w:hAnsi="Times New Roman"/>
          <w:sz w:val="22"/>
          <w:lang w:val="en-GB"/>
        </w:rPr>
      </w:pPr>
      <w:r w:rsidRPr="00E82463">
        <w:rPr>
          <w:rFonts w:ascii="Times New Roman" w:hAnsi="Times New Roman"/>
          <w:sz w:val="22"/>
          <w:lang w:val="en-GB"/>
        </w:rPr>
        <w:t xml:space="preserve">By </w:t>
      </w:r>
      <w:r w:rsidR="0047783A" w:rsidRPr="00E82463">
        <w:rPr>
          <w:rFonts w:ascii="Times New Roman" w:hAnsi="Times New Roman"/>
          <w:sz w:val="22"/>
          <w:lang w:val="en-GB"/>
        </w:rPr>
        <w:t>submitting a tender, tenderer</w:t>
      </w:r>
      <w:r w:rsidRPr="00E82463">
        <w:rPr>
          <w:rFonts w:ascii="Times New Roman" w:hAnsi="Times New Roman"/>
          <w:sz w:val="22"/>
          <w:lang w:val="en-GB"/>
        </w:rPr>
        <w:t>s</w:t>
      </w:r>
      <w:r w:rsidR="0047783A" w:rsidRPr="00E82463">
        <w:rPr>
          <w:rFonts w:ascii="Times New Roman" w:hAnsi="Times New Roman"/>
          <w:sz w:val="22"/>
          <w:lang w:val="en-GB"/>
        </w:rPr>
        <w:t xml:space="preserve"> </w:t>
      </w:r>
      <w:r w:rsidRPr="00E82463">
        <w:rPr>
          <w:rFonts w:ascii="Times New Roman" w:hAnsi="Times New Roman"/>
          <w:sz w:val="22"/>
          <w:lang w:val="en-GB"/>
        </w:rPr>
        <w:t xml:space="preserve">fully and unreservedly </w:t>
      </w:r>
      <w:r w:rsidR="0047783A" w:rsidRPr="00E82463">
        <w:rPr>
          <w:rFonts w:ascii="Times New Roman" w:hAnsi="Times New Roman"/>
          <w:sz w:val="22"/>
          <w:lang w:val="en-GB"/>
        </w:rPr>
        <w:t xml:space="preserve">accept the special and general conditions governing the contract as the sole basis of this tendering procedure, whatever </w:t>
      </w:r>
      <w:r w:rsidRPr="00E82463">
        <w:rPr>
          <w:rFonts w:ascii="Times New Roman" w:hAnsi="Times New Roman"/>
          <w:sz w:val="22"/>
          <w:lang w:val="en-GB"/>
        </w:rPr>
        <w:t xml:space="preserve">their </w:t>
      </w:r>
      <w:r w:rsidR="0047783A" w:rsidRPr="00E82463">
        <w:rPr>
          <w:rFonts w:ascii="Times New Roman" w:hAnsi="Times New Roman"/>
          <w:sz w:val="22"/>
          <w:lang w:val="en-GB"/>
        </w:rPr>
        <w:t xml:space="preserve">own conditions of sale may be, which </w:t>
      </w:r>
      <w:r w:rsidRPr="00E82463">
        <w:rPr>
          <w:rFonts w:ascii="Times New Roman" w:hAnsi="Times New Roman"/>
          <w:sz w:val="22"/>
          <w:lang w:val="en-GB"/>
        </w:rPr>
        <w:t xml:space="preserve">they </w:t>
      </w:r>
      <w:r w:rsidR="0047783A" w:rsidRPr="00E82463">
        <w:rPr>
          <w:rFonts w:ascii="Times New Roman" w:hAnsi="Times New Roman"/>
          <w:sz w:val="22"/>
          <w:lang w:val="en-GB"/>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E82463">
        <w:rPr>
          <w:rFonts w:ascii="Times New Roman" w:hAnsi="Times New Roman"/>
          <w:sz w:val="22"/>
          <w:lang w:val="en-GB"/>
        </w:rPr>
        <w:t>marks</w:t>
      </w:r>
      <w:r w:rsidR="0047783A" w:rsidRPr="00E82463">
        <w:rPr>
          <w:rFonts w:ascii="Times New Roman" w:hAnsi="Times New Roman"/>
          <w:sz w:val="22"/>
          <w:lang w:val="en-GB"/>
        </w:rPr>
        <w:t xml:space="preserve"> in the tender </w:t>
      </w:r>
      <w:r w:rsidR="00763B1C" w:rsidRPr="00E82463">
        <w:rPr>
          <w:rFonts w:ascii="Times New Roman" w:hAnsi="Times New Roman"/>
          <w:sz w:val="22"/>
          <w:lang w:val="en-GB"/>
        </w:rPr>
        <w:t>relating to</w:t>
      </w:r>
      <w:r w:rsidR="0047783A" w:rsidRPr="00E82463">
        <w:rPr>
          <w:rFonts w:ascii="Times New Roman" w:hAnsi="Times New Roman"/>
          <w:sz w:val="22"/>
          <w:lang w:val="en-GB"/>
        </w:rPr>
        <w:t xml:space="preserve"> the tender dossier; </w:t>
      </w:r>
      <w:r w:rsidR="00763B1C" w:rsidRPr="00E82463">
        <w:rPr>
          <w:rFonts w:ascii="Times New Roman" w:hAnsi="Times New Roman"/>
          <w:sz w:val="22"/>
          <w:lang w:val="en-GB"/>
        </w:rPr>
        <w:t>remarks</w:t>
      </w:r>
      <w:r w:rsidR="0047783A" w:rsidRPr="00E82463">
        <w:rPr>
          <w:rFonts w:ascii="Times New Roman" w:hAnsi="Times New Roman"/>
          <w:sz w:val="22"/>
          <w:lang w:val="en-GB"/>
        </w:rPr>
        <w:t xml:space="preserve"> may result in the immediate rejection of the tender without further evaluation.</w:t>
      </w:r>
    </w:p>
    <w:p w14:paraId="3BDAEDB4" w14:textId="77777777" w:rsidR="00DA4D57" w:rsidRPr="00640E38" w:rsidRDefault="0047783A" w:rsidP="003051AA">
      <w:pPr>
        <w:pStyle w:val="a5"/>
        <w:spacing w:before="0" w:after="0"/>
        <w:jc w:val="both"/>
        <w:rPr>
          <w:rFonts w:ascii="Times New Roman" w:hAnsi="Times New Roman"/>
          <w:sz w:val="22"/>
          <w:szCs w:val="22"/>
          <w:lang w:val="en-GB"/>
        </w:rPr>
      </w:pPr>
      <w:r w:rsidRPr="00E82463">
        <w:rPr>
          <w:rFonts w:ascii="Times New Roman" w:hAnsi="Times New Roman"/>
          <w:sz w:val="22"/>
          <w:szCs w:val="22"/>
          <w:lang w:val="en-GB"/>
        </w:rPr>
        <w:t xml:space="preserve">These </w:t>
      </w:r>
      <w:r w:rsidR="00E034FB">
        <w:rPr>
          <w:rFonts w:ascii="Times New Roman" w:hAnsi="Times New Roman"/>
          <w:sz w:val="22"/>
          <w:szCs w:val="22"/>
          <w:lang w:val="en-GB"/>
        </w:rPr>
        <w:t>i</w:t>
      </w:r>
      <w:r w:rsidRPr="00E82463">
        <w:rPr>
          <w:rFonts w:ascii="Times New Roman" w:hAnsi="Times New Roman"/>
          <w:sz w:val="22"/>
          <w:szCs w:val="22"/>
          <w:lang w:val="en-GB"/>
        </w:rPr>
        <w:t xml:space="preserve">nstructions set out the rules for the submission, selection and implementation of contracts financed under this call for tenders, in conformity with the </w:t>
      </w:r>
      <w:r w:rsidR="00E034FB">
        <w:rPr>
          <w:rFonts w:ascii="Times New Roman" w:hAnsi="Times New Roman"/>
          <w:sz w:val="22"/>
          <w:szCs w:val="22"/>
          <w:lang w:val="en-GB"/>
        </w:rPr>
        <w:t>p</w:t>
      </w:r>
      <w:r w:rsidRPr="00E82463">
        <w:rPr>
          <w:rFonts w:ascii="Times New Roman" w:hAnsi="Times New Roman"/>
          <w:sz w:val="22"/>
          <w:szCs w:val="22"/>
          <w:lang w:val="en-GB"/>
        </w:rPr>
        <w:t xml:space="preserve">ractical </w:t>
      </w:r>
      <w:r w:rsidR="00E034FB">
        <w:rPr>
          <w:rFonts w:ascii="Times New Roman" w:hAnsi="Times New Roman"/>
          <w:sz w:val="22"/>
          <w:szCs w:val="22"/>
          <w:lang w:val="en-GB"/>
        </w:rPr>
        <w:t>g</w:t>
      </w:r>
      <w:r w:rsidRPr="00E82463">
        <w:rPr>
          <w:rFonts w:ascii="Times New Roman" w:hAnsi="Times New Roman"/>
          <w:sz w:val="22"/>
          <w:szCs w:val="22"/>
          <w:lang w:val="en-GB"/>
        </w:rPr>
        <w:t xml:space="preserve">uide (available on the </w:t>
      </w:r>
      <w:r w:rsidR="00E034FB">
        <w:rPr>
          <w:rFonts w:ascii="Times New Roman" w:hAnsi="Times New Roman"/>
          <w:sz w:val="22"/>
          <w:szCs w:val="22"/>
          <w:lang w:val="en-GB"/>
        </w:rPr>
        <w:t>i</w:t>
      </w:r>
      <w:r w:rsidRPr="00E82463">
        <w:rPr>
          <w:rFonts w:ascii="Times New Roman" w:hAnsi="Times New Roman"/>
          <w:sz w:val="22"/>
          <w:szCs w:val="22"/>
          <w:lang w:val="en-GB"/>
        </w:rPr>
        <w:t>nternet at:</w:t>
      </w:r>
      <w:r w:rsidR="00640E38">
        <w:rPr>
          <w:rFonts w:ascii="Times New Roman" w:hAnsi="Times New Roman"/>
          <w:sz w:val="22"/>
          <w:szCs w:val="22"/>
          <w:lang w:val="en-GB"/>
        </w:rPr>
        <w:t xml:space="preserve"> </w:t>
      </w:r>
      <w:hyperlink r:id="rId8" w:history="1">
        <w:r w:rsidR="00DA4D57" w:rsidRPr="003051AA">
          <w:rPr>
            <w:rStyle w:val="af0"/>
            <w:rFonts w:ascii="Times New Roman" w:hAnsi="Times New Roman"/>
            <w:sz w:val="22"/>
            <w:szCs w:val="22"/>
            <w:lang w:val="en-GB"/>
          </w:rPr>
          <w:t>http://ec.europa.eu/europeaid/prag/document.do</w:t>
        </w:r>
      </w:hyperlink>
      <w:r w:rsidRPr="00640E38">
        <w:rPr>
          <w:rFonts w:ascii="Times New Roman" w:hAnsi="Times New Roman"/>
          <w:sz w:val="22"/>
          <w:szCs w:val="22"/>
          <w:lang w:val="en-GB"/>
        </w:rPr>
        <w:t>).</w:t>
      </w:r>
    </w:p>
    <w:p w14:paraId="56D0EB2D" w14:textId="40493E22" w:rsidR="00C7322E" w:rsidRPr="005A6016" w:rsidRDefault="0047783A" w:rsidP="009B1E3F">
      <w:pPr>
        <w:pStyle w:val="1"/>
        <w:keepNext w:val="0"/>
        <w:rPr>
          <w:sz w:val="22"/>
          <w:lang w:val="en-GB"/>
        </w:rPr>
      </w:pPr>
      <w:bookmarkStart w:id="1" w:name="_Toc42488070"/>
      <w:r w:rsidRPr="00E82463">
        <w:t>Supplies to be provided</w:t>
      </w:r>
      <w:bookmarkEnd w:id="1"/>
      <w:r w:rsidRPr="005A6016">
        <w:rPr>
          <w:sz w:val="22"/>
          <w:lang w:val="en-GB"/>
        </w:rPr>
        <w:t>1.1</w:t>
      </w:r>
      <w:r w:rsidRPr="005A6016">
        <w:rPr>
          <w:sz w:val="22"/>
          <w:lang w:val="en-GB"/>
        </w:rPr>
        <w:tab/>
        <w:t>The subject of the contract is</w:t>
      </w:r>
      <w:r w:rsidR="00C7322E" w:rsidRPr="005A6016">
        <w:rPr>
          <w:sz w:val="22"/>
          <w:lang w:val="en-GB"/>
        </w:rPr>
        <w:t>:</w:t>
      </w:r>
    </w:p>
    <w:p w14:paraId="68AB2D71" w14:textId="1C632CF4" w:rsidR="00C7322E" w:rsidRDefault="00C7322E" w:rsidP="00A84B7D">
      <w:pPr>
        <w:spacing w:before="0" w:after="0"/>
        <w:ind w:left="709" w:hanging="142"/>
        <w:jc w:val="both"/>
        <w:rPr>
          <w:rFonts w:ascii="Times New Roman" w:hAnsi="Times New Roman"/>
          <w:sz w:val="22"/>
        </w:rPr>
      </w:pPr>
      <w:r w:rsidRPr="00A84B7D">
        <w:rPr>
          <w:rFonts w:ascii="Times New Roman" w:hAnsi="Times New Roman"/>
          <w:sz w:val="22"/>
        </w:rPr>
        <w:t>the supply, delivery, unloading,</w:t>
      </w:r>
      <w:r w:rsidR="00A84B7D" w:rsidRPr="00A84B7D">
        <w:rPr>
          <w:rFonts w:ascii="Times New Roman" w:hAnsi="Times New Roman"/>
          <w:sz w:val="22"/>
        </w:rPr>
        <w:t xml:space="preserve"> </w:t>
      </w:r>
      <w:r w:rsidRPr="00A84B7D">
        <w:rPr>
          <w:rFonts w:ascii="Times New Roman" w:hAnsi="Times New Roman"/>
          <w:sz w:val="22"/>
        </w:rPr>
        <w:t>siting and installation, commissioning</w:t>
      </w:r>
      <w:r w:rsidR="00A84B7D" w:rsidRPr="00A84B7D">
        <w:rPr>
          <w:rFonts w:ascii="Times New Roman" w:hAnsi="Times New Roman"/>
          <w:sz w:val="22"/>
        </w:rPr>
        <w:t xml:space="preserve"> </w:t>
      </w:r>
      <w:r w:rsidRPr="00A84B7D">
        <w:rPr>
          <w:rFonts w:ascii="Times New Roman" w:hAnsi="Times New Roman"/>
          <w:sz w:val="22"/>
        </w:rPr>
        <w:t>of the following supplies:</w:t>
      </w:r>
    </w:p>
    <w:p w14:paraId="166AA053" w14:textId="77777777" w:rsidR="009450F5" w:rsidRPr="009450F5" w:rsidRDefault="009450F5" w:rsidP="009450F5">
      <w:pPr>
        <w:spacing w:before="0" w:after="0"/>
        <w:ind w:left="709" w:hanging="142"/>
        <w:jc w:val="both"/>
        <w:rPr>
          <w:rFonts w:ascii="Times New Roman" w:hAnsi="Times New Roman"/>
          <w:b/>
          <w:bCs/>
          <w:sz w:val="22"/>
        </w:rPr>
      </w:pPr>
      <w:r w:rsidRPr="009450F5">
        <w:rPr>
          <w:rFonts w:ascii="Times New Roman" w:hAnsi="Times New Roman"/>
          <w:b/>
          <w:bCs/>
          <w:sz w:val="22"/>
        </w:rPr>
        <w:t xml:space="preserve">40 sets of desks with 2 chairs; </w:t>
      </w:r>
    </w:p>
    <w:p w14:paraId="0C7E8ADB" w14:textId="77777777" w:rsidR="00E115EF" w:rsidRDefault="009450F5" w:rsidP="009450F5">
      <w:pPr>
        <w:spacing w:before="0" w:after="0"/>
        <w:ind w:left="709" w:hanging="142"/>
        <w:jc w:val="both"/>
        <w:rPr>
          <w:rFonts w:ascii="Times New Roman" w:hAnsi="Times New Roman"/>
          <w:b/>
          <w:bCs/>
          <w:sz w:val="22"/>
        </w:rPr>
      </w:pPr>
      <w:r w:rsidRPr="009450F5">
        <w:rPr>
          <w:rFonts w:ascii="Times New Roman" w:hAnsi="Times New Roman"/>
          <w:b/>
          <w:bCs/>
          <w:sz w:val="22"/>
        </w:rPr>
        <w:t xml:space="preserve">3 sets of furniture (desk for teacher, chair for </w:t>
      </w:r>
      <w:r w:rsidR="00114B4E" w:rsidRPr="009450F5">
        <w:rPr>
          <w:rFonts w:ascii="Times New Roman" w:hAnsi="Times New Roman"/>
          <w:b/>
          <w:bCs/>
          <w:sz w:val="22"/>
        </w:rPr>
        <w:t>teaching</w:t>
      </w:r>
      <w:r w:rsidRPr="009450F5">
        <w:rPr>
          <w:rFonts w:ascii="Times New Roman" w:hAnsi="Times New Roman"/>
          <w:b/>
          <w:bCs/>
          <w:sz w:val="22"/>
        </w:rPr>
        <w:t xml:space="preserve"> staff, wardrobes, bookshelves, handbooks, etc., cabinets for keeping the equipment, various shelves, armchairs, etc.). </w:t>
      </w:r>
    </w:p>
    <w:p w14:paraId="6D3E79B0" w14:textId="77777777" w:rsidR="00E115EF" w:rsidRDefault="00E115EF" w:rsidP="009450F5">
      <w:pPr>
        <w:spacing w:before="0" w:after="0"/>
        <w:ind w:left="709" w:hanging="142"/>
        <w:jc w:val="both"/>
        <w:rPr>
          <w:rFonts w:ascii="Times New Roman" w:hAnsi="Times New Roman"/>
          <w:b/>
          <w:bCs/>
          <w:sz w:val="22"/>
        </w:rPr>
      </w:pPr>
    </w:p>
    <w:tbl>
      <w:tblPr>
        <w:tblW w:w="9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433"/>
        <w:gridCol w:w="1213"/>
      </w:tblGrid>
      <w:tr w:rsidR="00E115EF" w14:paraId="62539A82" w14:textId="77777777" w:rsidTr="00E115EF">
        <w:trPr>
          <w:cantSplit/>
          <w:trHeight w:val="496"/>
          <w:tblHeader/>
        </w:trPr>
        <w:tc>
          <w:tcPr>
            <w:tcW w:w="959" w:type="dxa"/>
            <w:tcBorders>
              <w:top w:val="single" w:sz="4" w:space="0" w:color="auto"/>
              <w:left w:val="single" w:sz="4" w:space="0" w:color="auto"/>
              <w:bottom w:val="single" w:sz="4" w:space="0" w:color="auto"/>
              <w:right w:val="single" w:sz="4" w:space="0" w:color="auto"/>
            </w:tcBorders>
            <w:shd w:val="pct5" w:color="auto" w:fill="FFFFFF"/>
            <w:hideMark/>
          </w:tcPr>
          <w:p w14:paraId="0DDBA15F" w14:textId="77777777" w:rsidR="00E115EF" w:rsidRDefault="00E115EF">
            <w:pPr>
              <w:spacing w:before="0" w:after="0"/>
              <w:jc w:val="center"/>
              <w:rPr>
                <w:rFonts w:ascii="Times New Roman" w:hAnsi="Times New Roman"/>
                <w:b/>
                <w:snapToGrid/>
                <w:highlight w:val="green"/>
                <w:lang w:eastAsia="en-GB"/>
              </w:rPr>
            </w:pPr>
            <w:r>
              <w:rPr>
                <w:rFonts w:ascii="Times New Roman" w:hAnsi="Times New Roman"/>
                <w:b/>
                <w:lang w:eastAsia="en-GB"/>
              </w:rPr>
              <w:t>Item number</w:t>
            </w:r>
          </w:p>
        </w:tc>
        <w:tc>
          <w:tcPr>
            <w:tcW w:w="7433" w:type="dxa"/>
            <w:tcBorders>
              <w:top w:val="single" w:sz="4" w:space="0" w:color="auto"/>
              <w:left w:val="single" w:sz="4" w:space="0" w:color="auto"/>
              <w:bottom w:val="single" w:sz="4" w:space="0" w:color="auto"/>
              <w:right w:val="single" w:sz="4" w:space="0" w:color="auto"/>
            </w:tcBorders>
            <w:shd w:val="pct5" w:color="auto" w:fill="FFFFFF"/>
            <w:hideMark/>
          </w:tcPr>
          <w:p w14:paraId="3DCA7AB3" w14:textId="77777777" w:rsidR="00E115EF" w:rsidRDefault="00E115EF">
            <w:pPr>
              <w:spacing w:before="0" w:after="0"/>
              <w:jc w:val="center"/>
              <w:rPr>
                <w:rFonts w:ascii="Times New Roman" w:hAnsi="Times New Roman"/>
                <w:b/>
                <w:lang w:eastAsia="en-GB"/>
              </w:rPr>
            </w:pPr>
            <w:r>
              <w:rPr>
                <w:rFonts w:ascii="Times New Roman" w:hAnsi="Times New Roman"/>
                <w:b/>
                <w:lang w:eastAsia="en-GB"/>
              </w:rPr>
              <w:t>Specifications required</w:t>
            </w:r>
          </w:p>
        </w:tc>
        <w:tc>
          <w:tcPr>
            <w:tcW w:w="1213" w:type="dxa"/>
            <w:tcBorders>
              <w:top w:val="single" w:sz="4" w:space="0" w:color="auto"/>
              <w:left w:val="single" w:sz="4" w:space="0" w:color="auto"/>
              <w:bottom w:val="single" w:sz="4" w:space="0" w:color="auto"/>
              <w:right w:val="single" w:sz="4" w:space="0" w:color="auto"/>
            </w:tcBorders>
            <w:shd w:val="pct5" w:color="auto" w:fill="FFFFFF"/>
            <w:hideMark/>
          </w:tcPr>
          <w:p w14:paraId="1BD1FFEB" w14:textId="77777777" w:rsidR="00E115EF" w:rsidRDefault="00E115EF">
            <w:pPr>
              <w:tabs>
                <w:tab w:val="left" w:pos="729"/>
              </w:tabs>
              <w:spacing w:before="0" w:after="0"/>
              <w:jc w:val="center"/>
              <w:rPr>
                <w:rFonts w:ascii="Times New Roman" w:hAnsi="Times New Roman"/>
                <w:b/>
                <w:lang w:eastAsia="en-GB"/>
              </w:rPr>
            </w:pPr>
            <w:r>
              <w:rPr>
                <w:rFonts w:ascii="Times New Roman" w:hAnsi="Times New Roman"/>
                <w:b/>
                <w:lang w:eastAsia="en-GB"/>
              </w:rPr>
              <w:t>Number of units</w:t>
            </w:r>
          </w:p>
        </w:tc>
      </w:tr>
      <w:tr w:rsidR="00E115EF" w14:paraId="646B9937" w14:textId="77777777" w:rsidTr="00E115EF">
        <w:trPr>
          <w:cantSplit/>
          <w:trHeight w:val="411"/>
        </w:trPr>
        <w:tc>
          <w:tcPr>
            <w:tcW w:w="959" w:type="dxa"/>
            <w:tcBorders>
              <w:top w:val="single" w:sz="4" w:space="0" w:color="auto"/>
              <w:left w:val="single" w:sz="4" w:space="0" w:color="auto"/>
              <w:bottom w:val="single" w:sz="4" w:space="0" w:color="auto"/>
              <w:right w:val="single" w:sz="4" w:space="0" w:color="auto"/>
            </w:tcBorders>
            <w:hideMark/>
          </w:tcPr>
          <w:p w14:paraId="3C5B59A6" w14:textId="22DB54F5" w:rsidR="00E115EF" w:rsidRDefault="00E115EF" w:rsidP="00E115EF">
            <w:pPr>
              <w:rPr>
                <w:rFonts w:ascii="Times New Roman" w:hAnsi="Times New Roman"/>
                <w:b/>
                <w:highlight w:val="green"/>
                <w:lang w:eastAsia="en-GB"/>
              </w:rPr>
            </w:pPr>
            <w:r w:rsidRPr="000C67E9">
              <w:rPr>
                <w:rFonts w:ascii="Times New Roman" w:hAnsi="Times New Roman"/>
                <w:b/>
              </w:rPr>
              <w:t>1</w:t>
            </w:r>
          </w:p>
        </w:tc>
        <w:tc>
          <w:tcPr>
            <w:tcW w:w="7433" w:type="dxa"/>
            <w:tcBorders>
              <w:top w:val="single" w:sz="4" w:space="0" w:color="auto"/>
              <w:left w:val="single" w:sz="4" w:space="0" w:color="auto"/>
              <w:bottom w:val="single" w:sz="4" w:space="0" w:color="auto"/>
              <w:right w:val="single" w:sz="4" w:space="0" w:color="auto"/>
            </w:tcBorders>
            <w:vAlign w:val="center"/>
          </w:tcPr>
          <w:p w14:paraId="53570D20" w14:textId="77777777" w:rsidR="00E115EF" w:rsidRPr="000C67E9" w:rsidRDefault="00E115EF" w:rsidP="00E115EF">
            <w:pPr>
              <w:spacing w:before="0" w:after="0"/>
              <w:ind w:left="709" w:hanging="142"/>
              <w:jc w:val="both"/>
              <w:rPr>
                <w:rFonts w:ascii="Times New Roman" w:hAnsi="Times New Roman"/>
                <w:b/>
                <w:bCs/>
                <w:sz w:val="22"/>
              </w:rPr>
            </w:pPr>
            <w:r w:rsidRPr="000C67E9">
              <w:rPr>
                <w:rFonts w:ascii="Times New Roman" w:hAnsi="Times New Roman"/>
                <w:b/>
                <w:bCs/>
                <w:sz w:val="22"/>
              </w:rPr>
              <w:t xml:space="preserve">40 sets of desks with 2 chairs; </w:t>
            </w:r>
          </w:p>
          <w:p w14:paraId="178B08C7" w14:textId="1561AD35" w:rsidR="00E115EF" w:rsidRDefault="00E115EF" w:rsidP="00E115EF">
            <w:pPr>
              <w:spacing w:before="0" w:after="0"/>
              <w:jc w:val="both"/>
              <w:rPr>
                <w:rFonts w:ascii="Times New Roman" w:hAnsi="Times New Roman"/>
                <w:lang w:eastAsia="en-GB"/>
              </w:rPr>
            </w:pPr>
          </w:p>
        </w:tc>
        <w:tc>
          <w:tcPr>
            <w:tcW w:w="1213" w:type="dxa"/>
            <w:tcBorders>
              <w:top w:val="single" w:sz="4" w:space="0" w:color="auto"/>
              <w:left w:val="single" w:sz="4" w:space="0" w:color="auto"/>
              <w:bottom w:val="single" w:sz="4" w:space="0" w:color="auto"/>
              <w:right w:val="single" w:sz="4" w:space="0" w:color="auto"/>
            </w:tcBorders>
            <w:vAlign w:val="center"/>
          </w:tcPr>
          <w:p w14:paraId="4BDC7B1B" w14:textId="77777777" w:rsidR="00E115EF" w:rsidRDefault="00E115EF" w:rsidP="00E115EF">
            <w:pPr>
              <w:rPr>
                <w:rFonts w:ascii="Times New Roman" w:hAnsi="Times New Roman"/>
                <w:b/>
                <w:lang w:eastAsia="en-GB"/>
              </w:rPr>
            </w:pPr>
          </w:p>
        </w:tc>
      </w:tr>
      <w:tr w:rsidR="00E115EF" w14:paraId="394B35F4" w14:textId="77777777" w:rsidTr="00E115EF">
        <w:trPr>
          <w:cantSplit/>
          <w:trHeight w:val="306"/>
        </w:trPr>
        <w:tc>
          <w:tcPr>
            <w:tcW w:w="959" w:type="dxa"/>
            <w:tcBorders>
              <w:top w:val="single" w:sz="4" w:space="0" w:color="auto"/>
              <w:left w:val="single" w:sz="4" w:space="0" w:color="auto"/>
              <w:bottom w:val="single" w:sz="4" w:space="0" w:color="auto"/>
              <w:right w:val="single" w:sz="4" w:space="0" w:color="auto"/>
            </w:tcBorders>
            <w:hideMark/>
          </w:tcPr>
          <w:p w14:paraId="0EE1CE17" w14:textId="4D9F6176" w:rsidR="00E115EF" w:rsidRPr="00E115EF" w:rsidRDefault="00E115EF" w:rsidP="00E115EF">
            <w:pPr>
              <w:rPr>
                <w:rFonts w:ascii="Times New Roman" w:hAnsi="Times New Roman"/>
                <w:lang w:eastAsia="en-GB"/>
              </w:rPr>
            </w:pPr>
            <w:r w:rsidRPr="00E115EF">
              <w:rPr>
                <w:rFonts w:ascii="Times New Roman" w:hAnsi="Times New Roman"/>
              </w:rPr>
              <w:t>1.1.</w:t>
            </w:r>
          </w:p>
        </w:tc>
        <w:tc>
          <w:tcPr>
            <w:tcW w:w="7433" w:type="dxa"/>
            <w:tcBorders>
              <w:top w:val="single" w:sz="4" w:space="0" w:color="auto"/>
              <w:left w:val="single" w:sz="4" w:space="0" w:color="auto"/>
              <w:bottom w:val="single" w:sz="4" w:space="0" w:color="auto"/>
              <w:right w:val="single" w:sz="4" w:space="0" w:color="auto"/>
            </w:tcBorders>
            <w:vAlign w:val="center"/>
          </w:tcPr>
          <w:p w14:paraId="766AC7BA" w14:textId="77777777" w:rsidR="00E115EF" w:rsidRPr="000C67E9" w:rsidRDefault="00E115EF" w:rsidP="00E115EF">
            <w:pPr>
              <w:spacing w:before="0" w:after="0"/>
              <w:jc w:val="both"/>
              <w:rPr>
                <w:rFonts w:ascii="Times New Roman" w:hAnsi="Times New Roman"/>
                <w:b/>
                <w:sz w:val="22"/>
                <w:szCs w:val="22"/>
                <w:u w:val="single"/>
              </w:rPr>
            </w:pPr>
            <w:r w:rsidRPr="000C67E9">
              <w:rPr>
                <w:rFonts w:ascii="Times New Roman" w:hAnsi="Times New Roman"/>
                <w:b/>
                <w:sz w:val="22"/>
                <w:szCs w:val="22"/>
                <w:u w:val="single"/>
              </w:rPr>
              <w:t>Minimum requirements:</w:t>
            </w:r>
          </w:p>
          <w:p w14:paraId="710AC5BA" w14:textId="5114413F" w:rsidR="00E115EF" w:rsidRDefault="00E115EF" w:rsidP="00E115EF">
            <w:pPr>
              <w:shd w:val="clear" w:color="auto" w:fill="FFFFFF"/>
              <w:spacing w:before="0" w:after="0"/>
              <w:jc w:val="both"/>
              <w:rPr>
                <w:rFonts w:ascii="Times New Roman" w:hAnsi="Times New Roman"/>
                <w:lang w:val="en-US" w:eastAsia="en-GB"/>
              </w:rPr>
            </w:pPr>
            <w:r w:rsidRPr="000C67E9">
              <w:rPr>
                <w:rFonts w:ascii="Times New Roman" w:hAnsi="Times New Roman"/>
                <w:sz w:val="22"/>
                <w:szCs w:val="22"/>
                <w:lang w:val="fr-FR"/>
              </w:rPr>
              <w:t>Table</w:t>
            </w:r>
            <w:r w:rsidRPr="000C67E9">
              <w:rPr>
                <w:rFonts w:ascii="Times New Roman" w:hAnsi="Times New Roman"/>
                <w:b/>
                <w:sz w:val="22"/>
                <w:szCs w:val="22"/>
                <w:lang w:val="fr-FR"/>
              </w:rPr>
              <w:t xml:space="preserve"> </w:t>
            </w:r>
            <w:r w:rsidRPr="000C67E9">
              <w:rPr>
                <w:rFonts w:ascii="Times New Roman" w:hAnsi="Times New Roman"/>
                <w:sz w:val="22"/>
                <w:szCs w:val="22"/>
                <w:lang w:val="fr-FR"/>
              </w:rPr>
              <w:t>from PAL 18mm doubling 36mm or equivalent / PAL Egger U775 ST9. White gray. ABS edges of 22 or equivalent / 04 and 22/2 mm, black plast</w:t>
            </w:r>
            <w:r>
              <w:rPr>
                <w:rFonts w:ascii="Times New Roman" w:hAnsi="Times New Roman"/>
                <w:sz w:val="22"/>
                <w:szCs w:val="22"/>
                <w:lang w:val="fr-FR"/>
              </w:rPr>
              <w:t>ic feet of 0,8 mm or equivalent</w:t>
            </w:r>
          </w:p>
        </w:tc>
        <w:tc>
          <w:tcPr>
            <w:tcW w:w="1213" w:type="dxa"/>
            <w:tcBorders>
              <w:top w:val="single" w:sz="4" w:space="0" w:color="auto"/>
              <w:left w:val="single" w:sz="4" w:space="0" w:color="auto"/>
              <w:bottom w:val="single" w:sz="4" w:space="0" w:color="auto"/>
              <w:right w:val="single" w:sz="4" w:space="0" w:color="auto"/>
            </w:tcBorders>
            <w:vAlign w:val="center"/>
            <w:hideMark/>
          </w:tcPr>
          <w:p w14:paraId="45506BFA" w14:textId="271CE9A7" w:rsidR="00E115EF" w:rsidRDefault="00E115EF" w:rsidP="00E115EF">
            <w:pPr>
              <w:jc w:val="center"/>
              <w:rPr>
                <w:rFonts w:ascii="Times New Roman" w:hAnsi="Times New Roman"/>
                <w:b/>
                <w:lang w:eastAsia="en-GB"/>
              </w:rPr>
            </w:pPr>
            <w:r w:rsidRPr="00FB64F4">
              <w:rPr>
                <w:rFonts w:ascii="Times New Roman" w:hAnsi="Times New Roman"/>
                <w:b/>
                <w:sz w:val="22"/>
                <w:szCs w:val="22"/>
                <w:lang w:val="fr-FR"/>
              </w:rPr>
              <w:t>40 pieces</w:t>
            </w:r>
          </w:p>
        </w:tc>
      </w:tr>
      <w:tr w:rsidR="00E115EF" w14:paraId="46F12862" w14:textId="77777777" w:rsidTr="00E115EF">
        <w:trPr>
          <w:cantSplit/>
          <w:trHeight w:val="306"/>
        </w:trPr>
        <w:tc>
          <w:tcPr>
            <w:tcW w:w="959" w:type="dxa"/>
            <w:tcBorders>
              <w:top w:val="single" w:sz="4" w:space="0" w:color="auto"/>
              <w:left w:val="single" w:sz="4" w:space="0" w:color="auto"/>
              <w:bottom w:val="single" w:sz="4" w:space="0" w:color="auto"/>
              <w:right w:val="single" w:sz="4" w:space="0" w:color="auto"/>
            </w:tcBorders>
          </w:tcPr>
          <w:p w14:paraId="00814136" w14:textId="5018941C" w:rsidR="00E115EF" w:rsidRPr="00E115EF" w:rsidRDefault="00E115EF" w:rsidP="00E115EF">
            <w:pPr>
              <w:rPr>
                <w:rFonts w:ascii="Times New Roman" w:hAnsi="Times New Roman"/>
                <w:lang w:eastAsia="en-GB"/>
              </w:rPr>
            </w:pPr>
            <w:r w:rsidRPr="00E115EF">
              <w:rPr>
                <w:rFonts w:ascii="Times New Roman" w:hAnsi="Times New Roman"/>
              </w:rPr>
              <w:t>1.2.</w:t>
            </w:r>
          </w:p>
        </w:tc>
        <w:tc>
          <w:tcPr>
            <w:tcW w:w="7433" w:type="dxa"/>
            <w:tcBorders>
              <w:top w:val="single" w:sz="4" w:space="0" w:color="auto"/>
              <w:left w:val="single" w:sz="4" w:space="0" w:color="auto"/>
              <w:bottom w:val="single" w:sz="4" w:space="0" w:color="auto"/>
              <w:right w:val="single" w:sz="4" w:space="0" w:color="auto"/>
            </w:tcBorders>
            <w:vAlign w:val="center"/>
          </w:tcPr>
          <w:p w14:paraId="59F6D58E" w14:textId="77777777" w:rsidR="00E115EF" w:rsidRPr="000C67E9" w:rsidRDefault="00E115EF" w:rsidP="00E115EF">
            <w:pPr>
              <w:spacing w:before="0" w:after="0"/>
              <w:jc w:val="both"/>
              <w:rPr>
                <w:rFonts w:ascii="Times New Roman" w:hAnsi="Times New Roman"/>
                <w:b/>
                <w:sz w:val="22"/>
                <w:szCs w:val="22"/>
                <w:u w:val="single"/>
              </w:rPr>
            </w:pPr>
            <w:r w:rsidRPr="000C67E9">
              <w:rPr>
                <w:rFonts w:ascii="Times New Roman" w:hAnsi="Times New Roman"/>
                <w:b/>
                <w:sz w:val="22"/>
                <w:szCs w:val="22"/>
                <w:u w:val="single"/>
              </w:rPr>
              <w:t>Minimum requirements:</w:t>
            </w:r>
          </w:p>
          <w:p w14:paraId="79AF73B4" w14:textId="5CFC3DEC" w:rsidR="00E115EF" w:rsidRDefault="00E115EF" w:rsidP="00E115EF">
            <w:pPr>
              <w:shd w:val="clear" w:color="auto" w:fill="FFFFFF"/>
              <w:spacing w:before="0" w:after="0"/>
              <w:jc w:val="both"/>
              <w:rPr>
                <w:rFonts w:ascii="Times New Roman" w:hAnsi="Times New Roman"/>
                <w:lang w:val="en-US" w:eastAsia="en-GB"/>
              </w:rPr>
            </w:pPr>
            <w:r w:rsidRPr="000C67E9">
              <w:rPr>
                <w:rFonts w:ascii="Times New Roman" w:hAnsi="Times New Roman"/>
                <w:sz w:val="22"/>
                <w:szCs w:val="22"/>
                <w:lang w:val="en-US"/>
              </w:rPr>
              <w:t>Chairs 550 x 420 x 820 or equivalent, ISO textile chair black A 02 or equivalent</w:t>
            </w:r>
            <w:r w:rsidRPr="000C67E9">
              <w:rPr>
                <w:rFonts w:ascii="Times New Roman" w:hAnsi="Times New Roman"/>
                <w:sz w:val="22"/>
                <w:szCs w:val="22"/>
                <w:shd w:val="clear" w:color="auto" w:fill="FFFFFF"/>
                <w:lang w:val="en-US"/>
              </w:rPr>
              <w:t xml:space="preserve"> </w:t>
            </w:r>
          </w:p>
        </w:tc>
        <w:tc>
          <w:tcPr>
            <w:tcW w:w="1213" w:type="dxa"/>
            <w:tcBorders>
              <w:top w:val="single" w:sz="4" w:space="0" w:color="auto"/>
              <w:left w:val="single" w:sz="4" w:space="0" w:color="auto"/>
              <w:bottom w:val="single" w:sz="4" w:space="0" w:color="auto"/>
              <w:right w:val="single" w:sz="4" w:space="0" w:color="auto"/>
            </w:tcBorders>
            <w:vAlign w:val="center"/>
          </w:tcPr>
          <w:p w14:paraId="5AF6BE58" w14:textId="5A76D612" w:rsidR="00E115EF" w:rsidRDefault="00E115EF" w:rsidP="00E115EF">
            <w:pPr>
              <w:jc w:val="center"/>
              <w:rPr>
                <w:rFonts w:ascii="Times New Roman" w:hAnsi="Times New Roman"/>
                <w:b/>
                <w:lang w:eastAsia="en-GB"/>
              </w:rPr>
            </w:pPr>
            <w:r w:rsidRPr="000C67E9">
              <w:rPr>
                <w:rFonts w:ascii="Times New Roman" w:hAnsi="Times New Roman"/>
                <w:b/>
                <w:sz w:val="22"/>
                <w:szCs w:val="22"/>
                <w:shd w:val="clear" w:color="auto" w:fill="FFFFFF"/>
                <w:lang w:val="en-US"/>
              </w:rPr>
              <w:t xml:space="preserve">80 </w:t>
            </w:r>
            <w:r w:rsidRPr="000C67E9">
              <w:rPr>
                <w:rFonts w:ascii="Times New Roman" w:hAnsi="Times New Roman"/>
                <w:b/>
                <w:sz w:val="22"/>
                <w:szCs w:val="22"/>
                <w:lang w:val="fr-FR"/>
              </w:rPr>
              <w:t>pieces</w:t>
            </w:r>
          </w:p>
        </w:tc>
      </w:tr>
      <w:tr w:rsidR="00E115EF" w14:paraId="5236197D" w14:textId="77777777" w:rsidTr="00E115EF">
        <w:trPr>
          <w:cantSplit/>
          <w:trHeight w:val="306"/>
        </w:trPr>
        <w:tc>
          <w:tcPr>
            <w:tcW w:w="959" w:type="dxa"/>
            <w:tcBorders>
              <w:top w:val="single" w:sz="4" w:space="0" w:color="auto"/>
              <w:left w:val="single" w:sz="4" w:space="0" w:color="auto"/>
              <w:bottom w:val="single" w:sz="4" w:space="0" w:color="auto"/>
              <w:right w:val="single" w:sz="4" w:space="0" w:color="auto"/>
            </w:tcBorders>
          </w:tcPr>
          <w:p w14:paraId="75CB1D3D" w14:textId="74DFF54B" w:rsidR="00E115EF" w:rsidRDefault="00E115EF" w:rsidP="00E115EF">
            <w:pPr>
              <w:rPr>
                <w:rFonts w:ascii="Times New Roman" w:hAnsi="Times New Roman"/>
                <w:b/>
                <w:lang w:eastAsia="en-GB"/>
              </w:rPr>
            </w:pPr>
            <w:r w:rsidRPr="000C67E9">
              <w:rPr>
                <w:rFonts w:ascii="Times New Roman" w:hAnsi="Times New Roman"/>
                <w:b/>
              </w:rPr>
              <w:t>2</w:t>
            </w:r>
          </w:p>
        </w:tc>
        <w:tc>
          <w:tcPr>
            <w:tcW w:w="7433" w:type="dxa"/>
            <w:tcBorders>
              <w:top w:val="single" w:sz="4" w:space="0" w:color="auto"/>
              <w:left w:val="single" w:sz="4" w:space="0" w:color="auto"/>
              <w:bottom w:val="single" w:sz="4" w:space="0" w:color="auto"/>
              <w:right w:val="single" w:sz="4" w:space="0" w:color="auto"/>
            </w:tcBorders>
            <w:vAlign w:val="center"/>
          </w:tcPr>
          <w:p w14:paraId="0C2DA280" w14:textId="4ED22A71" w:rsidR="00E115EF" w:rsidRDefault="00E115EF" w:rsidP="00E115EF">
            <w:pPr>
              <w:shd w:val="clear" w:color="auto" w:fill="FFFFFF"/>
              <w:spacing w:before="0" w:after="0"/>
              <w:jc w:val="both"/>
              <w:rPr>
                <w:rFonts w:ascii="Times New Roman" w:hAnsi="Times New Roman"/>
                <w:lang w:val="en-US" w:eastAsia="en-GB"/>
              </w:rPr>
            </w:pPr>
            <w:r w:rsidRPr="000C67E9">
              <w:rPr>
                <w:rFonts w:ascii="Times New Roman" w:hAnsi="Times New Roman"/>
                <w:b/>
                <w:bCs/>
                <w:sz w:val="22"/>
              </w:rPr>
              <w:t xml:space="preserve">3 sets of furniture (desk for teacher, chair for teachinng staff, wardrobes, bookshelves, handbooks, etc., cabinets for keeping the equipment, various shelves, armchairs, etc.). </w:t>
            </w:r>
          </w:p>
        </w:tc>
        <w:tc>
          <w:tcPr>
            <w:tcW w:w="1213" w:type="dxa"/>
            <w:tcBorders>
              <w:top w:val="single" w:sz="4" w:space="0" w:color="auto"/>
              <w:left w:val="single" w:sz="4" w:space="0" w:color="auto"/>
              <w:bottom w:val="single" w:sz="4" w:space="0" w:color="auto"/>
              <w:right w:val="single" w:sz="4" w:space="0" w:color="auto"/>
            </w:tcBorders>
            <w:vAlign w:val="center"/>
          </w:tcPr>
          <w:p w14:paraId="4DBFCD5C" w14:textId="77777777" w:rsidR="00E115EF" w:rsidRDefault="00E115EF" w:rsidP="00E115EF">
            <w:pPr>
              <w:jc w:val="center"/>
              <w:rPr>
                <w:rFonts w:ascii="Times New Roman" w:hAnsi="Times New Roman"/>
                <w:b/>
                <w:lang w:eastAsia="en-GB"/>
              </w:rPr>
            </w:pPr>
          </w:p>
        </w:tc>
      </w:tr>
      <w:tr w:rsidR="00E115EF" w14:paraId="68DF2CBD" w14:textId="77777777" w:rsidTr="00E115EF">
        <w:trPr>
          <w:cantSplit/>
          <w:trHeight w:val="306"/>
        </w:trPr>
        <w:tc>
          <w:tcPr>
            <w:tcW w:w="959" w:type="dxa"/>
            <w:tcBorders>
              <w:top w:val="single" w:sz="4" w:space="0" w:color="auto"/>
              <w:left w:val="single" w:sz="4" w:space="0" w:color="auto"/>
              <w:bottom w:val="single" w:sz="4" w:space="0" w:color="auto"/>
              <w:right w:val="single" w:sz="4" w:space="0" w:color="auto"/>
            </w:tcBorders>
          </w:tcPr>
          <w:p w14:paraId="2807340B" w14:textId="6FB315FA" w:rsidR="00E115EF" w:rsidRPr="00E115EF" w:rsidRDefault="00E115EF" w:rsidP="00E115EF">
            <w:pPr>
              <w:rPr>
                <w:rFonts w:ascii="Times New Roman" w:hAnsi="Times New Roman"/>
                <w:lang w:eastAsia="en-GB"/>
              </w:rPr>
            </w:pPr>
            <w:r w:rsidRPr="00E115EF">
              <w:rPr>
                <w:rFonts w:ascii="Times New Roman" w:hAnsi="Times New Roman"/>
              </w:rPr>
              <w:t>2.1.</w:t>
            </w:r>
          </w:p>
        </w:tc>
        <w:tc>
          <w:tcPr>
            <w:tcW w:w="7433" w:type="dxa"/>
            <w:tcBorders>
              <w:top w:val="single" w:sz="4" w:space="0" w:color="auto"/>
              <w:left w:val="single" w:sz="4" w:space="0" w:color="auto"/>
              <w:bottom w:val="single" w:sz="4" w:space="0" w:color="auto"/>
              <w:right w:val="single" w:sz="4" w:space="0" w:color="auto"/>
            </w:tcBorders>
            <w:vAlign w:val="center"/>
          </w:tcPr>
          <w:p w14:paraId="445F0B5C" w14:textId="77777777" w:rsidR="00E115EF" w:rsidRPr="000C67E9" w:rsidRDefault="00E115EF" w:rsidP="00E115EF">
            <w:pPr>
              <w:spacing w:before="0" w:after="0"/>
              <w:jc w:val="both"/>
              <w:rPr>
                <w:rFonts w:ascii="Times New Roman" w:hAnsi="Times New Roman"/>
                <w:b/>
                <w:sz w:val="22"/>
                <w:szCs w:val="22"/>
                <w:u w:val="single"/>
              </w:rPr>
            </w:pPr>
            <w:r w:rsidRPr="000C67E9">
              <w:rPr>
                <w:rFonts w:ascii="Times New Roman" w:hAnsi="Times New Roman"/>
                <w:b/>
                <w:sz w:val="22"/>
                <w:szCs w:val="22"/>
                <w:u w:val="single"/>
              </w:rPr>
              <w:t>Minimum requirements:</w:t>
            </w:r>
          </w:p>
          <w:p w14:paraId="0D43A5DC" w14:textId="0BBE666D" w:rsidR="00E115EF" w:rsidRPr="000C67E9" w:rsidRDefault="00E115EF" w:rsidP="00E115EF">
            <w:pPr>
              <w:spacing w:before="0" w:after="0"/>
              <w:jc w:val="both"/>
              <w:rPr>
                <w:rFonts w:ascii="Times New Roman" w:hAnsi="Times New Roman"/>
                <w:sz w:val="22"/>
                <w:szCs w:val="22"/>
                <w:lang w:val="fr-FR"/>
              </w:rPr>
            </w:pPr>
            <w:r w:rsidRPr="000C67E9">
              <w:rPr>
                <w:rFonts w:ascii="Times New Roman" w:hAnsi="Times New Roman"/>
                <w:sz w:val="22"/>
                <w:szCs w:val="22"/>
                <w:u w:val="single"/>
                <w:lang w:val="fr-FR"/>
              </w:rPr>
              <w:t>Table</w:t>
            </w:r>
            <w:r w:rsidRPr="000C67E9">
              <w:rPr>
                <w:rFonts w:ascii="Times New Roman" w:hAnsi="Times New Roman"/>
                <w:sz w:val="22"/>
                <w:szCs w:val="22"/>
                <w:lang w:val="fr-FR"/>
              </w:rPr>
              <w:t xml:space="preserve"> with 18mm chipboard chair with 36mm doubling or equivalent / Egger U775 ST9 chipboard. Gray white. ABS edges of 22/04 and 22/2 mm or equivalent, black plast</w:t>
            </w:r>
            <w:r>
              <w:rPr>
                <w:rFonts w:ascii="Times New Roman" w:hAnsi="Times New Roman"/>
                <w:sz w:val="22"/>
                <w:szCs w:val="22"/>
                <w:lang w:val="fr-FR"/>
              </w:rPr>
              <w:t>ic feet of 0.8 mm or equivalent</w:t>
            </w:r>
          </w:p>
          <w:p w14:paraId="376461E3" w14:textId="68689D48" w:rsidR="00E115EF" w:rsidRDefault="00E115EF" w:rsidP="00E115EF">
            <w:pPr>
              <w:shd w:val="clear" w:color="auto" w:fill="FFFFFF"/>
              <w:spacing w:before="0" w:after="0"/>
              <w:jc w:val="both"/>
              <w:rPr>
                <w:rFonts w:ascii="Times New Roman" w:hAnsi="Times New Roman"/>
                <w:lang w:val="en-US" w:eastAsia="en-GB"/>
              </w:rPr>
            </w:pPr>
            <w:r w:rsidRPr="000C67E9">
              <w:rPr>
                <w:rFonts w:ascii="Times New Roman" w:hAnsi="Times New Roman"/>
                <w:sz w:val="22"/>
                <w:szCs w:val="22"/>
                <w:u w:val="single"/>
                <w:lang w:val="fr-FR"/>
              </w:rPr>
              <w:t>Tribune</w:t>
            </w:r>
            <w:r w:rsidRPr="000C67E9">
              <w:rPr>
                <w:rFonts w:ascii="Times New Roman" w:hAnsi="Times New Roman"/>
                <w:sz w:val="22"/>
                <w:szCs w:val="22"/>
                <w:lang w:val="fr-FR"/>
              </w:rPr>
              <w:t xml:space="preserve"> 420 x 460 x 650 with four drawers, the first drawer with a lock or equivalent. Skates with partial extension or equivalent, h-60 mm wheels or equivalent, black 96</w:t>
            </w:r>
            <w:r>
              <w:rPr>
                <w:rFonts w:ascii="Times New Roman" w:hAnsi="Times New Roman"/>
                <w:sz w:val="22"/>
                <w:szCs w:val="22"/>
                <w:lang w:val="fr-FR"/>
              </w:rPr>
              <w:t xml:space="preserve"> mm pitch handles or equivalent</w:t>
            </w:r>
          </w:p>
        </w:tc>
        <w:tc>
          <w:tcPr>
            <w:tcW w:w="1213" w:type="dxa"/>
            <w:tcBorders>
              <w:top w:val="single" w:sz="4" w:space="0" w:color="auto"/>
              <w:left w:val="single" w:sz="4" w:space="0" w:color="auto"/>
              <w:bottom w:val="single" w:sz="4" w:space="0" w:color="auto"/>
              <w:right w:val="single" w:sz="4" w:space="0" w:color="auto"/>
            </w:tcBorders>
          </w:tcPr>
          <w:p w14:paraId="0FFA1F6C" w14:textId="77777777" w:rsidR="00E115EF" w:rsidRDefault="00E115EF" w:rsidP="00E115EF">
            <w:pPr>
              <w:spacing w:before="0" w:after="0"/>
              <w:jc w:val="center"/>
              <w:rPr>
                <w:rFonts w:ascii="Times New Roman" w:hAnsi="Times New Roman"/>
                <w:b/>
                <w:sz w:val="22"/>
                <w:szCs w:val="22"/>
                <w:lang w:val="fr-FR"/>
              </w:rPr>
            </w:pPr>
          </w:p>
          <w:p w14:paraId="59CCBB45" w14:textId="77777777" w:rsidR="00E115EF" w:rsidRDefault="00E115EF" w:rsidP="00E115EF">
            <w:pPr>
              <w:spacing w:before="0" w:after="0"/>
              <w:jc w:val="center"/>
              <w:rPr>
                <w:rFonts w:ascii="Times New Roman" w:hAnsi="Times New Roman"/>
                <w:b/>
                <w:sz w:val="22"/>
                <w:szCs w:val="22"/>
                <w:lang w:val="fr-FR"/>
              </w:rPr>
            </w:pPr>
            <w:r w:rsidRPr="000C67E9">
              <w:rPr>
                <w:rFonts w:ascii="Times New Roman" w:hAnsi="Times New Roman"/>
                <w:b/>
                <w:sz w:val="22"/>
                <w:szCs w:val="22"/>
                <w:lang w:val="fr-FR"/>
              </w:rPr>
              <w:t>3 pieces</w:t>
            </w:r>
          </w:p>
          <w:p w14:paraId="09943380" w14:textId="77777777" w:rsidR="00E115EF" w:rsidRDefault="00E115EF" w:rsidP="00E115EF">
            <w:pPr>
              <w:spacing w:before="0" w:after="0"/>
              <w:jc w:val="center"/>
              <w:rPr>
                <w:rFonts w:ascii="Times New Roman" w:hAnsi="Times New Roman"/>
                <w:b/>
                <w:sz w:val="22"/>
                <w:szCs w:val="22"/>
                <w:lang w:val="fr-FR"/>
              </w:rPr>
            </w:pPr>
          </w:p>
          <w:p w14:paraId="158870FF" w14:textId="77777777" w:rsidR="00E115EF" w:rsidRDefault="00E115EF" w:rsidP="00E115EF">
            <w:pPr>
              <w:spacing w:before="0" w:after="0"/>
              <w:jc w:val="center"/>
              <w:rPr>
                <w:rFonts w:ascii="Times New Roman" w:hAnsi="Times New Roman"/>
                <w:b/>
                <w:sz w:val="22"/>
                <w:szCs w:val="22"/>
                <w:lang w:val="fr-FR"/>
              </w:rPr>
            </w:pPr>
          </w:p>
          <w:p w14:paraId="210C1DC7" w14:textId="1E391C29" w:rsidR="00E115EF" w:rsidRDefault="00E115EF" w:rsidP="00E115EF">
            <w:pPr>
              <w:spacing w:before="0" w:after="0"/>
              <w:jc w:val="center"/>
              <w:rPr>
                <w:rFonts w:ascii="Times New Roman" w:hAnsi="Times New Roman"/>
                <w:b/>
                <w:lang w:eastAsia="en-GB"/>
              </w:rPr>
            </w:pPr>
            <w:r w:rsidRPr="000C67E9">
              <w:rPr>
                <w:rFonts w:ascii="Times New Roman" w:hAnsi="Times New Roman"/>
                <w:b/>
                <w:sz w:val="22"/>
                <w:szCs w:val="22"/>
                <w:lang w:val="fr-FR"/>
              </w:rPr>
              <w:t>3 pieces</w:t>
            </w:r>
          </w:p>
        </w:tc>
      </w:tr>
      <w:tr w:rsidR="00E115EF" w14:paraId="6FFCD2F6" w14:textId="77777777" w:rsidTr="00E115EF">
        <w:trPr>
          <w:cantSplit/>
          <w:trHeight w:val="306"/>
        </w:trPr>
        <w:tc>
          <w:tcPr>
            <w:tcW w:w="959" w:type="dxa"/>
            <w:tcBorders>
              <w:top w:val="single" w:sz="4" w:space="0" w:color="auto"/>
              <w:left w:val="single" w:sz="4" w:space="0" w:color="auto"/>
              <w:bottom w:val="single" w:sz="4" w:space="0" w:color="auto"/>
              <w:right w:val="single" w:sz="4" w:space="0" w:color="auto"/>
            </w:tcBorders>
          </w:tcPr>
          <w:p w14:paraId="3B1FEFE6" w14:textId="43E5C63C" w:rsidR="00E115EF" w:rsidRPr="00E115EF" w:rsidRDefault="00E115EF" w:rsidP="00E115EF">
            <w:pPr>
              <w:rPr>
                <w:rFonts w:ascii="Times New Roman" w:hAnsi="Times New Roman"/>
                <w:lang w:eastAsia="en-GB"/>
              </w:rPr>
            </w:pPr>
            <w:r w:rsidRPr="00E115EF">
              <w:rPr>
                <w:rFonts w:ascii="Times New Roman" w:hAnsi="Times New Roman"/>
              </w:rPr>
              <w:lastRenderedPageBreak/>
              <w:t>2.2.</w:t>
            </w:r>
          </w:p>
        </w:tc>
        <w:tc>
          <w:tcPr>
            <w:tcW w:w="7433" w:type="dxa"/>
            <w:tcBorders>
              <w:top w:val="single" w:sz="4" w:space="0" w:color="auto"/>
              <w:left w:val="single" w:sz="4" w:space="0" w:color="auto"/>
              <w:bottom w:val="single" w:sz="4" w:space="0" w:color="auto"/>
              <w:right w:val="single" w:sz="4" w:space="0" w:color="auto"/>
            </w:tcBorders>
            <w:vAlign w:val="center"/>
          </w:tcPr>
          <w:p w14:paraId="60F2D046" w14:textId="77777777" w:rsidR="00E115EF" w:rsidRPr="000C67E9" w:rsidRDefault="00E115EF" w:rsidP="00E115EF">
            <w:pPr>
              <w:spacing w:before="0" w:after="0"/>
              <w:jc w:val="both"/>
              <w:rPr>
                <w:rFonts w:ascii="Times New Roman" w:hAnsi="Times New Roman"/>
                <w:b/>
                <w:sz w:val="22"/>
                <w:szCs w:val="22"/>
                <w:u w:val="single"/>
              </w:rPr>
            </w:pPr>
            <w:r w:rsidRPr="000C67E9">
              <w:rPr>
                <w:rFonts w:ascii="Times New Roman" w:hAnsi="Times New Roman"/>
                <w:b/>
                <w:sz w:val="22"/>
                <w:szCs w:val="22"/>
                <w:u w:val="single"/>
              </w:rPr>
              <w:t>Minimum requirements:</w:t>
            </w:r>
          </w:p>
          <w:p w14:paraId="534316D5" w14:textId="05DEB5FC" w:rsidR="00E115EF" w:rsidRDefault="00E115EF" w:rsidP="00E115EF">
            <w:pPr>
              <w:shd w:val="clear" w:color="auto" w:fill="FFFFFF"/>
              <w:spacing w:before="0" w:after="0"/>
              <w:jc w:val="both"/>
              <w:rPr>
                <w:rFonts w:ascii="Times New Roman" w:hAnsi="Times New Roman"/>
                <w:lang w:val="en-US" w:eastAsia="en-GB"/>
              </w:rPr>
            </w:pPr>
            <w:r w:rsidRPr="000C67E9">
              <w:rPr>
                <w:rFonts w:ascii="Times New Roman" w:hAnsi="Times New Roman"/>
                <w:sz w:val="22"/>
                <w:szCs w:val="22"/>
                <w:u w:val="single"/>
              </w:rPr>
              <w:t>Armchair</w:t>
            </w:r>
            <w:r w:rsidRPr="000C67E9">
              <w:rPr>
                <w:rFonts w:ascii="Times New Roman" w:hAnsi="Times New Roman"/>
                <w:sz w:val="22"/>
                <w:szCs w:val="22"/>
              </w:rPr>
              <w:t xml:space="preserve"> - Leather armrests or equivalent. Color -black or equivalent. Minimum height 1120 mm or equivalent. Destination - for training class (for teacher), Maximum height 1190 mm or equivalent Width 620 mm or equivalent, Upholstery - yes. Depth 770 mm. Foot - metal or equivalent. Seat width 500 mm or equivalent. Maximum permissible load 120 kg or equivalent. Seat depth 430 mm, Backrest height 740 mm or equivalent. Seat weight 14.1 kg or equivalent.</w:t>
            </w:r>
          </w:p>
        </w:tc>
        <w:tc>
          <w:tcPr>
            <w:tcW w:w="1213" w:type="dxa"/>
            <w:tcBorders>
              <w:top w:val="single" w:sz="4" w:space="0" w:color="auto"/>
              <w:left w:val="single" w:sz="4" w:space="0" w:color="auto"/>
              <w:bottom w:val="single" w:sz="4" w:space="0" w:color="auto"/>
              <w:right w:val="single" w:sz="4" w:space="0" w:color="auto"/>
            </w:tcBorders>
            <w:vAlign w:val="center"/>
          </w:tcPr>
          <w:p w14:paraId="4FCFBFC5" w14:textId="33EC9A49" w:rsidR="00E115EF" w:rsidRDefault="00E115EF" w:rsidP="00E115EF">
            <w:pPr>
              <w:jc w:val="center"/>
              <w:rPr>
                <w:rFonts w:ascii="Times New Roman" w:hAnsi="Times New Roman"/>
                <w:b/>
                <w:lang w:eastAsia="en-GB"/>
              </w:rPr>
            </w:pPr>
            <w:r w:rsidRPr="000C67E9">
              <w:rPr>
                <w:rFonts w:ascii="Times New Roman" w:hAnsi="Times New Roman"/>
                <w:b/>
                <w:sz w:val="22"/>
                <w:szCs w:val="22"/>
                <w:lang w:val="fr-FR"/>
              </w:rPr>
              <w:t>3 pieces</w:t>
            </w:r>
          </w:p>
        </w:tc>
      </w:tr>
      <w:tr w:rsidR="00E115EF" w14:paraId="7AF0742E" w14:textId="77777777" w:rsidTr="00E115EF">
        <w:trPr>
          <w:cantSplit/>
          <w:trHeight w:val="306"/>
        </w:trPr>
        <w:tc>
          <w:tcPr>
            <w:tcW w:w="959" w:type="dxa"/>
            <w:tcBorders>
              <w:top w:val="single" w:sz="4" w:space="0" w:color="auto"/>
              <w:left w:val="single" w:sz="4" w:space="0" w:color="auto"/>
              <w:bottom w:val="single" w:sz="4" w:space="0" w:color="auto"/>
              <w:right w:val="single" w:sz="4" w:space="0" w:color="auto"/>
            </w:tcBorders>
          </w:tcPr>
          <w:p w14:paraId="5CBA8EBE" w14:textId="7F06CD53" w:rsidR="00E115EF" w:rsidRPr="00E115EF" w:rsidRDefault="00E115EF" w:rsidP="00E115EF">
            <w:pPr>
              <w:rPr>
                <w:rFonts w:ascii="Times New Roman" w:hAnsi="Times New Roman"/>
                <w:lang w:eastAsia="en-GB"/>
              </w:rPr>
            </w:pPr>
            <w:r w:rsidRPr="00E115EF">
              <w:rPr>
                <w:rFonts w:ascii="Times New Roman" w:hAnsi="Times New Roman"/>
              </w:rPr>
              <w:t>2.3.</w:t>
            </w:r>
          </w:p>
        </w:tc>
        <w:tc>
          <w:tcPr>
            <w:tcW w:w="7433" w:type="dxa"/>
            <w:tcBorders>
              <w:top w:val="single" w:sz="4" w:space="0" w:color="auto"/>
              <w:left w:val="single" w:sz="4" w:space="0" w:color="auto"/>
              <w:bottom w:val="single" w:sz="4" w:space="0" w:color="auto"/>
              <w:right w:val="single" w:sz="4" w:space="0" w:color="auto"/>
            </w:tcBorders>
            <w:vAlign w:val="center"/>
          </w:tcPr>
          <w:p w14:paraId="42FFEC94" w14:textId="77777777" w:rsidR="00E115EF" w:rsidRPr="000C67E9" w:rsidRDefault="00E115EF" w:rsidP="00E115EF">
            <w:pPr>
              <w:spacing w:before="0" w:after="0"/>
              <w:jc w:val="both"/>
              <w:rPr>
                <w:rFonts w:ascii="Times New Roman" w:hAnsi="Times New Roman"/>
                <w:b/>
                <w:sz w:val="22"/>
                <w:szCs w:val="22"/>
                <w:u w:val="single"/>
              </w:rPr>
            </w:pPr>
            <w:r w:rsidRPr="000C67E9">
              <w:rPr>
                <w:rFonts w:ascii="Times New Roman" w:hAnsi="Times New Roman"/>
                <w:b/>
                <w:sz w:val="22"/>
                <w:szCs w:val="22"/>
                <w:u w:val="single"/>
              </w:rPr>
              <w:t>Minimum requirements:</w:t>
            </w:r>
          </w:p>
          <w:p w14:paraId="7C0303D5" w14:textId="1C6154C1" w:rsidR="00E115EF" w:rsidRDefault="00E115EF" w:rsidP="00E115EF">
            <w:pPr>
              <w:shd w:val="clear" w:color="auto" w:fill="FFFFFF"/>
              <w:spacing w:before="0" w:after="0"/>
              <w:jc w:val="both"/>
              <w:rPr>
                <w:rFonts w:ascii="Times New Roman" w:hAnsi="Times New Roman"/>
                <w:lang w:val="en-US" w:eastAsia="en-GB"/>
              </w:rPr>
            </w:pPr>
            <w:r w:rsidRPr="000C67E9">
              <w:rPr>
                <w:rFonts w:ascii="Times New Roman" w:hAnsi="Times New Roman"/>
                <w:sz w:val="22"/>
                <w:szCs w:val="22"/>
                <w:u w:val="single"/>
                <w:lang w:val="fr-FR"/>
              </w:rPr>
              <w:t>Bookcase</w:t>
            </w:r>
            <w:r w:rsidRPr="000C67E9">
              <w:rPr>
                <w:rFonts w:ascii="Times New Roman" w:hAnsi="Times New Roman"/>
                <w:sz w:val="22"/>
                <w:szCs w:val="22"/>
                <w:lang w:val="fr-FR"/>
              </w:rPr>
              <w:t xml:space="preserve"> 800 x 370 x 2200 of 18 mm chipboard or equivalent and with 36 mm folding or equivalent / Egger U775 ST9 chipboard or equivalent. White gray or equivalent. ABS edges of 22/04 and 22/2 mm or equivalent, black plastic feet of 0.8 mm or equivalent, Shelf cabinet with six compartments or equivalent, the bottom with two doors fixed on hinges or equivalent. Doors - L- 398 x h -713 or equivalent. Black metal ha</w:t>
            </w:r>
            <w:r>
              <w:rPr>
                <w:rFonts w:ascii="Times New Roman" w:hAnsi="Times New Roman"/>
                <w:sz w:val="22"/>
                <w:szCs w:val="22"/>
                <w:lang w:val="fr-FR"/>
              </w:rPr>
              <w:t xml:space="preserve">ndle pitch 96 mm or equivalent </w:t>
            </w:r>
          </w:p>
        </w:tc>
        <w:tc>
          <w:tcPr>
            <w:tcW w:w="1213" w:type="dxa"/>
            <w:tcBorders>
              <w:top w:val="single" w:sz="4" w:space="0" w:color="auto"/>
              <w:left w:val="single" w:sz="4" w:space="0" w:color="auto"/>
              <w:bottom w:val="single" w:sz="4" w:space="0" w:color="auto"/>
              <w:right w:val="single" w:sz="4" w:space="0" w:color="auto"/>
            </w:tcBorders>
            <w:vAlign w:val="center"/>
          </w:tcPr>
          <w:p w14:paraId="1AB70967" w14:textId="16E7C08F" w:rsidR="00E115EF" w:rsidRDefault="00E115EF" w:rsidP="00E115EF">
            <w:pPr>
              <w:jc w:val="center"/>
              <w:rPr>
                <w:rFonts w:ascii="Times New Roman" w:hAnsi="Times New Roman"/>
                <w:b/>
                <w:lang w:eastAsia="en-GB"/>
              </w:rPr>
            </w:pPr>
            <w:r w:rsidRPr="000C67E9">
              <w:rPr>
                <w:rFonts w:ascii="Times New Roman" w:hAnsi="Times New Roman"/>
                <w:b/>
                <w:sz w:val="22"/>
                <w:szCs w:val="22"/>
                <w:lang w:val="fr-FR"/>
              </w:rPr>
              <w:t>6 pieces</w:t>
            </w:r>
          </w:p>
        </w:tc>
      </w:tr>
      <w:tr w:rsidR="00E115EF" w14:paraId="328AC508" w14:textId="77777777" w:rsidTr="00E115EF">
        <w:trPr>
          <w:cantSplit/>
          <w:trHeight w:val="306"/>
        </w:trPr>
        <w:tc>
          <w:tcPr>
            <w:tcW w:w="959" w:type="dxa"/>
            <w:tcBorders>
              <w:top w:val="single" w:sz="4" w:space="0" w:color="auto"/>
              <w:left w:val="single" w:sz="4" w:space="0" w:color="auto"/>
              <w:bottom w:val="single" w:sz="4" w:space="0" w:color="auto"/>
              <w:right w:val="single" w:sz="4" w:space="0" w:color="auto"/>
            </w:tcBorders>
          </w:tcPr>
          <w:p w14:paraId="4BE4AE6A" w14:textId="2FFA7B19" w:rsidR="00E115EF" w:rsidRPr="00E115EF" w:rsidRDefault="00E115EF" w:rsidP="00E115EF">
            <w:pPr>
              <w:rPr>
                <w:rFonts w:ascii="Times New Roman" w:hAnsi="Times New Roman"/>
                <w:lang w:eastAsia="en-GB"/>
              </w:rPr>
            </w:pPr>
            <w:r w:rsidRPr="00E115EF">
              <w:rPr>
                <w:rFonts w:ascii="Times New Roman" w:hAnsi="Times New Roman"/>
              </w:rPr>
              <w:t>2.4.</w:t>
            </w:r>
          </w:p>
        </w:tc>
        <w:tc>
          <w:tcPr>
            <w:tcW w:w="7433" w:type="dxa"/>
            <w:tcBorders>
              <w:top w:val="single" w:sz="4" w:space="0" w:color="auto"/>
              <w:left w:val="single" w:sz="4" w:space="0" w:color="auto"/>
              <w:bottom w:val="single" w:sz="4" w:space="0" w:color="auto"/>
              <w:right w:val="single" w:sz="4" w:space="0" w:color="auto"/>
            </w:tcBorders>
            <w:vAlign w:val="center"/>
          </w:tcPr>
          <w:p w14:paraId="37512B73" w14:textId="77777777" w:rsidR="00E115EF" w:rsidRPr="000C67E9" w:rsidRDefault="00E115EF" w:rsidP="00E115EF">
            <w:pPr>
              <w:spacing w:before="0" w:after="0"/>
              <w:jc w:val="both"/>
              <w:rPr>
                <w:rFonts w:ascii="Times New Roman" w:hAnsi="Times New Roman"/>
                <w:b/>
                <w:sz w:val="22"/>
                <w:szCs w:val="22"/>
                <w:u w:val="single"/>
              </w:rPr>
            </w:pPr>
            <w:r w:rsidRPr="000C67E9">
              <w:rPr>
                <w:rFonts w:ascii="Times New Roman" w:hAnsi="Times New Roman"/>
                <w:b/>
                <w:sz w:val="22"/>
                <w:szCs w:val="22"/>
                <w:u w:val="single"/>
              </w:rPr>
              <w:t>Minimum requirements:</w:t>
            </w:r>
          </w:p>
          <w:p w14:paraId="1F040767" w14:textId="1AF6DF14" w:rsidR="00E115EF" w:rsidRDefault="00E115EF" w:rsidP="00E115EF">
            <w:pPr>
              <w:shd w:val="clear" w:color="auto" w:fill="FFFFFF"/>
              <w:spacing w:before="0" w:after="0"/>
              <w:jc w:val="both"/>
              <w:rPr>
                <w:rFonts w:ascii="Times New Roman" w:hAnsi="Times New Roman"/>
                <w:lang w:val="en-US" w:eastAsia="en-GB"/>
              </w:rPr>
            </w:pPr>
            <w:r w:rsidRPr="000C67E9">
              <w:rPr>
                <w:rFonts w:ascii="Times New Roman" w:hAnsi="Times New Roman"/>
                <w:sz w:val="22"/>
                <w:szCs w:val="22"/>
                <w:lang w:val="fr-FR"/>
              </w:rPr>
              <w:t>Clothes cabinet 800 x 500 x 2200 of 18mm chipboard or equivalent and with 36 mm folding or equivalent, / PAL Egger U775 ST9 or equivalent. White gray or equivalent. ABS edges of 22/04 or equivalent and 22/2 mm or equivalent, black plastic feet of 0,8 mm or equivalent. Shelf cabinet consisting of three compartments with two doors fixed on hinges or equivalent, Doors - L- 398 x h -2140 or equivalent. Black metal handle step 96mm or equivalent, clothes pi</w:t>
            </w:r>
            <w:r>
              <w:rPr>
                <w:rFonts w:ascii="Times New Roman" w:hAnsi="Times New Roman"/>
                <w:sz w:val="22"/>
                <w:szCs w:val="22"/>
                <w:lang w:val="fr-FR"/>
              </w:rPr>
              <w:t>pe d = 25 L = 764 or equivalent</w:t>
            </w:r>
          </w:p>
        </w:tc>
        <w:tc>
          <w:tcPr>
            <w:tcW w:w="1213" w:type="dxa"/>
            <w:tcBorders>
              <w:top w:val="single" w:sz="4" w:space="0" w:color="auto"/>
              <w:left w:val="single" w:sz="4" w:space="0" w:color="auto"/>
              <w:bottom w:val="single" w:sz="4" w:space="0" w:color="auto"/>
              <w:right w:val="single" w:sz="4" w:space="0" w:color="auto"/>
            </w:tcBorders>
            <w:vAlign w:val="center"/>
          </w:tcPr>
          <w:p w14:paraId="789CCDA9" w14:textId="0E612693" w:rsidR="00E115EF" w:rsidRDefault="00E115EF" w:rsidP="00E115EF">
            <w:pPr>
              <w:jc w:val="center"/>
              <w:rPr>
                <w:rFonts w:ascii="Times New Roman" w:hAnsi="Times New Roman"/>
                <w:b/>
                <w:lang w:eastAsia="en-GB"/>
              </w:rPr>
            </w:pPr>
            <w:r w:rsidRPr="000C67E9">
              <w:rPr>
                <w:rFonts w:ascii="Times New Roman" w:hAnsi="Times New Roman"/>
                <w:b/>
                <w:sz w:val="22"/>
                <w:szCs w:val="22"/>
                <w:lang w:val="fr-FR"/>
              </w:rPr>
              <w:t>3 pieces</w:t>
            </w:r>
          </w:p>
        </w:tc>
      </w:tr>
      <w:tr w:rsidR="00E115EF" w14:paraId="7F28125B" w14:textId="77777777" w:rsidTr="00E115EF">
        <w:trPr>
          <w:cantSplit/>
          <w:trHeight w:val="306"/>
        </w:trPr>
        <w:tc>
          <w:tcPr>
            <w:tcW w:w="959" w:type="dxa"/>
            <w:tcBorders>
              <w:top w:val="single" w:sz="4" w:space="0" w:color="auto"/>
              <w:left w:val="single" w:sz="4" w:space="0" w:color="auto"/>
              <w:bottom w:val="single" w:sz="4" w:space="0" w:color="auto"/>
              <w:right w:val="single" w:sz="4" w:space="0" w:color="auto"/>
            </w:tcBorders>
          </w:tcPr>
          <w:p w14:paraId="12872EF2" w14:textId="082BCF45" w:rsidR="00E115EF" w:rsidRPr="00E115EF" w:rsidRDefault="00E115EF" w:rsidP="00E115EF">
            <w:pPr>
              <w:rPr>
                <w:rFonts w:ascii="Times New Roman" w:hAnsi="Times New Roman"/>
                <w:lang w:eastAsia="en-GB"/>
              </w:rPr>
            </w:pPr>
            <w:r w:rsidRPr="00E115EF">
              <w:rPr>
                <w:rFonts w:ascii="Times New Roman" w:hAnsi="Times New Roman"/>
              </w:rPr>
              <w:t>2.5.</w:t>
            </w:r>
          </w:p>
        </w:tc>
        <w:tc>
          <w:tcPr>
            <w:tcW w:w="7433" w:type="dxa"/>
            <w:tcBorders>
              <w:top w:val="single" w:sz="4" w:space="0" w:color="auto"/>
              <w:left w:val="single" w:sz="4" w:space="0" w:color="auto"/>
              <w:bottom w:val="single" w:sz="4" w:space="0" w:color="auto"/>
              <w:right w:val="single" w:sz="4" w:space="0" w:color="auto"/>
            </w:tcBorders>
            <w:vAlign w:val="center"/>
          </w:tcPr>
          <w:p w14:paraId="13BB523A" w14:textId="77777777" w:rsidR="00E115EF" w:rsidRPr="000C67E9" w:rsidRDefault="00E115EF" w:rsidP="00E115EF">
            <w:pPr>
              <w:spacing w:before="0" w:after="0"/>
              <w:jc w:val="both"/>
              <w:rPr>
                <w:rFonts w:ascii="Times New Roman" w:hAnsi="Times New Roman"/>
                <w:b/>
                <w:sz w:val="22"/>
                <w:szCs w:val="22"/>
                <w:u w:val="single"/>
              </w:rPr>
            </w:pPr>
            <w:r w:rsidRPr="000C67E9">
              <w:rPr>
                <w:rFonts w:ascii="Times New Roman" w:hAnsi="Times New Roman"/>
                <w:b/>
                <w:sz w:val="22"/>
                <w:szCs w:val="22"/>
                <w:u w:val="single"/>
              </w:rPr>
              <w:t>Minimum requirements:</w:t>
            </w:r>
          </w:p>
          <w:p w14:paraId="6720AC0A" w14:textId="09BDBB47" w:rsidR="00E115EF" w:rsidRDefault="00E115EF" w:rsidP="00E115EF">
            <w:pPr>
              <w:shd w:val="clear" w:color="auto" w:fill="FFFFFF"/>
              <w:spacing w:before="0" w:after="0"/>
              <w:jc w:val="both"/>
              <w:rPr>
                <w:rFonts w:ascii="Times New Roman" w:hAnsi="Times New Roman"/>
                <w:lang w:val="en-US" w:eastAsia="en-GB"/>
              </w:rPr>
            </w:pPr>
            <w:r w:rsidRPr="000C67E9">
              <w:rPr>
                <w:rFonts w:ascii="Times New Roman" w:hAnsi="Times New Roman"/>
                <w:sz w:val="22"/>
                <w:szCs w:val="22"/>
                <w:lang w:val="fr-FR"/>
              </w:rPr>
              <w:t xml:space="preserve">Bookcase (storage cabinet with 2 doors) 800 x 370 x 2200 of 18mm chipboard or equivalent and with doubling of 36 mm or equivalent / Egger U775 ST9 chipboard or equivalent. White gray or equivalent. ABS edges of 22/04 and 22/2 mm or equivalent, black plastic feet of 0.8 mm or equivalent. Shelf cabinet consisting of six compartments or equivalent, with two hinged doors or equivalent. Doors - L- 398 x h -2140 or equivalent. Black metal handle step 96mm or equivalent </w:t>
            </w:r>
          </w:p>
        </w:tc>
        <w:tc>
          <w:tcPr>
            <w:tcW w:w="1213" w:type="dxa"/>
            <w:tcBorders>
              <w:top w:val="single" w:sz="4" w:space="0" w:color="auto"/>
              <w:left w:val="single" w:sz="4" w:space="0" w:color="auto"/>
              <w:bottom w:val="single" w:sz="4" w:space="0" w:color="auto"/>
              <w:right w:val="single" w:sz="4" w:space="0" w:color="auto"/>
            </w:tcBorders>
            <w:vAlign w:val="center"/>
          </w:tcPr>
          <w:p w14:paraId="6B74E953" w14:textId="151C7F2B" w:rsidR="00E115EF" w:rsidRDefault="00E115EF" w:rsidP="00E115EF">
            <w:pPr>
              <w:jc w:val="center"/>
              <w:rPr>
                <w:rFonts w:ascii="Times New Roman" w:hAnsi="Times New Roman"/>
                <w:b/>
                <w:lang w:eastAsia="en-GB"/>
              </w:rPr>
            </w:pPr>
            <w:r w:rsidRPr="000C67E9">
              <w:rPr>
                <w:rFonts w:ascii="Times New Roman" w:hAnsi="Times New Roman"/>
                <w:b/>
                <w:sz w:val="22"/>
                <w:szCs w:val="22"/>
                <w:lang w:val="fr-FR"/>
              </w:rPr>
              <w:t>6 pieces</w:t>
            </w:r>
          </w:p>
        </w:tc>
      </w:tr>
      <w:tr w:rsidR="00E115EF" w14:paraId="1B3F1EDA" w14:textId="77777777" w:rsidTr="00E115EF">
        <w:trPr>
          <w:cantSplit/>
          <w:trHeight w:val="306"/>
        </w:trPr>
        <w:tc>
          <w:tcPr>
            <w:tcW w:w="959" w:type="dxa"/>
            <w:tcBorders>
              <w:top w:val="single" w:sz="4" w:space="0" w:color="auto"/>
              <w:left w:val="single" w:sz="4" w:space="0" w:color="auto"/>
              <w:bottom w:val="single" w:sz="4" w:space="0" w:color="auto"/>
              <w:right w:val="single" w:sz="4" w:space="0" w:color="auto"/>
            </w:tcBorders>
          </w:tcPr>
          <w:p w14:paraId="6F3833E3" w14:textId="15E6A7D6" w:rsidR="00E115EF" w:rsidRPr="00E115EF" w:rsidRDefault="00E115EF" w:rsidP="00E115EF">
            <w:pPr>
              <w:rPr>
                <w:rFonts w:ascii="Times New Roman" w:hAnsi="Times New Roman"/>
                <w:lang w:eastAsia="en-GB"/>
              </w:rPr>
            </w:pPr>
            <w:r w:rsidRPr="00E115EF">
              <w:rPr>
                <w:rFonts w:ascii="Times New Roman" w:hAnsi="Times New Roman"/>
              </w:rPr>
              <w:t>2.6.</w:t>
            </w:r>
          </w:p>
        </w:tc>
        <w:tc>
          <w:tcPr>
            <w:tcW w:w="7433" w:type="dxa"/>
            <w:tcBorders>
              <w:top w:val="single" w:sz="4" w:space="0" w:color="auto"/>
              <w:left w:val="single" w:sz="4" w:space="0" w:color="auto"/>
              <w:bottom w:val="single" w:sz="4" w:space="0" w:color="auto"/>
              <w:right w:val="single" w:sz="4" w:space="0" w:color="auto"/>
            </w:tcBorders>
            <w:vAlign w:val="center"/>
          </w:tcPr>
          <w:p w14:paraId="4CC17F47" w14:textId="77777777" w:rsidR="00E115EF" w:rsidRPr="000C67E9" w:rsidRDefault="00E115EF" w:rsidP="00E115EF">
            <w:pPr>
              <w:spacing w:before="0" w:after="0"/>
              <w:jc w:val="both"/>
              <w:rPr>
                <w:rFonts w:ascii="Times New Roman" w:hAnsi="Times New Roman"/>
                <w:b/>
                <w:sz w:val="22"/>
                <w:szCs w:val="22"/>
                <w:u w:val="single"/>
              </w:rPr>
            </w:pPr>
            <w:r w:rsidRPr="000C67E9">
              <w:rPr>
                <w:rFonts w:ascii="Times New Roman" w:hAnsi="Times New Roman"/>
                <w:b/>
                <w:sz w:val="22"/>
                <w:szCs w:val="22"/>
                <w:u w:val="single"/>
              </w:rPr>
              <w:t>Minimum requirements:</w:t>
            </w:r>
          </w:p>
          <w:p w14:paraId="5A2B7304" w14:textId="272D72D8" w:rsidR="00E115EF" w:rsidRDefault="00E115EF" w:rsidP="00E115EF">
            <w:pPr>
              <w:shd w:val="clear" w:color="auto" w:fill="FFFFFF"/>
              <w:spacing w:before="0" w:after="0"/>
              <w:jc w:val="both"/>
              <w:rPr>
                <w:rFonts w:ascii="Times New Roman" w:hAnsi="Times New Roman"/>
                <w:lang w:val="en-US" w:eastAsia="en-GB"/>
              </w:rPr>
            </w:pPr>
            <w:r w:rsidRPr="000C67E9">
              <w:rPr>
                <w:rFonts w:ascii="Times New Roman" w:hAnsi="Times New Roman"/>
                <w:sz w:val="22"/>
                <w:szCs w:val="22"/>
                <w:lang w:val="en-US"/>
              </w:rPr>
              <w:t>Minimalist style armchair / sofa (minimum 3 seats). Upholstery material - Ecological faux leather. Dark gray</w:t>
            </w:r>
          </w:p>
        </w:tc>
        <w:tc>
          <w:tcPr>
            <w:tcW w:w="1213" w:type="dxa"/>
            <w:tcBorders>
              <w:top w:val="single" w:sz="4" w:space="0" w:color="auto"/>
              <w:left w:val="single" w:sz="4" w:space="0" w:color="auto"/>
              <w:bottom w:val="single" w:sz="4" w:space="0" w:color="auto"/>
              <w:right w:val="single" w:sz="4" w:space="0" w:color="auto"/>
            </w:tcBorders>
            <w:vAlign w:val="center"/>
          </w:tcPr>
          <w:p w14:paraId="4FE83B7E" w14:textId="4AFD4820" w:rsidR="00E115EF" w:rsidRDefault="00E115EF" w:rsidP="00E115EF">
            <w:pPr>
              <w:jc w:val="center"/>
              <w:rPr>
                <w:rFonts w:ascii="Times New Roman" w:hAnsi="Times New Roman"/>
                <w:b/>
                <w:lang w:eastAsia="en-GB"/>
              </w:rPr>
            </w:pPr>
            <w:r w:rsidRPr="000C67E9">
              <w:rPr>
                <w:rFonts w:ascii="Times New Roman" w:hAnsi="Times New Roman"/>
                <w:b/>
                <w:sz w:val="22"/>
                <w:szCs w:val="22"/>
                <w:lang w:val="fr-FR"/>
              </w:rPr>
              <w:t>3 pieces</w:t>
            </w:r>
          </w:p>
        </w:tc>
      </w:tr>
      <w:tr w:rsidR="00E115EF" w14:paraId="0D6D708C" w14:textId="77777777" w:rsidTr="00E115EF">
        <w:trPr>
          <w:cantSplit/>
          <w:trHeight w:val="306"/>
        </w:trPr>
        <w:tc>
          <w:tcPr>
            <w:tcW w:w="959" w:type="dxa"/>
            <w:tcBorders>
              <w:top w:val="single" w:sz="4" w:space="0" w:color="auto"/>
              <w:left w:val="single" w:sz="4" w:space="0" w:color="auto"/>
              <w:bottom w:val="single" w:sz="4" w:space="0" w:color="auto"/>
              <w:right w:val="single" w:sz="4" w:space="0" w:color="auto"/>
            </w:tcBorders>
          </w:tcPr>
          <w:p w14:paraId="3D828351" w14:textId="50A024DD" w:rsidR="00E115EF" w:rsidRPr="00E115EF" w:rsidRDefault="00E115EF" w:rsidP="00E115EF">
            <w:pPr>
              <w:rPr>
                <w:rFonts w:ascii="Times New Roman" w:hAnsi="Times New Roman"/>
                <w:lang w:eastAsia="en-GB"/>
              </w:rPr>
            </w:pPr>
            <w:r w:rsidRPr="00E115EF">
              <w:rPr>
                <w:rFonts w:ascii="Times New Roman" w:hAnsi="Times New Roman"/>
              </w:rPr>
              <w:t>2.7.</w:t>
            </w:r>
          </w:p>
        </w:tc>
        <w:tc>
          <w:tcPr>
            <w:tcW w:w="7433" w:type="dxa"/>
            <w:tcBorders>
              <w:top w:val="single" w:sz="4" w:space="0" w:color="auto"/>
              <w:left w:val="single" w:sz="4" w:space="0" w:color="auto"/>
              <w:bottom w:val="single" w:sz="4" w:space="0" w:color="auto"/>
              <w:right w:val="single" w:sz="4" w:space="0" w:color="auto"/>
            </w:tcBorders>
            <w:vAlign w:val="center"/>
          </w:tcPr>
          <w:p w14:paraId="2AB32574" w14:textId="77777777" w:rsidR="00E115EF" w:rsidRPr="000C67E9" w:rsidRDefault="00E115EF" w:rsidP="00E115EF">
            <w:pPr>
              <w:spacing w:before="0" w:after="0"/>
              <w:jc w:val="both"/>
              <w:rPr>
                <w:rFonts w:ascii="Times New Roman" w:hAnsi="Times New Roman"/>
                <w:b/>
                <w:sz w:val="22"/>
                <w:szCs w:val="22"/>
                <w:u w:val="single"/>
              </w:rPr>
            </w:pPr>
            <w:r w:rsidRPr="000C67E9">
              <w:rPr>
                <w:rFonts w:ascii="Times New Roman" w:hAnsi="Times New Roman"/>
                <w:b/>
                <w:sz w:val="22"/>
                <w:szCs w:val="22"/>
                <w:u w:val="single"/>
              </w:rPr>
              <w:t>Minimum requirements:</w:t>
            </w:r>
          </w:p>
          <w:p w14:paraId="52F48ECC" w14:textId="6628900B" w:rsidR="00E115EF" w:rsidRDefault="00E115EF" w:rsidP="00E115EF">
            <w:pPr>
              <w:shd w:val="clear" w:color="auto" w:fill="FFFFFF"/>
              <w:spacing w:before="0" w:after="0"/>
              <w:jc w:val="both"/>
              <w:rPr>
                <w:rFonts w:ascii="Times New Roman" w:hAnsi="Times New Roman"/>
                <w:lang w:val="en-US" w:eastAsia="en-GB"/>
              </w:rPr>
            </w:pPr>
            <w:r w:rsidRPr="000C67E9">
              <w:rPr>
                <w:rFonts w:ascii="Times New Roman" w:hAnsi="Times New Roman"/>
                <w:sz w:val="22"/>
                <w:szCs w:val="22"/>
                <w:lang w:val="en-US"/>
              </w:rPr>
              <w:t>Shelves - 1000 x 400 x 2200 made of dark gray painted metal or equivalent, profile 20 x 20 or equivalent, PAL18mm Egger U775 ST9 or equiv</w:t>
            </w:r>
            <w:r>
              <w:rPr>
                <w:rFonts w:ascii="Times New Roman" w:hAnsi="Times New Roman"/>
                <w:sz w:val="22"/>
                <w:szCs w:val="22"/>
                <w:lang w:val="en-US"/>
              </w:rPr>
              <w:t>alent. White gray or equivalent</w:t>
            </w:r>
          </w:p>
        </w:tc>
        <w:tc>
          <w:tcPr>
            <w:tcW w:w="1213" w:type="dxa"/>
            <w:tcBorders>
              <w:top w:val="single" w:sz="4" w:space="0" w:color="auto"/>
              <w:left w:val="single" w:sz="4" w:space="0" w:color="auto"/>
              <w:bottom w:val="single" w:sz="4" w:space="0" w:color="auto"/>
              <w:right w:val="single" w:sz="4" w:space="0" w:color="auto"/>
            </w:tcBorders>
            <w:vAlign w:val="center"/>
          </w:tcPr>
          <w:p w14:paraId="0B1706D3" w14:textId="41667CE2" w:rsidR="00E115EF" w:rsidRPr="00E115EF" w:rsidRDefault="00E115EF" w:rsidP="00E115EF">
            <w:pPr>
              <w:jc w:val="center"/>
              <w:rPr>
                <w:rFonts w:ascii="Times New Roman" w:hAnsi="Times New Roman"/>
                <w:b/>
                <w:lang w:eastAsia="en-GB"/>
              </w:rPr>
            </w:pPr>
            <w:r w:rsidRPr="00E115EF">
              <w:rPr>
                <w:rFonts w:ascii="Times New Roman" w:hAnsi="Times New Roman"/>
                <w:b/>
                <w:sz w:val="22"/>
                <w:szCs w:val="22"/>
                <w:lang w:val="en-US"/>
              </w:rPr>
              <w:t xml:space="preserve">21 </w:t>
            </w:r>
            <w:r w:rsidRPr="00E115EF">
              <w:rPr>
                <w:rFonts w:ascii="Times New Roman" w:hAnsi="Times New Roman"/>
                <w:b/>
                <w:sz w:val="22"/>
                <w:szCs w:val="22"/>
                <w:lang w:val="fr-FR"/>
              </w:rPr>
              <w:t>pieces</w:t>
            </w:r>
          </w:p>
        </w:tc>
      </w:tr>
    </w:tbl>
    <w:p w14:paraId="10CF5930" w14:textId="77777777" w:rsidR="00E115EF" w:rsidRDefault="00E115EF" w:rsidP="009450F5">
      <w:pPr>
        <w:spacing w:before="0" w:after="0"/>
        <w:ind w:left="709" w:hanging="142"/>
        <w:jc w:val="both"/>
        <w:rPr>
          <w:rFonts w:ascii="Times New Roman" w:hAnsi="Times New Roman"/>
          <w:b/>
          <w:bCs/>
          <w:sz w:val="22"/>
        </w:rPr>
      </w:pPr>
    </w:p>
    <w:p w14:paraId="1BE6485B" w14:textId="1F44C344" w:rsidR="0047783A" w:rsidRPr="00E82463" w:rsidRDefault="00A84B7D" w:rsidP="000D6040">
      <w:pPr>
        <w:ind w:left="567"/>
        <w:jc w:val="both"/>
        <w:rPr>
          <w:rFonts w:ascii="Times New Roman" w:hAnsi="Times New Roman"/>
          <w:sz w:val="22"/>
        </w:rPr>
      </w:pPr>
      <w:r w:rsidRPr="00BD3118">
        <w:rPr>
          <w:rFonts w:ascii="Times New Roman" w:hAnsi="Times New Roman"/>
          <w:sz w:val="22"/>
        </w:rPr>
        <w:t xml:space="preserve">to </w:t>
      </w:r>
      <w:r w:rsidR="000D6040" w:rsidRPr="000D6040">
        <w:rPr>
          <w:rFonts w:ascii="Times New Roman" w:hAnsi="Times New Roman"/>
          <w:b/>
          <w:bCs/>
          <w:sz w:val="22"/>
        </w:rPr>
        <w:t>Republican Training Center of GIES MD</w:t>
      </w:r>
      <w:r w:rsidR="000D6040">
        <w:rPr>
          <w:rFonts w:ascii="Times New Roman" w:hAnsi="Times New Roman"/>
          <w:b/>
          <w:bCs/>
          <w:sz w:val="22"/>
        </w:rPr>
        <w:t xml:space="preserve">, </w:t>
      </w:r>
      <w:r w:rsidR="000D6040" w:rsidRPr="000D6040">
        <w:rPr>
          <w:rFonts w:ascii="Times New Roman" w:hAnsi="Times New Roman"/>
          <w:b/>
          <w:bCs/>
          <w:sz w:val="22"/>
          <w:lang w:val="en-US"/>
        </w:rPr>
        <w:t xml:space="preserve">MD-2060, Mun. </w:t>
      </w:r>
      <w:r w:rsidR="000D6040" w:rsidRPr="009C17B8">
        <w:rPr>
          <w:rFonts w:ascii="Times New Roman" w:hAnsi="Times New Roman"/>
          <w:b/>
          <w:bCs/>
          <w:sz w:val="22"/>
          <w:lang w:val="en-US"/>
        </w:rPr>
        <w:t xml:space="preserve">Chișinău, bd. </w:t>
      </w:r>
      <w:r w:rsidR="000D6040" w:rsidRPr="000D6040">
        <w:rPr>
          <w:rFonts w:ascii="Times New Roman" w:hAnsi="Times New Roman"/>
          <w:b/>
          <w:bCs/>
          <w:sz w:val="22"/>
          <w:lang w:val="en-US"/>
        </w:rPr>
        <w:t xml:space="preserve">Cuza-Vodă, 8/1, </w:t>
      </w:r>
      <w:r w:rsidR="000D6040" w:rsidRPr="000D6040">
        <w:rPr>
          <w:rFonts w:ascii="Times New Roman" w:hAnsi="Times New Roman"/>
          <w:b/>
          <w:bCs/>
          <w:sz w:val="22"/>
        </w:rPr>
        <w:t>Telephone: +373 (22) 77-44-00, +373 (22) 56-96 – 19</w:t>
      </w:r>
      <w:r w:rsidR="000D6040">
        <w:rPr>
          <w:rFonts w:ascii="Times New Roman" w:hAnsi="Times New Roman"/>
          <w:b/>
          <w:bCs/>
          <w:sz w:val="22"/>
        </w:rPr>
        <w:t xml:space="preserve">, </w:t>
      </w:r>
      <w:r w:rsidR="000D6040" w:rsidRPr="000D6040">
        <w:rPr>
          <w:rFonts w:ascii="Times New Roman" w:hAnsi="Times New Roman"/>
          <w:b/>
          <w:bCs/>
          <w:sz w:val="22"/>
        </w:rPr>
        <w:t>Fax: +373 (22) 50-50-88,</w:t>
      </w:r>
      <w:r w:rsidR="000D6040">
        <w:rPr>
          <w:rFonts w:ascii="Times New Roman" w:hAnsi="Times New Roman"/>
          <w:b/>
          <w:bCs/>
          <w:sz w:val="22"/>
        </w:rPr>
        <w:t xml:space="preserve"> </w:t>
      </w:r>
      <w:r w:rsidR="000D6040" w:rsidRPr="000D6040">
        <w:rPr>
          <w:rFonts w:ascii="Times New Roman" w:hAnsi="Times New Roman"/>
          <w:b/>
          <w:bCs/>
          <w:sz w:val="22"/>
        </w:rPr>
        <w:t xml:space="preserve">E-mail: cri@dse.md </w:t>
      </w:r>
      <w:r w:rsidR="00CF63C2" w:rsidRPr="00BD3118">
        <w:rPr>
          <w:rFonts w:ascii="Times New Roman" w:hAnsi="Times New Roman"/>
          <w:sz w:val="22"/>
        </w:rPr>
        <w:t>DAP</w:t>
      </w:r>
      <w:r w:rsidR="00CF63C2" w:rsidRPr="00BD3118">
        <w:rPr>
          <w:rStyle w:val="af3"/>
          <w:rFonts w:ascii="Times New Roman" w:hAnsi="Times New Roman"/>
          <w:sz w:val="22"/>
        </w:rPr>
        <w:footnoteReference w:id="1"/>
      </w:r>
      <w:r w:rsidR="006A5F84" w:rsidRPr="00BD3118">
        <w:rPr>
          <w:rFonts w:ascii="Times New Roman" w:hAnsi="Times New Roman"/>
          <w:sz w:val="22"/>
        </w:rPr>
        <w:t>,</w:t>
      </w:r>
      <w:r w:rsidR="0047783A" w:rsidRPr="00BD3118">
        <w:rPr>
          <w:rFonts w:ascii="Times New Roman" w:hAnsi="Times New Roman"/>
          <w:sz w:val="22"/>
        </w:rPr>
        <w:t xml:space="preserve"> </w:t>
      </w:r>
      <w:r w:rsidRPr="00BD3118">
        <w:rPr>
          <w:rFonts w:ascii="Times New Roman" w:hAnsi="Times New Roman"/>
          <w:sz w:val="22"/>
        </w:rPr>
        <w:t xml:space="preserve">în </w:t>
      </w:r>
      <w:r w:rsidR="006978E4">
        <w:rPr>
          <w:rFonts w:ascii="Times New Roman" w:hAnsi="Times New Roman"/>
          <w:sz w:val="22"/>
        </w:rPr>
        <w:t>9</w:t>
      </w:r>
      <w:r w:rsidR="000D6040">
        <w:rPr>
          <w:rFonts w:ascii="Times New Roman" w:hAnsi="Times New Roman"/>
          <w:sz w:val="22"/>
        </w:rPr>
        <w:t>0</w:t>
      </w:r>
      <w:r w:rsidRPr="00BD3118">
        <w:rPr>
          <w:rFonts w:ascii="Times New Roman" w:hAnsi="Times New Roman"/>
          <w:sz w:val="22"/>
        </w:rPr>
        <w:t xml:space="preserve"> days</w:t>
      </w:r>
      <w:r w:rsidR="0047783A" w:rsidRPr="00BD3118">
        <w:rPr>
          <w:rFonts w:ascii="Times New Roman" w:hAnsi="Times New Roman"/>
          <w:sz w:val="22"/>
        </w:rPr>
        <w:t>.</w:t>
      </w:r>
    </w:p>
    <w:p w14:paraId="6C728E31" w14:textId="77777777" w:rsidR="0047783A" w:rsidRPr="00E82463" w:rsidRDefault="00E82463" w:rsidP="00E82463">
      <w:pPr>
        <w:pStyle w:val="2"/>
        <w:keepNext w:val="0"/>
        <w:ind w:left="567" w:hanging="567"/>
        <w:jc w:val="both"/>
        <w:rPr>
          <w:rFonts w:ascii="Times New Roman" w:hAnsi="Times New Roman"/>
          <w:sz w:val="22"/>
          <w:lang w:val="en-GB"/>
        </w:rPr>
      </w:pPr>
      <w:bookmarkStart w:id="2" w:name="_Ref499723935"/>
      <w:bookmarkStart w:id="3" w:name="_Ref500330319"/>
      <w:r>
        <w:rPr>
          <w:rFonts w:ascii="Times New Roman" w:hAnsi="Times New Roman"/>
          <w:sz w:val="22"/>
          <w:lang w:val="en-GB"/>
        </w:rPr>
        <w:lastRenderedPageBreak/>
        <w:t>1.2</w:t>
      </w:r>
      <w:r w:rsidR="0047783A" w:rsidRPr="00E82463">
        <w:rPr>
          <w:rFonts w:ascii="Times New Roman" w:hAnsi="Times New Roman"/>
          <w:sz w:val="22"/>
          <w:lang w:val="en-GB"/>
        </w:rPr>
        <w:tab/>
        <w:t>The supplies must comply fully with the technical specifications set out in the tender dossier (technical annex) and conform in all respects with the drawings, quantities, models, samples, measurements and other instructions.</w:t>
      </w:r>
    </w:p>
    <w:bookmarkEnd w:id="2"/>
    <w:bookmarkEnd w:id="3"/>
    <w:p w14:paraId="1FD87EAB" w14:textId="3E8D1D54" w:rsidR="0047783A" w:rsidRPr="00E82463" w:rsidRDefault="0047783A" w:rsidP="002A1860">
      <w:pPr>
        <w:pStyle w:val="2"/>
        <w:ind w:left="567" w:hanging="567"/>
        <w:jc w:val="both"/>
        <w:rPr>
          <w:rFonts w:ascii="Times New Roman" w:hAnsi="Times New Roman"/>
          <w:sz w:val="22"/>
          <w:lang w:val="en-GB"/>
        </w:rPr>
      </w:pPr>
      <w:r w:rsidRPr="00E82463">
        <w:rPr>
          <w:rFonts w:ascii="Times New Roman" w:hAnsi="Times New Roman"/>
          <w:sz w:val="22"/>
          <w:lang w:val="en-GB"/>
        </w:rPr>
        <w:t xml:space="preserve">1.4 </w:t>
      </w:r>
      <w:r w:rsidRPr="00E82463">
        <w:rPr>
          <w:rFonts w:ascii="Times New Roman" w:hAnsi="Times New Roman"/>
          <w:sz w:val="22"/>
          <w:lang w:val="en-GB"/>
        </w:rPr>
        <w:tab/>
      </w:r>
      <w:r w:rsidRPr="00FC6A15">
        <w:rPr>
          <w:rFonts w:ascii="Times New Roman" w:hAnsi="Times New Roman"/>
          <w:sz w:val="22"/>
          <w:lang w:val="en-GB"/>
        </w:rPr>
        <w:t>Tenderers are not authorised to tender for a variant</w:t>
      </w:r>
      <w:r w:rsidR="00A77708" w:rsidRPr="00FC6A15">
        <w:rPr>
          <w:rFonts w:ascii="Times New Roman" w:hAnsi="Times New Roman"/>
          <w:sz w:val="22"/>
          <w:lang w:val="en-GB"/>
        </w:rPr>
        <w:t xml:space="preserve"> solution</w:t>
      </w:r>
      <w:r w:rsidRPr="00FC6A15">
        <w:rPr>
          <w:rFonts w:ascii="Times New Roman" w:hAnsi="Times New Roman"/>
          <w:sz w:val="22"/>
          <w:lang w:val="en-GB"/>
        </w:rPr>
        <w:t xml:space="preserve"> in addition to the present tender.</w:t>
      </w:r>
      <w:r w:rsidR="001309AB" w:rsidRPr="00E82463">
        <w:rPr>
          <w:rFonts w:ascii="Times New Roman" w:hAnsi="Times New Roman"/>
          <w:sz w:val="22"/>
          <w:lang w:val="en-GB"/>
        </w:rPr>
        <w:br/>
      </w:r>
    </w:p>
    <w:p w14:paraId="4F801687" w14:textId="1B16111F" w:rsidR="0047783A" w:rsidRPr="00E82463" w:rsidRDefault="0047783A" w:rsidP="00A4424B">
      <w:pPr>
        <w:pStyle w:val="1"/>
      </w:pPr>
      <w:bookmarkStart w:id="4" w:name="_Toc42488071"/>
      <w:r w:rsidRPr="00E82463">
        <w:t>Timetable</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E82463" w14:paraId="4E9A5399" w14:textId="77777777" w:rsidTr="00A4424B">
        <w:tc>
          <w:tcPr>
            <w:tcW w:w="3969" w:type="dxa"/>
            <w:tcBorders>
              <w:bottom w:val="nil"/>
            </w:tcBorders>
          </w:tcPr>
          <w:p w14:paraId="7FED108E" w14:textId="77777777" w:rsidR="0047783A" w:rsidRPr="00E82463" w:rsidRDefault="0047783A">
            <w:pPr>
              <w:keepNext/>
              <w:jc w:val="both"/>
              <w:rPr>
                <w:rFonts w:ascii="Times New Roman" w:hAnsi="Times New Roman"/>
              </w:rPr>
            </w:pPr>
          </w:p>
        </w:tc>
        <w:tc>
          <w:tcPr>
            <w:tcW w:w="2410" w:type="dxa"/>
            <w:shd w:val="pct10" w:color="auto" w:fill="FFFFFF"/>
          </w:tcPr>
          <w:p w14:paraId="44A11DC8" w14:textId="77777777" w:rsidR="0047783A" w:rsidRPr="00E82463" w:rsidRDefault="0047783A">
            <w:pPr>
              <w:keepNext/>
              <w:jc w:val="both"/>
              <w:rPr>
                <w:rFonts w:ascii="Times New Roman" w:hAnsi="Times New Roman"/>
                <w:b/>
                <w:sz w:val="18"/>
              </w:rPr>
            </w:pPr>
            <w:r w:rsidRPr="00E82463">
              <w:rPr>
                <w:rFonts w:ascii="Times New Roman" w:hAnsi="Times New Roman"/>
                <w:b/>
                <w:sz w:val="18"/>
              </w:rPr>
              <w:t>DATE</w:t>
            </w:r>
          </w:p>
        </w:tc>
        <w:tc>
          <w:tcPr>
            <w:tcW w:w="2268" w:type="dxa"/>
            <w:tcBorders>
              <w:bottom w:val="nil"/>
            </w:tcBorders>
            <w:shd w:val="pct10" w:color="auto" w:fill="FFFFFF"/>
          </w:tcPr>
          <w:p w14:paraId="740067C8" w14:textId="77777777" w:rsidR="0047783A" w:rsidRPr="00E82463" w:rsidRDefault="0047783A">
            <w:pPr>
              <w:jc w:val="both"/>
              <w:rPr>
                <w:rFonts w:ascii="Times New Roman" w:hAnsi="Times New Roman"/>
                <w:b/>
                <w:sz w:val="18"/>
              </w:rPr>
            </w:pPr>
            <w:r w:rsidRPr="00E82463">
              <w:rPr>
                <w:rFonts w:ascii="Times New Roman" w:hAnsi="Times New Roman"/>
                <w:b/>
                <w:sz w:val="18"/>
              </w:rPr>
              <w:t>TIME*</w:t>
            </w:r>
          </w:p>
        </w:tc>
      </w:tr>
      <w:tr w:rsidR="0047783A" w:rsidRPr="00E82463" w14:paraId="5C4F6AA4" w14:textId="77777777" w:rsidTr="00A4424B">
        <w:tc>
          <w:tcPr>
            <w:tcW w:w="3969" w:type="dxa"/>
            <w:shd w:val="pct10" w:color="auto" w:fill="FFFFFF"/>
          </w:tcPr>
          <w:p w14:paraId="1185FCCF" w14:textId="77777777" w:rsidR="0047783A" w:rsidRPr="00E82463" w:rsidRDefault="0047783A" w:rsidP="0047783A">
            <w:pPr>
              <w:jc w:val="both"/>
              <w:rPr>
                <w:rFonts w:ascii="Times New Roman" w:hAnsi="Times New Roman"/>
                <w:b/>
                <w:sz w:val="22"/>
              </w:rPr>
            </w:pPr>
            <w:r w:rsidRPr="00E82463">
              <w:rPr>
                <w:rFonts w:ascii="Times New Roman" w:hAnsi="Times New Roman"/>
                <w:b/>
                <w:sz w:val="22"/>
              </w:rPr>
              <w:t>Clarification meeting / site visit (if any)</w:t>
            </w:r>
          </w:p>
        </w:tc>
        <w:tc>
          <w:tcPr>
            <w:tcW w:w="2410" w:type="dxa"/>
          </w:tcPr>
          <w:p w14:paraId="5C405E13" w14:textId="1AF21629" w:rsidR="0047783A" w:rsidRPr="002964D2" w:rsidRDefault="0047783A" w:rsidP="001379FE">
            <w:pPr>
              <w:rPr>
                <w:rFonts w:ascii="Times New Roman" w:hAnsi="Times New Roman"/>
                <w:sz w:val="22"/>
              </w:rPr>
            </w:pPr>
            <w:r w:rsidRPr="002964D2">
              <w:rPr>
                <w:rFonts w:ascii="Times New Roman" w:hAnsi="Times New Roman"/>
                <w:sz w:val="22"/>
              </w:rPr>
              <w:t>Not applicable</w:t>
            </w:r>
          </w:p>
        </w:tc>
        <w:tc>
          <w:tcPr>
            <w:tcW w:w="2268" w:type="dxa"/>
          </w:tcPr>
          <w:p w14:paraId="2C65E6AE" w14:textId="3704028D" w:rsidR="0047783A" w:rsidRPr="002964D2" w:rsidRDefault="00DA4D57" w:rsidP="001379FE">
            <w:pPr>
              <w:rPr>
                <w:rFonts w:ascii="Times New Roman" w:hAnsi="Times New Roman"/>
                <w:sz w:val="22"/>
              </w:rPr>
            </w:pPr>
            <w:r w:rsidRPr="002964D2">
              <w:rPr>
                <w:rFonts w:ascii="Times New Roman" w:hAnsi="Times New Roman"/>
                <w:sz w:val="22"/>
              </w:rPr>
              <w:t>Not applicable</w:t>
            </w:r>
          </w:p>
        </w:tc>
      </w:tr>
      <w:tr w:rsidR="001379FE" w:rsidRPr="00E82463" w14:paraId="6C47813D" w14:textId="77777777" w:rsidTr="00A4424B">
        <w:tc>
          <w:tcPr>
            <w:tcW w:w="3969" w:type="dxa"/>
            <w:shd w:val="pct10" w:color="auto" w:fill="FFFFFF"/>
          </w:tcPr>
          <w:p w14:paraId="6DBAEFB7" w14:textId="77777777" w:rsidR="001379FE" w:rsidRPr="00E82463" w:rsidRDefault="001379FE" w:rsidP="001379FE">
            <w:pPr>
              <w:keepNext/>
              <w:rPr>
                <w:rFonts w:ascii="Times New Roman" w:hAnsi="Times New Roman"/>
                <w:b/>
                <w:sz w:val="22"/>
              </w:rPr>
            </w:pPr>
            <w:r w:rsidRPr="00E82463">
              <w:rPr>
                <w:rFonts w:ascii="Times New Roman" w:hAnsi="Times New Roman"/>
                <w:b/>
                <w:sz w:val="22"/>
              </w:rPr>
              <w:t xml:space="preserve">Deadline for requesting clarifications from the </w:t>
            </w:r>
            <w:r>
              <w:rPr>
                <w:rFonts w:ascii="Times New Roman" w:hAnsi="Times New Roman"/>
                <w:b/>
                <w:sz w:val="22"/>
              </w:rPr>
              <w:t>c</w:t>
            </w:r>
            <w:r w:rsidRPr="00E82463">
              <w:rPr>
                <w:rFonts w:ascii="Times New Roman" w:hAnsi="Times New Roman"/>
                <w:b/>
                <w:sz w:val="22"/>
              </w:rPr>
              <w:t xml:space="preserve">ontracting </w:t>
            </w:r>
            <w:r>
              <w:rPr>
                <w:rFonts w:ascii="Times New Roman" w:hAnsi="Times New Roman"/>
                <w:b/>
                <w:sz w:val="22"/>
              </w:rPr>
              <w:t>a</w:t>
            </w:r>
            <w:r w:rsidRPr="00E82463">
              <w:rPr>
                <w:rFonts w:ascii="Times New Roman" w:hAnsi="Times New Roman"/>
                <w:b/>
                <w:sz w:val="22"/>
              </w:rPr>
              <w:t>uthority</w:t>
            </w:r>
          </w:p>
        </w:tc>
        <w:tc>
          <w:tcPr>
            <w:tcW w:w="2410" w:type="dxa"/>
          </w:tcPr>
          <w:p w14:paraId="378B2D07" w14:textId="1B5B9E92" w:rsidR="001379FE" w:rsidRPr="002964D2" w:rsidRDefault="003B4EE2" w:rsidP="003B4EE2">
            <w:pPr>
              <w:rPr>
                <w:rFonts w:ascii="Times New Roman" w:hAnsi="Times New Roman"/>
                <w:b/>
                <w:bCs/>
                <w:sz w:val="22"/>
              </w:rPr>
            </w:pPr>
            <w:r>
              <w:rPr>
                <w:b/>
                <w:bCs/>
              </w:rPr>
              <w:t>14</w:t>
            </w:r>
            <w:r w:rsidR="00941522">
              <w:rPr>
                <w:b/>
                <w:bCs/>
              </w:rPr>
              <w:t>.</w:t>
            </w:r>
            <w:r>
              <w:rPr>
                <w:b/>
                <w:bCs/>
              </w:rPr>
              <w:t>05</w:t>
            </w:r>
            <w:r w:rsidR="000D6040" w:rsidRPr="000D6040">
              <w:rPr>
                <w:b/>
                <w:bCs/>
              </w:rPr>
              <w:t>.202</w:t>
            </w:r>
            <w:r w:rsidR="006978E4">
              <w:rPr>
                <w:b/>
                <w:bCs/>
              </w:rPr>
              <w:t>1</w:t>
            </w:r>
          </w:p>
        </w:tc>
        <w:tc>
          <w:tcPr>
            <w:tcW w:w="2268" w:type="dxa"/>
          </w:tcPr>
          <w:p w14:paraId="714B2E98" w14:textId="54C3B3D3" w:rsidR="001379FE" w:rsidRPr="002964D2" w:rsidRDefault="001379FE" w:rsidP="001379FE">
            <w:pPr>
              <w:jc w:val="center"/>
              <w:rPr>
                <w:rFonts w:ascii="Times New Roman" w:hAnsi="Times New Roman"/>
                <w:b/>
                <w:bCs/>
                <w:sz w:val="22"/>
              </w:rPr>
            </w:pPr>
            <w:r w:rsidRPr="002964D2">
              <w:rPr>
                <w:b/>
                <w:bCs/>
              </w:rPr>
              <w:t>1</w:t>
            </w:r>
            <w:r w:rsidR="00895928">
              <w:rPr>
                <w:b/>
                <w:bCs/>
              </w:rPr>
              <w:t>6</w:t>
            </w:r>
            <w:r w:rsidRPr="002964D2">
              <w:rPr>
                <w:b/>
                <w:bCs/>
              </w:rPr>
              <w:t>.00</w:t>
            </w:r>
          </w:p>
        </w:tc>
      </w:tr>
      <w:tr w:rsidR="001379FE" w:rsidRPr="00E82463" w14:paraId="149219FD" w14:textId="77777777" w:rsidTr="00A4424B">
        <w:tc>
          <w:tcPr>
            <w:tcW w:w="3969" w:type="dxa"/>
            <w:shd w:val="pct10" w:color="auto" w:fill="FFFFFF"/>
          </w:tcPr>
          <w:p w14:paraId="0E360377" w14:textId="77777777" w:rsidR="001379FE" w:rsidRPr="00E82463" w:rsidRDefault="001379FE" w:rsidP="001379FE">
            <w:pPr>
              <w:rPr>
                <w:rFonts w:ascii="Times New Roman" w:hAnsi="Times New Roman"/>
                <w:b/>
                <w:sz w:val="22"/>
              </w:rPr>
            </w:pPr>
            <w:r w:rsidRPr="00E82463">
              <w:rPr>
                <w:rFonts w:ascii="Times New Roman" w:hAnsi="Times New Roman"/>
                <w:b/>
                <w:sz w:val="22"/>
              </w:rPr>
              <w:t xml:space="preserve">Last date on which clarifications are issued by the </w:t>
            </w:r>
            <w:r>
              <w:rPr>
                <w:rFonts w:ascii="Times New Roman" w:hAnsi="Times New Roman"/>
                <w:b/>
                <w:sz w:val="22"/>
              </w:rPr>
              <w:t>c</w:t>
            </w:r>
            <w:r w:rsidRPr="00E82463">
              <w:rPr>
                <w:rFonts w:ascii="Times New Roman" w:hAnsi="Times New Roman"/>
                <w:b/>
                <w:sz w:val="22"/>
              </w:rPr>
              <w:t xml:space="preserve">ontracting </w:t>
            </w:r>
            <w:r>
              <w:rPr>
                <w:rFonts w:ascii="Times New Roman" w:hAnsi="Times New Roman"/>
                <w:b/>
                <w:sz w:val="22"/>
              </w:rPr>
              <w:t>a</w:t>
            </w:r>
            <w:r w:rsidRPr="00E82463">
              <w:rPr>
                <w:rFonts w:ascii="Times New Roman" w:hAnsi="Times New Roman"/>
                <w:b/>
                <w:sz w:val="22"/>
              </w:rPr>
              <w:t>uthority</w:t>
            </w:r>
          </w:p>
        </w:tc>
        <w:tc>
          <w:tcPr>
            <w:tcW w:w="2410" w:type="dxa"/>
          </w:tcPr>
          <w:p w14:paraId="492F9AE9" w14:textId="6A4AC7D5" w:rsidR="001379FE" w:rsidRPr="002964D2" w:rsidRDefault="003B4EE2" w:rsidP="003B4EE2">
            <w:pPr>
              <w:rPr>
                <w:rFonts w:ascii="Times New Roman" w:hAnsi="Times New Roman"/>
                <w:b/>
                <w:bCs/>
                <w:sz w:val="22"/>
              </w:rPr>
            </w:pPr>
            <w:r>
              <w:rPr>
                <w:b/>
                <w:bCs/>
              </w:rPr>
              <w:t>24.</w:t>
            </w:r>
            <w:r w:rsidR="00941522">
              <w:rPr>
                <w:b/>
                <w:bCs/>
              </w:rPr>
              <w:t>0</w:t>
            </w:r>
            <w:r>
              <w:rPr>
                <w:b/>
                <w:bCs/>
              </w:rPr>
              <w:t>5</w:t>
            </w:r>
            <w:r w:rsidR="001379FE" w:rsidRPr="002964D2">
              <w:rPr>
                <w:b/>
                <w:bCs/>
              </w:rPr>
              <w:t>.202</w:t>
            </w:r>
            <w:r w:rsidR="006978E4">
              <w:rPr>
                <w:b/>
                <w:bCs/>
              </w:rPr>
              <w:t>1</w:t>
            </w:r>
          </w:p>
        </w:tc>
        <w:tc>
          <w:tcPr>
            <w:tcW w:w="2268" w:type="dxa"/>
          </w:tcPr>
          <w:p w14:paraId="4256BCB4" w14:textId="587E3471" w:rsidR="001379FE" w:rsidRPr="002964D2" w:rsidRDefault="001379FE" w:rsidP="001379FE">
            <w:pPr>
              <w:jc w:val="center"/>
              <w:rPr>
                <w:rFonts w:ascii="Times New Roman" w:hAnsi="Times New Roman"/>
                <w:b/>
                <w:bCs/>
                <w:sz w:val="22"/>
              </w:rPr>
            </w:pPr>
            <w:r w:rsidRPr="002964D2">
              <w:rPr>
                <w:b/>
                <w:bCs/>
              </w:rPr>
              <w:t>-</w:t>
            </w:r>
          </w:p>
        </w:tc>
      </w:tr>
      <w:tr w:rsidR="000D6040" w:rsidRPr="00E82463" w14:paraId="7315A709" w14:textId="77777777" w:rsidTr="00A4424B">
        <w:tc>
          <w:tcPr>
            <w:tcW w:w="3969" w:type="dxa"/>
            <w:shd w:val="pct10" w:color="auto" w:fill="FFFFFF"/>
          </w:tcPr>
          <w:p w14:paraId="43FBB529" w14:textId="77777777" w:rsidR="000D6040" w:rsidRPr="00E82463" w:rsidRDefault="000D6040" w:rsidP="000D6040">
            <w:pPr>
              <w:jc w:val="both"/>
              <w:rPr>
                <w:rFonts w:ascii="Times New Roman" w:hAnsi="Times New Roman"/>
                <w:b/>
                <w:sz w:val="22"/>
              </w:rPr>
            </w:pPr>
            <w:r w:rsidRPr="00E82463">
              <w:rPr>
                <w:rFonts w:ascii="Times New Roman" w:hAnsi="Times New Roman"/>
                <w:b/>
                <w:sz w:val="22"/>
              </w:rPr>
              <w:t>Deadline for submission of tenders</w:t>
            </w:r>
          </w:p>
        </w:tc>
        <w:tc>
          <w:tcPr>
            <w:tcW w:w="2410" w:type="dxa"/>
          </w:tcPr>
          <w:p w14:paraId="2A61ACDA" w14:textId="4244D39B" w:rsidR="000D6040" w:rsidRPr="000D6040" w:rsidRDefault="003B4EE2" w:rsidP="003B4EE2">
            <w:pPr>
              <w:rPr>
                <w:rFonts w:ascii="Times New Roman" w:hAnsi="Times New Roman"/>
                <w:b/>
                <w:bCs/>
                <w:sz w:val="22"/>
              </w:rPr>
            </w:pPr>
            <w:r>
              <w:rPr>
                <w:b/>
                <w:bCs/>
              </w:rPr>
              <w:t>07.</w:t>
            </w:r>
            <w:r w:rsidR="006978E4">
              <w:rPr>
                <w:b/>
                <w:bCs/>
              </w:rPr>
              <w:t>0</w:t>
            </w:r>
            <w:r>
              <w:rPr>
                <w:b/>
                <w:bCs/>
              </w:rPr>
              <w:t>6</w:t>
            </w:r>
            <w:r w:rsidR="000D6040" w:rsidRPr="000D6040">
              <w:rPr>
                <w:b/>
                <w:bCs/>
              </w:rPr>
              <w:t>.202</w:t>
            </w:r>
            <w:r w:rsidR="006978E4">
              <w:rPr>
                <w:b/>
                <w:bCs/>
              </w:rPr>
              <w:t>1</w:t>
            </w:r>
          </w:p>
        </w:tc>
        <w:tc>
          <w:tcPr>
            <w:tcW w:w="2268" w:type="dxa"/>
          </w:tcPr>
          <w:p w14:paraId="00310190" w14:textId="4CC5DF7E" w:rsidR="000D6040" w:rsidRPr="002964D2" w:rsidRDefault="000D6040" w:rsidP="000D6040">
            <w:pPr>
              <w:jc w:val="center"/>
              <w:rPr>
                <w:rFonts w:ascii="Times New Roman" w:hAnsi="Times New Roman"/>
                <w:b/>
                <w:bCs/>
                <w:sz w:val="22"/>
              </w:rPr>
            </w:pPr>
            <w:r w:rsidRPr="002964D2">
              <w:rPr>
                <w:b/>
                <w:bCs/>
              </w:rPr>
              <w:t>16.00</w:t>
            </w:r>
          </w:p>
        </w:tc>
      </w:tr>
      <w:tr w:rsidR="000D6040" w:rsidRPr="00E82463" w14:paraId="3435C5D7" w14:textId="77777777" w:rsidTr="00A4424B">
        <w:tc>
          <w:tcPr>
            <w:tcW w:w="3969" w:type="dxa"/>
            <w:shd w:val="pct10" w:color="auto" w:fill="FFFFFF"/>
          </w:tcPr>
          <w:p w14:paraId="20B5E72E" w14:textId="77777777" w:rsidR="000D6040" w:rsidRPr="00E82463" w:rsidRDefault="000D6040" w:rsidP="000D6040">
            <w:pPr>
              <w:jc w:val="both"/>
              <w:rPr>
                <w:rFonts w:ascii="Times New Roman" w:hAnsi="Times New Roman"/>
                <w:b/>
                <w:sz w:val="22"/>
              </w:rPr>
            </w:pPr>
            <w:r w:rsidRPr="00E82463">
              <w:rPr>
                <w:rFonts w:ascii="Times New Roman" w:hAnsi="Times New Roman"/>
                <w:b/>
                <w:sz w:val="22"/>
              </w:rPr>
              <w:t>Tender opening session</w:t>
            </w:r>
          </w:p>
        </w:tc>
        <w:tc>
          <w:tcPr>
            <w:tcW w:w="2410" w:type="dxa"/>
          </w:tcPr>
          <w:p w14:paraId="7D728894" w14:textId="32DDF4A3" w:rsidR="000D6040" w:rsidRPr="000D6040" w:rsidRDefault="00E038EE" w:rsidP="00E038EE">
            <w:pPr>
              <w:rPr>
                <w:rFonts w:ascii="Times New Roman" w:hAnsi="Times New Roman"/>
                <w:b/>
                <w:bCs/>
                <w:sz w:val="22"/>
              </w:rPr>
            </w:pPr>
            <w:r>
              <w:rPr>
                <w:b/>
                <w:bCs/>
              </w:rPr>
              <w:t>15</w:t>
            </w:r>
            <w:r w:rsidR="000D6040" w:rsidRPr="000D6040">
              <w:rPr>
                <w:b/>
                <w:bCs/>
              </w:rPr>
              <w:t>.</w:t>
            </w:r>
            <w:r w:rsidR="006978E4">
              <w:rPr>
                <w:b/>
                <w:bCs/>
              </w:rPr>
              <w:t>0</w:t>
            </w:r>
            <w:r>
              <w:rPr>
                <w:b/>
                <w:bCs/>
              </w:rPr>
              <w:t>6</w:t>
            </w:r>
            <w:r w:rsidR="000D6040" w:rsidRPr="000D6040">
              <w:rPr>
                <w:b/>
                <w:bCs/>
              </w:rPr>
              <w:t>.202</w:t>
            </w:r>
            <w:r w:rsidR="006978E4">
              <w:rPr>
                <w:b/>
                <w:bCs/>
              </w:rPr>
              <w:t>1</w:t>
            </w:r>
          </w:p>
        </w:tc>
        <w:tc>
          <w:tcPr>
            <w:tcW w:w="2268" w:type="dxa"/>
          </w:tcPr>
          <w:p w14:paraId="2DEE90CD" w14:textId="1F90EEDB" w:rsidR="000D6040" w:rsidRPr="002964D2" w:rsidRDefault="009C0BC8" w:rsidP="000D6040">
            <w:pPr>
              <w:jc w:val="center"/>
              <w:rPr>
                <w:rFonts w:ascii="Times New Roman" w:hAnsi="Times New Roman"/>
                <w:b/>
                <w:bCs/>
                <w:sz w:val="22"/>
              </w:rPr>
            </w:pPr>
            <w:r>
              <w:rPr>
                <w:b/>
                <w:bCs/>
              </w:rPr>
              <w:t>14</w:t>
            </w:r>
            <w:r w:rsidR="000D6040" w:rsidRPr="002964D2">
              <w:rPr>
                <w:b/>
                <w:bCs/>
              </w:rPr>
              <w:t>.00</w:t>
            </w:r>
          </w:p>
        </w:tc>
      </w:tr>
      <w:tr w:rsidR="000D6040" w:rsidRPr="00E82463" w14:paraId="09A091CC" w14:textId="77777777" w:rsidTr="00A4424B">
        <w:tc>
          <w:tcPr>
            <w:tcW w:w="3969" w:type="dxa"/>
            <w:shd w:val="pct10" w:color="auto" w:fill="FFFFFF"/>
          </w:tcPr>
          <w:p w14:paraId="0DF399E2" w14:textId="77777777" w:rsidR="000D6040" w:rsidRPr="00E82463" w:rsidRDefault="000D6040" w:rsidP="000D6040">
            <w:pPr>
              <w:tabs>
                <w:tab w:val="left" w:pos="851"/>
              </w:tabs>
              <w:jc w:val="both"/>
              <w:rPr>
                <w:rFonts w:ascii="Times New Roman" w:hAnsi="Times New Roman"/>
                <w:b/>
                <w:sz w:val="22"/>
              </w:rPr>
            </w:pPr>
            <w:r w:rsidRPr="00E82463">
              <w:rPr>
                <w:rFonts w:ascii="Times New Roman" w:hAnsi="Times New Roman"/>
                <w:b/>
                <w:sz w:val="22"/>
              </w:rPr>
              <w:t>Notification of award to the successful tenderer</w:t>
            </w:r>
          </w:p>
        </w:tc>
        <w:tc>
          <w:tcPr>
            <w:tcW w:w="2410" w:type="dxa"/>
          </w:tcPr>
          <w:p w14:paraId="55631F3C" w14:textId="7896C20A" w:rsidR="000D6040" w:rsidRPr="000D6040" w:rsidRDefault="00E038EE" w:rsidP="00E038EE">
            <w:pPr>
              <w:tabs>
                <w:tab w:val="left" w:pos="851"/>
              </w:tabs>
              <w:rPr>
                <w:rFonts w:ascii="Times New Roman" w:hAnsi="Times New Roman"/>
                <w:b/>
                <w:bCs/>
                <w:sz w:val="22"/>
              </w:rPr>
            </w:pPr>
            <w:r>
              <w:rPr>
                <w:b/>
                <w:bCs/>
              </w:rPr>
              <w:t>22.</w:t>
            </w:r>
            <w:r w:rsidR="006978E4">
              <w:rPr>
                <w:b/>
                <w:bCs/>
              </w:rPr>
              <w:t>0</w:t>
            </w:r>
            <w:r>
              <w:rPr>
                <w:b/>
                <w:bCs/>
              </w:rPr>
              <w:t>6</w:t>
            </w:r>
            <w:r w:rsidR="006978E4">
              <w:rPr>
                <w:b/>
                <w:bCs/>
              </w:rPr>
              <w:t>.2021</w:t>
            </w:r>
            <w:r w:rsidR="000D6040">
              <w:rPr>
                <w:rFonts w:ascii="Times New Roman" w:hAnsi="Times New Roman"/>
                <w:b/>
              </w:rPr>
              <w:t>**</w:t>
            </w:r>
          </w:p>
        </w:tc>
        <w:tc>
          <w:tcPr>
            <w:tcW w:w="2268" w:type="dxa"/>
          </w:tcPr>
          <w:p w14:paraId="56B21A1C" w14:textId="77777777" w:rsidR="000D6040" w:rsidRPr="002964D2" w:rsidRDefault="000D6040" w:rsidP="000D6040">
            <w:pPr>
              <w:tabs>
                <w:tab w:val="left" w:pos="851"/>
              </w:tabs>
              <w:jc w:val="center"/>
              <w:rPr>
                <w:rFonts w:ascii="Times New Roman" w:hAnsi="Times New Roman"/>
                <w:b/>
                <w:bCs/>
                <w:sz w:val="22"/>
              </w:rPr>
            </w:pPr>
            <w:r w:rsidRPr="002964D2">
              <w:rPr>
                <w:rFonts w:ascii="Times New Roman" w:hAnsi="Times New Roman"/>
                <w:b/>
                <w:bCs/>
                <w:sz w:val="22"/>
              </w:rPr>
              <w:t>-</w:t>
            </w:r>
          </w:p>
        </w:tc>
      </w:tr>
      <w:tr w:rsidR="000D6040" w:rsidRPr="00E82463" w14:paraId="6ECF5D6E" w14:textId="77777777" w:rsidTr="00A4424B">
        <w:tc>
          <w:tcPr>
            <w:tcW w:w="3969" w:type="dxa"/>
            <w:shd w:val="pct10" w:color="auto" w:fill="FFFFFF"/>
          </w:tcPr>
          <w:p w14:paraId="7005E89E" w14:textId="77777777" w:rsidR="000D6040" w:rsidRPr="00E82463" w:rsidRDefault="000D6040" w:rsidP="000D6040">
            <w:pPr>
              <w:tabs>
                <w:tab w:val="left" w:pos="851"/>
              </w:tabs>
              <w:jc w:val="both"/>
              <w:rPr>
                <w:rFonts w:ascii="Times New Roman" w:hAnsi="Times New Roman"/>
                <w:b/>
                <w:sz w:val="22"/>
              </w:rPr>
            </w:pPr>
            <w:r w:rsidRPr="00E82463">
              <w:rPr>
                <w:rFonts w:ascii="Times New Roman" w:hAnsi="Times New Roman"/>
                <w:b/>
                <w:sz w:val="22"/>
              </w:rPr>
              <w:t>Signature of the contract</w:t>
            </w:r>
          </w:p>
        </w:tc>
        <w:tc>
          <w:tcPr>
            <w:tcW w:w="2410" w:type="dxa"/>
          </w:tcPr>
          <w:p w14:paraId="2DB9E75E" w14:textId="1B4DB6F0" w:rsidR="000D6040" w:rsidRPr="000D6040" w:rsidRDefault="00E038EE" w:rsidP="00E038EE">
            <w:pPr>
              <w:tabs>
                <w:tab w:val="left" w:pos="851"/>
              </w:tabs>
              <w:rPr>
                <w:rFonts w:ascii="Times New Roman" w:hAnsi="Times New Roman"/>
                <w:b/>
                <w:bCs/>
                <w:sz w:val="22"/>
              </w:rPr>
            </w:pPr>
            <w:r>
              <w:rPr>
                <w:b/>
                <w:bCs/>
              </w:rPr>
              <w:t>25</w:t>
            </w:r>
            <w:r w:rsidR="000D6040" w:rsidRPr="000D6040">
              <w:rPr>
                <w:b/>
                <w:bCs/>
              </w:rPr>
              <w:t>.</w:t>
            </w:r>
            <w:r w:rsidR="006978E4">
              <w:rPr>
                <w:b/>
                <w:bCs/>
              </w:rPr>
              <w:t>0</w:t>
            </w:r>
            <w:r>
              <w:rPr>
                <w:b/>
                <w:bCs/>
              </w:rPr>
              <w:t>6</w:t>
            </w:r>
            <w:bookmarkStart w:id="5" w:name="_GoBack"/>
            <w:bookmarkEnd w:id="5"/>
            <w:r w:rsidR="000D6040" w:rsidRPr="000D6040">
              <w:rPr>
                <w:b/>
                <w:bCs/>
              </w:rPr>
              <w:t>.202</w:t>
            </w:r>
            <w:r w:rsidR="006978E4">
              <w:rPr>
                <w:b/>
                <w:bCs/>
              </w:rPr>
              <w:t>1</w:t>
            </w:r>
            <w:r w:rsidR="000D6040" w:rsidRPr="000D6040">
              <w:rPr>
                <w:b/>
                <w:bCs/>
              </w:rPr>
              <w:t xml:space="preserve"> </w:t>
            </w:r>
            <w:r w:rsidR="000D6040">
              <w:rPr>
                <w:rFonts w:ascii="Times New Roman" w:hAnsi="Times New Roman"/>
                <w:b/>
              </w:rPr>
              <w:t>**</w:t>
            </w:r>
          </w:p>
        </w:tc>
        <w:tc>
          <w:tcPr>
            <w:tcW w:w="2268" w:type="dxa"/>
          </w:tcPr>
          <w:p w14:paraId="4FEDBF43" w14:textId="77777777" w:rsidR="000D6040" w:rsidRPr="00E82463" w:rsidRDefault="000D6040" w:rsidP="000D6040">
            <w:pPr>
              <w:tabs>
                <w:tab w:val="left" w:pos="851"/>
              </w:tabs>
              <w:jc w:val="both"/>
              <w:rPr>
                <w:rFonts w:ascii="Times New Roman" w:hAnsi="Times New Roman"/>
                <w:sz w:val="22"/>
              </w:rPr>
            </w:pPr>
            <w:r w:rsidRPr="00E82463">
              <w:rPr>
                <w:rFonts w:ascii="Times New Roman" w:hAnsi="Times New Roman"/>
                <w:sz w:val="22"/>
              </w:rPr>
              <w:t>-</w:t>
            </w:r>
          </w:p>
        </w:tc>
      </w:tr>
    </w:tbl>
    <w:p w14:paraId="24403AFA" w14:textId="77777777" w:rsidR="0047783A" w:rsidRDefault="0047783A">
      <w:pPr>
        <w:tabs>
          <w:tab w:val="left" w:pos="851"/>
        </w:tabs>
        <w:jc w:val="both"/>
        <w:rPr>
          <w:rFonts w:ascii="Times New Roman" w:hAnsi="Times New Roman"/>
          <w:b/>
        </w:rPr>
      </w:pPr>
      <w:bookmarkStart w:id="6" w:name="_Ref500317541"/>
      <w:r w:rsidRPr="00E82463">
        <w:rPr>
          <w:rFonts w:ascii="Times New Roman" w:hAnsi="Times New Roman"/>
          <w:b/>
        </w:rPr>
        <w:t xml:space="preserve"> * All times are in the time zone of the country of the </w:t>
      </w:r>
      <w:r w:rsidR="00A8413B">
        <w:rPr>
          <w:rFonts w:ascii="Times New Roman" w:hAnsi="Times New Roman"/>
          <w:b/>
        </w:rPr>
        <w:t>c</w:t>
      </w:r>
      <w:r w:rsidRPr="00E82463">
        <w:rPr>
          <w:rFonts w:ascii="Times New Roman" w:hAnsi="Times New Roman"/>
          <w:b/>
        </w:rPr>
        <w:t xml:space="preserve">ontracting </w:t>
      </w:r>
      <w:r w:rsidR="00A8413B">
        <w:rPr>
          <w:rFonts w:ascii="Times New Roman" w:hAnsi="Times New Roman"/>
          <w:b/>
        </w:rPr>
        <w:t>a</w:t>
      </w:r>
      <w:r w:rsidRPr="00E82463">
        <w:rPr>
          <w:rFonts w:ascii="Times New Roman" w:hAnsi="Times New Roman"/>
          <w:b/>
        </w:rPr>
        <w:t>uthority</w:t>
      </w:r>
      <w:r w:rsidR="00E82463">
        <w:rPr>
          <w:rFonts w:ascii="Times New Roman" w:hAnsi="Times New Roman"/>
          <w:b/>
        </w:rPr>
        <w:t xml:space="preserve"> </w:t>
      </w:r>
      <w:r w:rsidR="00A8413B">
        <w:rPr>
          <w:rFonts w:ascii="Times New Roman" w:hAnsi="Times New Roman"/>
          <w:b/>
        </w:rPr>
        <w:t>p</w:t>
      </w:r>
      <w:r w:rsidRPr="00E82463">
        <w:rPr>
          <w:rFonts w:ascii="Times New Roman" w:hAnsi="Times New Roman"/>
          <w:b/>
        </w:rPr>
        <w:t>rovisional date</w:t>
      </w:r>
      <w:r w:rsidR="00F679ED">
        <w:rPr>
          <w:rFonts w:ascii="Times New Roman" w:hAnsi="Times New Roman"/>
          <w:b/>
        </w:rPr>
        <w:br/>
        <w:t>** Provisional date</w:t>
      </w:r>
    </w:p>
    <w:p w14:paraId="164B7B98" w14:textId="77777777" w:rsidR="0047783A" w:rsidRPr="00E82463" w:rsidRDefault="0047783A" w:rsidP="00A4424B">
      <w:pPr>
        <w:pStyle w:val="1"/>
      </w:pPr>
      <w:bookmarkStart w:id="7" w:name="_Toc42488072"/>
      <w:bookmarkEnd w:id="6"/>
      <w:r w:rsidRPr="00E82463">
        <w:t>Participation</w:t>
      </w:r>
      <w:bookmarkEnd w:id="7"/>
    </w:p>
    <w:p w14:paraId="68D133BC" w14:textId="2A26ADC6" w:rsidR="00123EDC" w:rsidRPr="007E1A92" w:rsidRDefault="0047783A" w:rsidP="00E82463">
      <w:pPr>
        <w:pStyle w:val="PRAGHeading2"/>
        <w:numPr>
          <w:ilvl w:val="0"/>
          <w:numId w:val="0"/>
        </w:numPr>
        <w:ind w:left="567" w:hanging="567"/>
        <w:jc w:val="both"/>
        <w:rPr>
          <w:sz w:val="22"/>
          <w:szCs w:val="22"/>
          <w:lang w:val="en-GB"/>
        </w:rPr>
      </w:pPr>
      <w:r w:rsidRPr="00E82463">
        <w:rPr>
          <w:sz w:val="22"/>
          <w:lang w:val="en-GB"/>
        </w:rPr>
        <w:t>3.1</w:t>
      </w:r>
      <w:r w:rsidRPr="00E82463">
        <w:rPr>
          <w:sz w:val="22"/>
          <w:lang w:val="en-GB"/>
        </w:rPr>
        <w:tab/>
      </w:r>
      <w:r w:rsidR="00123EDC" w:rsidRPr="007E1A92">
        <w:rPr>
          <w:sz w:val="22"/>
          <w:szCs w:val="22"/>
          <w:lang w:val="en-GB"/>
        </w:rPr>
        <w:t xml:space="preserve">Participation is open to all </w:t>
      </w:r>
      <w:r w:rsidR="00123EDC" w:rsidRPr="007E1A92">
        <w:rPr>
          <w:rFonts w:eastAsia="Calibri"/>
          <w:sz w:val="22"/>
          <w:szCs w:val="22"/>
          <w:lang w:val="en-GB"/>
        </w:rPr>
        <w:t xml:space="preserve">natural persons who are nationals of and </w:t>
      </w:r>
      <w:r w:rsidR="00123EDC" w:rsidRPr="007E1A92">
        <w:rPr>
          <w:sz w:val="22"/>
          <w:szCs w:val="22"/>
          <w:lang w:val="en-GB"/>
        </w:rPr>
        <w:t xml:space="preserve">legal persons </w:t>
      </w:r>
      <w:r w:rsidR="00D8732D" w:rsidRPr="007E1A92">
        <w:rPr>
          <w:sz w:val="22"/>
          <w:szCs w:val="22"/>
          <w:lang w:val="en-GB"/>
        </w:rPr>
        <w:t>(</w:t>
      </w:r>
      <w:r w:rsidR="00123EDC" w:rsidRPr="007E1A92">
        <w:rPr>
          <w:sz w:val="22"/>
          <w:szCs w:val="22"/>
          <w:lang w:val="en-GB"/>
        </w:rPr>
        <w:t xml:space="preserve">participating either individually or in a grouping </w:t>
      </w:r>
      <w:r w:rsidR="00A8413B" w:rsidRPr="007E1A92">
        <w:rPr>
          <w:sz w:val="22"/>
          <w:szCs w:val="22"/>
          <w:lang w:val="en-GB"/>
        </w:rPr>
        <w:t>–</w:t>
      </w:r>
      <w:r w:rsidR="00D8732D" w:rsidRPr="007E1A92">
        <w:rPr>
          <w:sz w:val="22"/>
          <w:szCs w:val="22"/>
          <w:lang w:val="en-GB"/>
        </w:rPr>
        <w:t xml:space="preserve"> </w:t>
      </w:r>
      <w:r w:rsidR="00123EDC" w:rsidRPr="007E1A92">
        <w:rPr>
          <w:sz w:val="22"/>
          <w:szCs w:val="22"/>
          <w:lang w:val="en-GB"/>
        </w:rPr>
        <w:t>consortium</w:t>
      </w:r>
      <w:r w:rsidR="00D8732D" w:rsidRPr="007E1A92">
        <w:rPr>
          <w:sz w:val="22"/>
          <w:szCs w:val="22"/>
          <w:lang w:val="en-GB"/>
        </w:rPr>
        <w:t xml:space="preserve"> </w:t>
      </w:r>
      <w:r w:rsidR="00A8413B" w:rsidRPr="007E1A92">
        <w:rPr>
          <w:sz w:val="22"/>
          <w:szCs w:val="22"/>
          <w:lang w:val="en-GB"/>
        </w:rPr>
        <w:t>–</w:t>
      </w:r>
      <w:r w:rsidR="00123EDC" w:rsidRPr="007E1A92">
        <w:rPr>
          <w:sz w:val="22"/>
          <w:szCs w:val="22"/>
          <w:lang w:val="en-GB"/>
        </w:rPr>
        <w:t xml:space="preserve"> of tenderers</w:t>
      </w:r>
      <w:r w:rsidR="00D8732D" w:rsidRPr="007E1A92">
        <w:rPr>
          <w:sz w:val="22"/>
          <w:szCs w:val="22"/>
          <w:lang w:val="en-GB"/>
        </w:rPr>
        <w:t>)</w:t>
      </w:r>
      <w:r w:rsidR="00123EDC" w:rsidRPr="007E1A92">
        <w:rPr>
          <w:sz w:val="22"/>
          <w:szCs w:val="22"/>
          <w:lang w:val="en-GB"/>
        </w:rPr>
        <w:t xml:space="preserve"> which are effectively established in a  Member State of the European Union or in a eligible country or territory  as defined under </w:t>
      </w:r>
      <w:r w:rsidR="00123EDC" w:rsidRPr="007E1A92">
        <w:rPr>
          <w:rFonts w:eastAsia="Calibri"/>
          <w:bCs/>
          <w:snapToGrid/>
          <w:sz w:val="22"/>
          <w:szCs w:val="22"/>
          <w:lang w:val="en-GB"/>
        </w:rPr>
        <w:t xml:space="preserve">the Regulation </w:t>
      </w:r>
      <w:r w:rsidR="00123EDC" w:rsidRPr="007E1A92">
        <w:rPr>
          <w:sz w:val="22"/>
          <w:szCs w:val="22"/>
          <w:lang w:val="en-GB"/>
        </w:rPr>
        <w:t xml:space="preserve">(EU) </w:t>
      </w:r>
      <w:r w:rsidR="00A8413B" w:rsidRPr="007E1A92">
        <w:rPr>
          <w:sz w:val="22"/>
          <w:szCs w:val="22"/>
          <w:lang w:val="en-GB"/>
        </w:rPr>
        <w:t>No </w:t>
      </w:r>
      <w:r w:rsidR="00123EDC" w:rsidRPr="007E1A92">
        <w:rPr>
          <w:rFonts w:eastAsia="MS Mincho"/>
          <w:noProof/>
          <w:sz w:val="22"/>
          <w:szCs w:val="22"/>
          <w:lang w:val="en-GB" w:eastAsia="ja-JP"/>
        </w:rPr>
        <w:t xml:space="preserve">236/2014 </w:t>
      </w:r>
      <w:r w:rsidR="00123EDC" w:rsidRPr="007E1A92">
        <w:rPr>
          <w:rFonts w:eastAsia="Calibri"/>
          <w:bCs/>
          <w:snapToGrid/>
          <w:sz w:val="22"/>
          <w:szCs w:val="22"/>
          <w:lang w:val="en-GB"/>
        </w:rPr>
        <w:t xml:space="preserve">establishing common rules and procedures for the implementation of the Union's instruments for external action (CIR) </w:t>
      </w:r>
      <w:r w:rsidR="00123EDC" w:rsidRPr="007E1A92">
        <w:rPr>
          <w:sz w:val="22"/>
          <w:szCs w:val="22"/>
          <w:lang w:val="en-GB"/>
        </w:rPr>
        <w:t xml:space="preserve">for the applicable </w:t>
      </w:r>
      <w:r w:rsidR="00EB295F" w:rsidRPr="007E1A92">
        <w:rPr>
          <w:sz w:val="22"/>
          <w:szCs w:val="22"/>
          <w:lang w:val="en-GB"/>
        </w:rPr>
        <w:t>i</w:t>
      </w:r>
      <w:r w:rsidR="00123EDC" w:rsidRPr="007E1A92">
        <w:rPr>
          <w:sz w:val="22"/>
          <w:szCs w:val="22"/>
          <w:lang w:val="en-GB"/>
        </w:rPr>
        <w:t xml:space="preserve">nstrument under which the contract is financed (see also </w:t>
      </w:r>
      <w:r w:rsidR="00FD4F5A" w:rsidRPr="007E1A92">
        <w:rPr>
          <w:sz w:val="22"/>
          <w:szCs w:val="22"/>
          <w:lang w:val="en-GB"/>
        </w:rPr>
        <w:t>the</w:t>
      </w:r>
      <w:r w:rsidR="00B50CF5" w:rsidRPr="007E1A92">
        <w:rPr>
          <w:sz w:val="22"/>
          <w:szCs w:val="22"/>
          <w:lang w:val="en-GB"/>
        </w:rPr>
        <w:t xml:space="preserve"> additional information about</w:t>
      </w:r>
      <w:r w:rsidR="00FD4F5A" w:rsidRPr="007E1A92">
        <w:rPr>
          <w:sz w:val="22"/>
          <w:szCs w:val="22"/>
          <w:lang w:val="en-GB"/>
        </w:rPr>
        <w:t xml:space="preserve"> contract notice</w:t>
      </w:r>
      <w:r w:rsidR="00123EDC" w:rsidRPr="007E1A92">
        <w:rPr>
          <w:sz w:val="22"/>
          <w:szCs w:val="22"/>
          <w:lang w:val="en-GB"/>
        </w:rPr>
        <w:t xml:space="preserve">). Participation is also open to international organisations. All supplies under this contract must originate in one or more of these countries. </w:t>
      </w:r>
      <w:r w:rsidR="00123EDC" w:rsidRPr="007E1A92">
        <w:rPr>
          <w:rFonts w:eastAsia="Calibri"/>
          <w:noProof/>
          <w:sz w:val="22"/>
          <w:szCs w:val="22"/>
          <w:lang w:val="en-GB"/>
        </w:rPr>
        <w:t>However, they may originate from any country when</w:t>
      </w:r>
      <w:bookmarkStart w:id="8" w:name="_DV_C321"/>
      <w:r w:rsidR="00123EDC" w:rsidRPr="007E1A92">
        <w:rPr>
          <w:rFonts w:eastAsia="Calibri"/>
          <w:noProof/>
          <w:color w:val="000000"/>
          <w:sz w:val="22"/>
          <w:szCs w:val="22"/>
          <w:lang w:val="en-GB"/>
        </w:rPr>
        <w:t xml:space="preserve">  the amount of the supplies to be purchased</w:t>
      </w:r>
      <w:r w:rsidR="00E72143" w:rsidRPr="007E1A92">
        <w:rPr>
          <w:rFonts w:eastAsia="Calibri"/>
          <w:noProof/>
          <w:color w:val="000000"/>
          <w:sz w:val="22"/>
          <w:szCs w:val="22"/>
          <w:lang w:val="en-GB"/>
        </w:rPr>
        <w:t xml:space="preserve"> (as a whole or, if divided into lots, per lot)</w:t>
      </w:r>
      <w:r w:rsidR="00123EDC" w:rsidRPr="007E1A92">
        <w:rPr>
          <w:rFonts w:eastAsia="Calibri"/>
          <w:noProof/>
          <w:color w:val="000000"/>
          <w:sz w:val="22"/>
          <w:szCs w:val="22"/>
          <w:lang w:val="en-GB"/>
        </w:rPr>
        <w:t xml:space="preserve"> is below</w:t>
      </w:r>
      <w:bookmarkEnd w:id="8"/>
      <w:r w:rsidR="0066145D" w:rsidRPr="007E1A92">
        <w:rPr>
          <w:rFonts w:eastAsia="Calibri"/>
          <w:noProof/>
          <w:color w:val="000000"/>
          <w:sz w:val="22"/>
          <w:szCs w:val="22"/>
          <w:lang w:val="en-GB"/>
        </w:rPr>
        <w:t xml:space="preserve"> </w:t>
      </w:r>
      <w:r w:rsidR="00E72143" w:rsidRPr="007E1A92">
        <w:rPr>
          <w:rFonts w:eastAsia="Calibri"/>
          <w:noProof/>
          <w:color w:val="000000"/>
          <w:sz w:val="22"/>
          <w:szCs w:val="22"/>
          <w:lang w:val="en-GB"/>
        </w:rPr>
        <w:t xml:space="preserve">EUR </w:t>
      </w:r>
      <w:r w:rsidR="00123EDC" w:rsidRPr="007E1A92">
        <w:rPr>
          <w:rFonts w:eastAsia="Calibri"/>
          <w:noProof/>
          <w:color w:val="000000"/>
          <w:sz w:val="22"/>
          <w:szCs w:val="22"/>
          <w:lang w:val="en-GB"/>
        </w:rPr>
        <w:t>100 000</w:t>
      </w:r>
      <w:r w:rsidR="00123EDC" w:rsidRPr="007E1A92">
        <w:rPr>
          <w:rFonts w:eastAsia="Calibri"/>
          <w:noProof/>
          <w:sz w:val="22"/>
          <w:szCs w:val="22"/>
          <w:lang w:val="en-GB"/>
        </w:rPr>
        <w:t>.</w:t>
      </w:r>
    </w:p>
    <w:p w14:paraId="2591D7F6" w14:textId="77777777" w:rsidR="0047783A" w:rsidRPr="00E82463" w:rsidRDefault="0047783A" w:rsidP="0047783A">
      <w:pPr>
        <w:pStyle w:val="2"/>
        <w:keepNext w:val="0"/>
        <w:ind w:left="567" w:hanging="567"/>
        <w:jc w:val="both"/>
        <w:rPr>
          <w:rFonts w:ascii="Times New Roman" w:hAnsi="Times New Roman"/>
          <w:lang w:val="en-GB"/>
        </w:rPr>
      </w:pPr>
      <w:r w:rsidRPr="007E1A92">
        <w:rPr>
          <w:rFonts w:ascii="Times New Roman" w:hAnsi="Times New Roman"/>
          <w:sz w:val="22"/>
          <w:lang w:val="en-GB"/>
        </w:rPr>
        <w:t>3.2</w:t>
      </w:r>
      <w:r w:rsidRPr="007E1A92">
        <w:rPr>
          <w:rFonts w:ascii="Times New Roman" w:hAnsi="Times New Roman"/>
          <w:sz w:val="22"/>
          <w:lang w:val="en-GB"/>
        </w:rPr>
        <w:tab/>
      </w:r>
      <w:r w:rsidR="004365AD" w:rsidRPr="007E1A92">
        <w:rPr>
          <w:rFonts w:ascii="Times New Roman" w:hAnsi="Times New Roman"/>
          <w:sz w:val="22"/>
          <w:szCs w:val="22"/>
          <w:lang w:val="en-GB"/>
        </w:rPr>
        <w:t>These terms refer to all nationals of the above states</w:t>
      </w:r>
      <w:r w:rsidR="004365AD" w:rsidRPr="00E82463">
        <w:rPr>
          <w:rFonts w:ascii="Times New Roman" w:hAnsi="Times New Roman"/>
          <w:sz w:val="22"/>
          <w:szCs w:val="22"/>
          <w:lang w:val="en-GB"/>
        </w:rPr>
        <w:t xml:space="preserve"> and to all legal entities, companies or partnerships </w:t>
      </w:r>
      <w:r w:rsidR="000076C2" w:rsidRPr="000076C2">
        <w:rPr>
          <w:rFonts w:ascii="Times New Roman" w:hAnsi="Times New Roman"/>
          <w:sz w:val="22"/>
          <w:lang w:val="en-GB"/>
        </w:rPr>
        <w:t xml:space="preserve">effectively </w:t>
      </w:r>
      <w:r w:rsidR="004365AD" w:rsidRPr="00E82463">
        <w:rPr>
          <w:rFonts w:ascii="Times New Roman" w:hAnsi="Times New Roman"/>
          <w:sz w:val="22"/>
          <w:szCs w:val="22"/>
          <w:lang w:val="en-GB"/>
        </w:rPr>
        <w:t>established in the above states. For the purposes of proving compliance with this rule, tenderers being legal persons, must present the documents required under that country’s law.</w:t>
      </w:r>
    </w:p>
    <w:p w14:paraId="6716CB03" w14:textId="77777777" w:rsidR="0047783A" w:rsidRPr="007A0C47" w:rsidRDefault="0047783A" w:rsidP="00A4424B">
      <w:pPr>
        <w:pStyle w:val="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lastRenderedPageBreak/>
        <w:t>3.3</w:t>
      </w:r>
      <w:r w:rsidRPr="00E82463">
        <w:rPr>
          <w:rFonts w:ascii="Times New Roman" w:hAnsi="Times New Roman"/>
          <w:sz w:val="22"/>
          <w:lang w:val="en-GB"/>
        </w:rPr>
        <w:tab/>
      </w:r>
      <w:r w:rsidR="007A0C47" w:rsidRPr="00AF31AE">
        <w:rPr>
          <w:rFonts w:ascii="Times New Roman" w:hAnsi="Times New Roman"/>
          <w:sz w:val="22"/>
          <w:lang w:val="en-GB"/>
        </w:rPr>
        <w:t xml:space="preserve">The eligibility requirement detailed in subclauses 3.1 and 3.2 applies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sidR="00364FFD">
        <w:rPr>
          <w:rFonts w:ascii="Times New Roman" w:hAnsi="Times New Roman"/>
          <w:sz w:val="22"/>
          <w:lang w:val="en-GB"/>
        </w:rPr>
        <w:t>c</w:t>
      </w:r>
      <w:r w:rsidR="007A0C47" w:rsidRPr="00AF31AE">
        <w:rPr>
          <w:rFonts w:ascii="Times New Roman" w:hAnsi="Times New Roman"/>
          <w:sz w:val="22"/>
          <w:lang w:val="en-GB"/>
        </w:rPr>
        <w:t xml:space="preserve">ontracting </w:t>
      </w:r>
      <w:r w:rsidR="00364FFD">
        <w:rPr>
          <w:rFonts w:ascii="Times New Roman" w:hAnsi="Times New Roman"/>
          <w:sz w:val="22"/>
          <w:lang w:val="en-GB"/>
        </w:rPr>
        <w:t>a</w:t>
      </w:r>
      <w:r w:rsidR="007A0C47" w:rsidRPr="00AF31AE">
        <w:rPr>
          <w:rFonts w:ascii="Times New Roman" w:hAnsi="Times New Roman"/>
          <w:sz w:val="22"/>
          <w:lang w:val="en-GB"/>
        </w:rPr>
        <w:t>uthority may accept other satisfactory evidence that these conditions are met</w:t>
      </w:r>
      <w:r w:rsidRPr="007A0C47">
        <w:rPr>
          <w:rFonts w:ascii="Times New Roman" w:hAnsi="Times New Roman"/>
          <w:sz w:val="22"/>
          <w:lang w:val="en-GB"/>
        </w:rPr>
        <w:t>.</w:t>
      </w:r>
    </w:p>
    <w:p w14:paraId="70771957" w14:textId="77777777" w:rsidR="0047783A" w:rsidRPr="00E82463" w:rsidRDefault="0047783A" w:rsidP="0047783A">
      <w:pPr>
        <w:pStyle w:val="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3.4</w:t>
      </w:r>
      <w:r w:rsidRPr="00E82463">
        <w:rPr>
          <w:rFonts w:ascii="Times New Roman" w:hAnsi="Times New Roman"/>
          <w:sz w:val="22"/>
          <w:lang w:val="en-GB"/>
        </w:rPr>
        <w:tab/>
      </w:r>
      <w:r w:rsidR="004925DF" w:rsidRPr="00DF6F10">
        <w:rPr>
          <w:rFonts w:ascii="Times New Roman" w:hAnsi="Times New Roman"/>
          <w:sz w:val="22"/>
          <w:lang w:val="en-GB"/>
        </w:rPr>
        <w:t xml:space="preserve">Natural or legal persons are not entitled to participate in this tender procedure or be awarded a contract if they are in any of the </w:t>
      </w:r>
      <w:r w:rsidR="004925DF" w:rsidRPr="00E82463">
        <w:rPr>
          <w:rFonts w:ascii="Times New Roman" w:hAnsi="Times New Roman"/>
          <w:sz w:val="22"/>
          <w:lang w:val="en-GB"/>
        </w:rPr>
        <w:t>situations</w:t>
      </w:r>
      <w:r w:rsidR="004925DF" w:rsidRPr="00DF6F10">
        <w:rPr>
          <w:rFonts w:ascii="Times New Roman" w:hAnsi="Times New Roman"/>
          <w:sz w:val="22"/>
          <w:lang w:val="en-GB"/>
        </w:rPr>
        <w:t xml:space="preserve"> mentioned in Sections</w:t>
      </w:r>
      <w:r w:rsidR="00B4454C">
        <w:rPr>
          <w:rFonts w:ascii="Times New Roman" w:hAnsi="Times New Roman"/>
          <w:sz w:val="22"/>
          <w:lang w:val="en-GB"/>
        </w:rPr>
        <w:t xml:space="preserve"> </w:t>
      </w:r>
      <w:r w:rsidR="00364FFD">
        <w:rPr>
          <w:rFonts w:ascii="Times New Roman" w:hAnsi="Times New Roman"/>
          <w:sz w:val="22"/>
          <w:lang w:val="en-GB"/>
        </w:rPr>
        <w:t>2.4.</w:t>
      </w:r>
      <w:r w:rsidR="00B4454C">
        <w:rPr>
          <w:rFonts w:ascii="Times New Roman" w:hAnsi="Times New Roman"/>
          <w:sz w:val="22"/>
          <w:lang w:val="en-GB"/>
        </w:rPr>
        <w:t xml:space="preserve"> (EU restrictive measures), </w:t>
      </w:r>
      <w:r w:rsidR="00364FFD">
        <w:rPr>
          <w:rFonts w:ascii="Times New Roman" w:hAnsi="Times New Roman"/>
          <w:sz w:val="22"/>
          <w:lang w:val="en-GB"/>
        </w:rPr>
        <w:t xml:space="preserve">2.6.10.1. </w:t>
      </w:r>
      <w:r w:rsidR="000947DF" w:rsidRPr="000947DF">
        <w:rPr>
          <w:rFonts w:ascii="Times New Roman" w:hAnsi="Times New Roman"/>
          <w:sz w:val="22"/>
          <w:lang w:val="en-GB"/>
        </w:rPr>
        <w:t xml:space="preserve">(exclusion criteria) or </w:t>
      </w:r>
      <w:r w:rsidR="00364FFD">
        <w:rPr>
          <w:rFonts w:ascii="Times New Roman" w:hAnsi="Times New Roman"/>
          <w:sz w:val="22"/>
          <w:lang w:val="en-GB"/>
        </w:rPr>
        <w:t>2.6.10.1.2.</w:t>
      </w:r>
      <w:r w:rsidR="000947DF" w:rsidRPr="000947DF">
        <w:rPr>
          <w:rFonts w:ascii="Times New Roman" w:hAnsi="Times New Roman"/>
          <w:sz w:val="22"/>
          <w:lang w:val="en-GB"/>
        </w:rPr>
        <w:t xml:space="preserve"> (rejection from a procedure)</w:t>
      </w:r>
      <w:r w:rsidR="004925DF" w:rsidRPr="00DF6F10">
        <w:rPr>
          <w:rFonts w:ascii="Times New Roman" w:hAnsi="Times New Roman"/>
          <w:sz w:val="22"/>
          <w:lang w:val="en-GB"/>
        </w:rPr>
        <w:t xml:space="preserve"> of the </w:t>
      </w:r>
      <w:r w:rsidR="00364FFD">
        <w:rPr>
          <w:rFonts w:ascii="Times New Roman" w:hAnsi="Times New Roman"/>
          <w:sz w:val="22"/>
          <w:lang w:val="en-GB"/>
        </w:rPr>
        <w:t>p</w:t>
      </w:r>
      <w:r w:rsidR="004925DF" w:rsidRPr="00DF6F10">
        <w:rPr>
          <w:rFonts w:ascii="Times New Roman" w:hAnsi="Times New Roman"/>
          <w:sz w:val="22"/>
          <w:lang w:val="en-GB"/>
        </w:rPr>
        <w:t xml:space="preserve">ractical </w:t>
      </w:r>
      <w:r w:rsidR="00364FFD">
        <w:rPr>
          <w:rFonts w:ascii="Times New Roman" w:hAnsi="Times New Roman"/>
          <w:sz w:val="22"/>
          <w:lang w:val="en-GB"/>
        </w:rPr>
        <w:t>g</w:t>
      </w:r>
      <w:r w:rsidR="004925DF" w:rsidRPr="00DF6F10">
        <w:rPr>
          <w:rFonts w:ascii="Times New Roman" w:hAnsi="Times New Roman"/>
          <w:sz w:val="22"/>
          <w:lang w:val="en-GB"/>
        </w:rPr>
        <w:t xml:space="preserve">uide. Should they do so, their tender will be considered unsuitable or irregular </w:t>
      </w:r>
      <w:r w:rsidR="004925DF" w:rsidRPr="003F6D98">
        <w:rPr>
          <w:rFonts w:ascii="Times New Roman" w:hAnsi="Times New Roman"/>
          <w:sz w:val="22"/>
          <w:lang w:val="en-GB"/>
        </w:rPr>
        <w:t>respectively</w:t>
      </w:r>
      <w:r w:rsidRPr="002456F1">
        <w:rPr>
          <w:rFonts w:ascii="Times New Roman" w:hAnsi="Times New Roman"/>
          <w:sz w:val="22"/>
          <w:lang w:val="en-GB"/>
        </w:rPr>
        <w:t xml:space="preserve">. </w:t>
      </w:r>
      <w:r w:rsidR="003F6D98" w:rsidRPr="003F6D98">
        <w:rPr>
          <w:rFonts w:ascii="Times New Roman" w:hAnsi="Times New Roman"/>
          <w:sz w:val="22"/>
          <w:szCs w:val="22"/>
          <w:lang w:val="en-GB"/>
        </w:rPr>
        <w:t xml:space="preserve">In the cases listed in Section </w:t>
      </w:r>
      <w:r w:rsidR="00364FFD">
        <w:rPr>
          <w:rFonts w:ascii="Times New Roman" w:hAnsi="Times New Roman"/>
          <w:sz w:val="22"/>
          <w:szCs w:val="22"/>
          <w:lang w:val="en-GB"/>
        </w:rPr>
        <w:t>2.6.10.1.</w:t>
      </w:r>
      <w:r w:rsidR="003F6D98" w:rsidRPr="003F6D98">
        <w:rPr>
          <w:rFonts w:ascii="Times New Roman" w:hAnsi="Times New Roman"/>
          <w:sz w:val="22"/>
          <w:szCs w:val="22"/>
          <w:lang w:val="en-GB"/>
        </w:rPr>
        <w:t xml:space="preserve"> of the </w:t>
      </w:r>
      <w:r w:rsidR="00364FFD" w:rsidRPr="00C348C0">
        <w:rPr>
          <w:rFonts w:ascii="Times New Roman" w:hAnsi="Times New Roman"/>
          <w:sz w:val="22"/>
          <w:szCs w:val="22"/>
          <w:lang w:val="en-GB"/>
        </w:rPr>
        <w:t>p</w:t>
      </w:r>
      <w:r w:rsidR="003F6D98" w:rsidRPr="00C348C0">
        <w:rPr>
          <w:rFonts w:ascii="Times New Roman" w:hAnsi="Times New Roman"/>
          <w:sz w:val="22"/>
          <w:szCs w:val="22"/>
          <w:lang w:val="en-GB"/>
        </w:rPr>
        <w:t xml:space="preserve">ractical </w:t>
      </w:r>
      <w:r w:rsidR="00364FFD" w:rsidRPr="00C348C0">
        <w:rPr>
          <w:rFonts w:ascii="Times New Roman" w:hAnsi="Times New Roman"/>
          <w:sz w:val="22"/>
          <w:szCs w:val="22"/>
          <w:lang w:val="en-GB"/>
        </w:rPr>
        <w:t>g</w:t>
      </w:r>
      <w:r w:rsidR="003F6D98" w:rsidRPr="00C348C0">
        <w:rPr>
          <w:rFonts w:ascii="Times New Roman" w:hAnsi="Times New Roman"/>
          <w:sz w:val="22"/>
          <w:szCs w:val="22"/>
          <w:lang w:val="en-GB"/>
        </w:rPr>
        <w:t>uide</w:t>
      </w:r>
      <w:r w:rsidR="003F6D98" w:rsidRPr="003F6D98">
        <w:rPr>
          <w:rFonts w:ascii="Times New Roman" w:hAnsi="Times New Roman"/>
          <w:sz w:val="22"/>
          <w:szCs w:val="22"/>
          <w:lang w:val="en-GB"/>
        </w:rPr>
        <w:t xml:space="preserve"> tenderers may also be excluded from EU financed procedures and be subject to financial penalties</w:t>
      </w:r>
      <w:r w:rsidR="00961615">
        <w:rPr>
          <w:rFonts w:ascii="Times New Roman" w:hAnsi="Times New Roman"/>
          <w:sz w:val="22"/>
          <w:szCs w:val="22"/>
          <w:lang w:val="en-GB"/>
        </w:rPr>
        <w:t xml:space="preserve"> up</w:t>
      </w:r>
      <w:r w:rsidR="003F6D98" w:rsidRPr="003F6D98">
        <w:rPr>
          <w:rFonts w:ascii="Times New Roman" w:hAnsi="Times New Roman"/>
          <w:sz w:val="22"/>
          <w:szCs w:val="22"/>
          <w:lang w:val="en-GB"/>
        </w:rPr>
        <w:t xml:space="preserve"> to 10</w:t>
      </w:r>
      <w:r w:rsidR="003F6D98" w:rsidRPr="003F6D98">
        <w:rPr>
          <w:rFonts w:ascii="Times New Roman" w:hAnsi="Times New Roman"/>
          <w:w w:val="50"/>
          <w:sz w:val="22"/>
          <w:szCs w:val="22"/>
          <w:lang w:val="en-GB"/>
        </w:rPr>
        <w:t> </w:t>
      </w:r>
      <w:r w:rsidR="003F6D98" w:rsidRPr="003F6D98">
        <w:rPr>
          <w:rFonts w:ascii="Times New Roman" w:hAnsi="Times New Roman"/>
          <w:sz w:val="22"/>
          <w:szCs w:val="22"/>
          <w:lang w:val="en-GB"/>
        </w:rPr>
        <w:t>% of the total value of the contract in</w:t>
      </w:r>
      <w:r w:rsidR="00961615">
        <w:rPr>
          <w:rFonts w:ascii="Times New Roman" w:hAnsi="Times New Roman"/>
          <w:b/>
          <w:sz w:val="22"/>
          <w:szCs w:val="22"/>
          <w:lang w:val="en-GB"/>
        </w:rPr>
        <w:t xml:space="preserve"> </w:t>
      </w:r>
      <w:r w:rsidR="00961615">
        <w:rPr>
          <w:rFonts w:ascii="Times New Roman" w:hAnsi="Times New Roman"/>
          <w:sz w:val="22"/>
          <w:szCs w:val="22"/>
          <w:lang w:val="en-GB"/>
        </w:rPr>
        <w:t>accordance with the Financial Regulation in force</w:t>
      </w:r>
      <w:r w:rsidR="003F6D98" w:rsidRPr="003F6D98">
        <w:rPr>
          <w:rFonts w:ascii="Times New Roman" w:hAnsi="Times New Roman"/>
          <w:sz w:val="22"/>
          <w:szCs w:val="22"/>
          <w:lang w:val="en-GB"/>
        </w:rPr>
        <w:t xml:space="preserve">. This information may be published on </w:t>
      </w:r>
      <w:r w:rsidR="00FB1FCF" w:rsidRPr="003F6D98">
        <w:rPr>
          <w:rFonts w:ascii="Times New Roman" w:hAnsi="Times New Roman"/>
          <w:sz w:val="22"/>
          <w:szCs w:val="22"/>
          <w:lang w:val="en-GB"/>
        </w:rPr>
        <w:t>the</w:t>
      </w:r>
      <w:r w:rsidR="00FB1FCF">
        <w:rPr>
          <w:rFonts w:ascii="Times New Roman" w:hAnsi="Times New Roman"/>
          <w:sz w:val="22"/>
          <w:szCs w:val="22"/>
          <w:lang w:val="en-GB"/>
        </w:rPr>
        <w:t xml:space="preserve"> </w:t>
      </w:r>
      <w:r w:rsidR="00FB1FCF" w:rsidRPr="003F6D98">
        <w:rPr>
          <w:rFonts w:ascii="Times New Roman" w:hAnsi="Times New Roman"/>
          <w:sz w:val="22"/>
          <w:szCs w:val="22"/>
          <w:lang w:val="en-GB"/>
        </w:rPr>
        <w:t>Commission</w:t>
      </w:r>
      <w:r w:rsidR="003F6D98" w:rsidRPr="003F6D98">
        <w:rPr>
          <w:rFonts w:ascii="Times New Roman" w:hAnsi="Times New Roman"/>
          <w:sz w:val="22"/>
          <w:szCs w:val="22"/>
          <w:lang w:val="en-GB"/>
        </w:rPr>
        <w:t xml:space="preserve"> website in accordance with</w:t>
      </w:r>
      <w:r w:rsidR="00961615">
        <w:rPr>
          <w:rFonts w:ascii="Times New Roman" w:hAnsi="Times New Roman"/>
          <w:sz w:val="22"/>
          <w:szCs w:val="22"/>
          <w:lang w:val="en-GB"/>
        </w:rPr>
        <w:t xml:space="preserve"> the Financial Regulation in force</w:t>
      </w:r>
      <w:r w:rsidR="003F6D98" w:rsidRPr="003F6D98">
        <w:rPr>
          <w:rFonts w:ascii="Times New Roman" w:hAnsi="Times New Roman"/>
          <w:sz w:val="22"/>
          <w:szCs w:val="22"/>
          <w:lang w:val="en-GB"/>
        </w:rPr>
        <w:t>.</w:t>
      </w:r>
      <w:r w:rsidR="003F6D98">
        <w:rPr>
          <w:sz w:val="22"/>
          <w:szCs w:val="22"/>
          <w:lang w:val="en-GB"/>
        </w:rPr>
        <w:t xml:space="preserve"> </w:t>
      </w:r>
      <w:r w:rsidRPr="00E82463">
        <w:rPr>
          <w:rFonts w:ascii="Times New Roman" w:hAnsi="Times New Roman"/>
          <w:sz w:val="22"/>
          <w:lang w:val="en-GB"/>
        </w:rPr>
        <w:t>Tenderers must provide declarations</w:t>
      </w:r>
      <w:r w:rsidR="0002493B">
        <w:rPr>
          <w:rFonts w:ascii="Times New Roman" w:hAnsi="Times New Roman"/>
          <w:sz w:val="22"/>
          <w:lang w:val="en-GB"/>
        </w:rPr>
        <w:t xml:space="preserve"> on honour</w:t>
      </w:r>
      <w:r w:rsidR="006B5B42">
        <w:rPr>
          <w:rStyle w:val="af3"/>
          <w:rFonts w:ascii="Times New Roman" w:hAnsi="Times New Roman"/>
          <w:sz w:val="22"/>
          <w:lang w:val="en-GB"/>
        </w:rPr>
        <w:footnoteReference w:id="2"/>
      </w:r>
      <w:r w:rsidRPr="00E82463">
        <w:rPr>
          <w:rFonts w:ascii="Times New Roman" w:hAnsi="Times New Roman"/>
          <w:sz w:val="22"/>
          <w:lang w:val="en-GB"/>
        </w:rPr>
        <w:t xml:space="preserve"> that they are not in any of these exclusion situations. </w:t>
      </w:r>
      <w:r w:rsidR="00A826AD">
        <w:rPr>
          <w:rFonts w:ascii="Times New Roman" w:hAnsi="Times New Roman"/>
          <w:sz w:val="22"/>
          <w:lang w:val="en-GB"/>
        </w:rPr>
        <w:t>Such</w:t>
      </w:r>
      <w:r w:rsidRPr="00E82463">
        <w:rPr>
          <w:rFonts w:ascii="Times New Roman" w:hAnsi="Times New Roman"/>
          <w:sz w:val="22"/>
          <w:lang w:val="en-GB"/>
        </w:rPr>
        <w:t xml:space="preserve"> declarations must </w:t>
      </w:r>
      <w:r w:rsidR="00A826AD">
        <w:rPr>
          <w:rFonts w:ascii="Times New Roman" w:hAnsi="Times New Roman"/>
          <w:sz w:val="22"/>
          <w:lang w:val="en-GB"/>
        </w:rPr>
        <w:t xml:space="preserve">also be submitted by </w:t>
      </w:r>
      <w:r w:rsidRPr="00E82463">
        <w:rPr>
          <w:rFonts w:ascii="Times New Roman" w:hAnsi="Times New Roman"/>
          <w:sz w:val="22"/>
          <w:lang w:val="en-GB"/>
        </w:rPr>
        <w:t>all the members of a joint venture/consortium</w:t>
      </w:r>
      <w:r w:rsidR="00A826AD">
        <w:rPr>
          <w:rFonts w:ascii="Times New Roman" w:hAnsi="Times New Roman"/>
          <w:sz w:val="22"/>
          <w:lang w:val="en-GB"/>
        </w:rPr>
        <w:t>, by any sub-contractor and by any capacity providing entities</w:t>
      </w:r>
      <w:r w:rsidRPr="00E82463">
        <w:rPr>
          <w:rFonts w:ascii="Times New Roman" w:hAnsi="Times New Roman"/>
          <w:sz w:val="22"/>
          <w:lang w:val="en-GB"/>
        </w:rPr>
        <w:t xml:space="preserve">. Tenderers who </w:t>
      </w:r>
      <w:r w:rsidR="00335E06" w:rsidRPr="00E82463">
        <w:rPr>
          <w:rFonts w:ascii="Times New Roman" w:hAnsi="Times New Roman"/>
          <w:sz w:val="22"/>
          <w:lang w:val="en-GB"/>
        </w:rPr>
        <w:t>make</w:t>
      </w:r>
      <w:r w:rsidRPr="00E82463">
        <w:rPr>
          <w:rFonts w:ascii="Times New Roman" w:hAnsi="Times New Roman"/>
          <w:sz w:val="22"/>
          <w:lang w:val="en-GB"/>
        </w:rPr>
        <w:t xml:space="preserve"> false declarations may also incur financial penalties and exclusion in accordance with </w:t>
      </w:r>
      <w:r w:rsidR="00961615">
        <w:rPr>
          <w:rFonts w:ascii="Times New Roman" w:hAnsi="Times New Roman"/>
          <w:sz w:val="22"/>
          <w:lang w:val="en-GB"/>
        </w:rPr>
        <w:t>the Financial Regulation in force</w:t>
      </w:r>
      <w:r w:rsidRPr="00E82463">
        <w:rPr>
          <w:rFonts w:ascii="Times New Roman" w:hAnsi="Times New Roman"/>
          <w:sz w:val="22"/>
          <w:lang w:val="en-GB"/>
        </w:rPr>
        <w:t>.</w:t>
      </w:r>
      <w:r w:rsidR="003C0747">
        <w:rPr>
          <w:rFonts w:ascii="Times New Roman" w:hAnsi="Times New Roman"/>
          <w:sz w:val="22"/>
          <w:lang w:val="en-GB"/>
        </w:rPr>
        <w:t xml:space="preserve"> </w:t>
      </w:r>
      <w:r w:rsidR="003C0747" w:rsidRPr="006D4CEC">
        <w:rPr>
          <w:rFonts w:ascii="Times New Roman" w:hAnsi="Times New Roman"/>
          <w:sz w:val="22"/>
          <w:lang w:val="en-GB"/>
        </w:rPr>
        <w:t>Their tender will be considered irregular.</w:t>
      </w:r>
    </w:p>
    <w:p w14:paraId="241403FC" w14:textId="77777777" w:rsidR="0047783A" w:rsidRPr="00E82463" w:rsidRDefault="0047783A" w:rsidP="0047783A">
      <w:pPr>
        <w:pStyle w:val="2"/>
        <w:keepNext w:val="0"/>
        <w:tabs>
          <w:tab w:val="num" w:pos="709"/>
        </w:tabs>
        <w:ind w:left="567"/>
        <w:jc w:val="both"/>
        <w:rPr>
          <w:rFonts w:ascii="Times New Roman" w:hAnsi="Times New Roman"/>
          <w:sz w:val="22"/>
          <w:szCs w:val="22"/>
          <w:lang w:val="en-GB"/>
        </w:rPr>
      </w:pPr>
      <w:r w:rsidRPr="00E82463">
        <w:rPr>
          <w:rFonts w:ascii="Times New Roman" w:hAnsi="Times New Roman"/>
          <w:sz w:val="22"/>
          <w:lang w:val="en-GB"/>
        </w:rPr>
        <w:t>The exclusion situation</w:t>
      </w:r>
      <w:r w:rsidR="005D72F7" w:rsidRPr="00E82463">
        <w:rPr>
          <w:rFonts w:ascii="Times New Roman" w:hAnsi="Times New Roman"/>
          <w:sz w:val="22"/>
          <w:lang w:val="en-GB"/>
        </w:rPr>
        <w:t>s</w:t>
      </w:r>
      <w:r w:rsidRPr="00E82463">
        <w:rPr>
          <w:rFonts w:ascii="Times New Roman" w:hAnsi="Times New Roman"/>
          <w:sz w:val="22"/>
          <w:lang w:val="en-GB"/>
        </w:rPr>
        <w:t xml:space="preserve"> referred to above also appl</w:t>
      </w:r>
      <w:r w:rsidR="005D72F7" w:rsidRPr="00E82463">
        <w:rPr>
          <w:rFonts w:ascii="Times New Roman" w:hAnsi="Times New Roman"/>
          <w:sz w:val="22"/>
          <w:lang w:val="en-GB"/>
        </w:rPr>
        <w:t>y</w:t>
      </w:r>
      <w:r w:rsidRPr="00E82463">
        <w:rPr>
          <w:rFonts w:ascii="Times New Roman" w:hAnsi="Times New Roman"/>
          <w:sz w:val="22"/>
          <w:lang w:val="en-GB"/>
        </w:rPr>
        <w:t xml:space="preserve"> to </w:t>
      </w:r>
      <w:r w:rsidR="00B4644C" w:rsidRPr="00B4644C">
        <w:rPr>
          <w:rFonts w:ascii="Times New Roman" w:hAnsi="Times New Roman"/>
          <w:sz w:val="22"/>
          <w:lang w:val="en-GB"/>
        </w:rPr>
        <w:t>all members of a joint venture/consortium, all subcontractors and all suppliers to tenderers, as well as to all entities upon whose capacity the tenderer relies for the selection criteria</w:t>
      </w:r>
      <w:r w:rsidRPr="00E82463">
        <w:rPr>
          <w:rFonts w:ascii="Times New Roman" w:hAnsi="Times New Roman"/>
          <w:sz w:val="22"/>
          <w:lang w:val="en-GB"/>
        </w:rPr>
        <w:t xml:space="preserve">. </w:t>
      </w:r>
      <w:r w:rsidRPr="00E82463">
        <w:rPr>
          <w:rFonts w:ascii="Times New Roman" w:hAnsi="Times New Roman"/>
          <w:sz w:val="22"/>
          <w:szCs w:val="22"/>
          <w:lang w:val="en-GB"/>
        </w:rPr>
        <w:t>In case</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of doubt </w:t>
      </w:r>
      <w:r w:rsidR="005D72F7" w:rsidRPr="00E82463">
        <w:rPr>
          <w:rFonts w:ascii="Times New Roman" w:hAnsi="Times New Roman"/>
          <w:sz w:val="22"/>
          <w:szCs w:val="22"/>
          <w:lang w:val="en-GB"/>
        </w:rPr>
        <w:t xml:space="preserve">over </w:t>
      </w:r>
      <w:r w:rsidRPr="00E82463">
        <w:rPr>
          <w:rFonts w:ascii="Times New Roman" w:hAnsi="Times New Roman"/>
          <w:sz w:val="22"/>
          <w:szCs w:val="22"/>
          <w:lang w:val="en-GB"/>
        </w:rPr>
        <w:t>declaration</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 xml:space="preserve">uthority </w:t>
      </w:r>
      <w:r w:rsidR="005D72F7" w:rsidRPr="00E82463">
        <w:rPr>
          <w:rFonts w:ascii="Times New Roman" w:hAnsi="Times New Roman"/>
          <w:sz w:val="22"/>
          <w:szCs w:val="22"/>
          <w:lang w:val="en-GB"/>
        </w:rPr>
        <w:t xml:space="preserve">will </w:t>
      </w:r>
      <w:r w:rsidRPr="00E82463">
        <w:rPr>
          <w:rFonts w:ascii="Times New Roman" w:hAnsi="Times New Roman"/>
          <w:sz w:val="22"/>
          <w:szCs w:val="22"/>
          <w:lang w:val="en-GB"/>
        </w:rPr>
        <w:t>request documentary evidence that subcontractor</w:t>
      </w:r>
      <w:r w:rsidR="005D72F7" w:rsidRPr="00E82463">
        <w:rPr>
          <w:rFonts w:ascii="Times New Roman" w:hAnsi="Times New Roman"/>
          <w:sz w:val="22"/>
          <w:szCs w:val="22"/>
          <w:lang w:val="en-GB"/>
        </w:rPr>
        <w:t>s</w:t>
      </w:r>
      <w:r w:rsidR="00A826AD">
        <w:rPr>
          <w:rFonts w:ascii="Times New Roman" w:hAnsi="Times New Roman"/>
          <w:sz w:val="22"/>
          <w:szCs w:val="22"/>
          <w:lang w:val="en-GB"/>
        </w:rPr>
        <w:t xml:space="preserve"> and/or capacity providing entities</w:t>
      </w:r>
      <w:r w:rsidR="005D72F7" w:rsidRPr="00E82463">
        <w:rPr>
          <w:rFonts w:ascii="Times New Roman" w:hAnsi="Times New Roman"/>
          <w:sz w:val="22"/>
          <w:szCs w:val="22"/>
          <w:lang w:val="en-GB"/>
        </w:rPr>
        <w:t xml:space="preserve"> are</w:t>
      </w:r>
      <w:r w:rsidRPr="00E82463">
        <w:rPr>
          <w:rFonts w:ascii="Times New Roman" w:hAnsi="Times New Roman"/>
          <w:sz w:val="22"/>
          <w:szCs w:val="22"/>
          <w:lang w:val="en-GB"/>
        </w:rPr>
        <w:t xml:space="preserve"> not in a situation </w:t>
      </w:r>
      <w:r w:rsidR="00164F15" w:rsidRPr="00E82463">
        <w:rPr>
          <w:rFonts w:ascii="Times New Roman" w:hAnsi="Times New Roman"/>
          <w:sz w:val="22"/>
          <w:szCs w:val="22"/>
          <w:lang w:val="en-GB"/>
        </w:rPr>
        <w:t xml:space="preserve">that </w:t>
      </w:r>
      <w:r w:rsidRPr="00E82463">
        <w:rPr>
          <w:rFonts w:ascii="Times New Roman" w:hAnsi="Times New Roman"/>
          <w:sz w:val="22"/>
          <w:szCs w:val="22"/>
          <w:lang w:val="en-GB"/>
        </w:rPr>
        <w:t>exclu</w:t>
      </w:r>
      <w:r w:rsidR="00164F15" w:rsidRPr="00E82463">
        <w:rPr>
          <w:rFonts w:ascii="Times New Roman" w:hAnsi="Times New Roman"/>
          <w:sz w:val="22"/>
          <w:szCs w:val="22"/>
          <w:lang w:val="en-GB"/>
        </w:rPr>
        <w:t>des them</w:t>
      </w:r>
      <w:r w:rsidRPr="00E82463">
        <w:rPr>
          <w:rFonts w:ascii="Times New Roman" w:hAnsi="Times New Roman"/>
          <w:sz w:val="22"/>
          <w:szCs w:val="22"/>
          <w:lang w:val="en-GB"/>
        </w:rPr>
        <w:t>.</w:t>
      </w:r>
    </w:p>
    <w:p w14:paraId="2EE9AB3F" w14:textId="77777777" w:rsidR="0047783A" w:rsidRPr="00E82463" w:rsidRDefault="0047783A" w:rsidP="0047783A">
      <w:pPr>
        <w:pStyle w:val="2"/>
        <w:keepNext w:val="0"/>
        <w:tabs>
          <w:tab w:val="num" w:pos="709"/>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3.5</w:t>
      </w:r>
      <w:r w:rsidRPr="00E82463">
        <w:rPr>
          <w:rFonts w:ascii="Times New Roman" w:hAnsi="Times New Roman"/>
          <w:sz w:val="22"/>
          <w:szCs w:val="22"/>
          <w:lang w:val="en-GB"/>
        </w:rPr>
        <w:tab/>
        <w:t xml:space="preserve">To be eligible </w:t>
      </w:r>
      <w:r w:rsidR="00164F15" w:rsidRPr="00E82463">
        <w:rPr>
          <w:rFonts w:ascii="Times New Roman" w:hAnsi="Times New Roman"/>
          <w:sz w:val="22"/>
          <w:szCs w:val="22"/>
          <w:lang w:val="en-GB"/>
        </w:rPr>
        <w:t xml:space="preserve">to take </w:t>
      </w:r>
      <w:r w:rsidRPr="00E82463">
        <w:rPr>
          <w:rFonts w:ascii="Times New Roman" w:hAnsi="Times New Roman"/>
          <w:sz w:val="22"/>
          <w:szCs w:val="22"/>
          <w:lang w:val="en-GB"/>
        </w:rPr>
        <w:t xml:space="preserve">part in this tender procedure, tenderers must prove to the satisfaction of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uthority that they comply with the necessary legal, technical and financial requirements and have the means to carry out the contract effectively.</w:t>
      </w:r>
    </w:p>
    <w:p w14:paraId="14E5E0CD" w14:textId="488C3AC2" w:rsidR="00EC571A" w:rsidRPr="00EC571A" w:rsidRDefault="0047783A" w:rsidP="00B96B6C">
      <w:pPr>
        <w:pStyle w:val="2"/>
        <w:tabs>
          <w:tab w:val="num" w:pos="709"/>
          <w:tab w:val="left" w:pos="792"/>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3.6</w:t>
      </w:r>
      <w:r w:rsidRPr="00E82463">
        <w:rPr>
          <w:rFonts w:ascii="Times New Roman" w:hAnsi="Times New Roman"/>
          <w:sz w:val="22"/>
          <w:szCs w:val="22"/>
          <w:lang w:val="en-GB"/>
        </w:rPr>
        <w:tab/>
      </w:r>
      <w:r w:rsidR="00EC571A" w:rsidRPr="00EC571A">
        <w:rPr>
          <w:rFonts w:ascii="Times New Roman" w:hAnsi="Times New Roman"/>
          <w:sz w:val="22"/>
          <w:szCs w:val="22"/>
          <w:lang w:val="en-GB"/>
        </w:rPr>
        <w:t>Subcontracting is allowed but the contractor will retain full liability towards the contracting authority for performance of the contract as a whole</w:t>
      </w:r>
      <w:r w:rsidR="00B96B6C">
        <w:rPr>
          <w:rFonts w:ascii="Times New Roman" w:hAnsi="Times New Roman"/>
          <w:sz w:val="22"/>
          <w:szCs w:val="22"/>
          <w:lang w:val="en-GB"/>
        </w:rPr>
        <w:t>.</w:t>
      </w:r>
    </w:p>
    <w:p w14:paraId="16C18313" w14:textId="6ECC39C3" w:rsidR="0047783A" w:rsidRPr="00E82463" w:rsidRDefault="0047783A" w:rsidP="00A4424B">
      <w:pPr>
        <w:pStyle w:val="1"/>
      </w:pPr>
      <w:r w:rsidRPr="00E82463">
        <w:t>Origin</w:t>
      </w:r>
    </w:p>
    <w:p w14:paraId="18CE1DE9" w14:textId="46B6F134" w:rsidR="0047783A" w:rsidRDefault="0047783A" w:rsidP="00552278">
      <w:pPr>
        <w:pStyle w:val="2"/>
        <w:keepNext w:val="0"/>
        <w:numPr>
          <w:ilvl w:val="1"/>
          <w:numId w:val="0"/>
        </w:numPr>
        <w:ind w:left="567" w:hanging="567"/>
        <w:jc w:val="both"/>
        <w:rPr>
          <w:rFonts w:ascii="Times New Roman" w:hAnsi="Times New Roman"/>
          <w:sz w:val="22"/>
          <w:szCs w:val="22"/>
          <w:lang w:val="en-GB"/>
        </w:rPr>
      </w:pPr>
      <w:r w:rsidRPr="00E82463">
        <w:rPr>
          <w:rFonts w:ascii="Times New Roman" w:hAnsi="Times New Roman"/>
          <w:sz w:val="22"/>
          <w:lang w:val="en-GB"/>
        </w:rPr>
        <w:t>4.1</w:t>
      </w:r>
      <w:r w:rsidR="00164F15" w:rsidRPr="00E82463">
        <w:rPr>
          <w:rFonts w:ascii="Times New Roman" w:hAnsi="Times New Roman"/>
          <w:sz w:val="22"/>
          <w:lang w:val="en-GB"/>
        </w:rPr>
        <w:tab/>
      </w:r>
      <w:r w:rsidRPr="00E82463">
        <w:rPr>
          <w:rFonts w:ascii="Times New Roman" w:hAnsi="Times New Roman"/>
          <w:sz w:val="22"/>
          <w:szCs w:val="22"/>
          <w:lang w:val="en-GB"/>
        </w:rPr>
        <w:t>Unless otherwise provided in the contract</w:t>
      </w:r>
      <w:r w:rsidR="0063744A">
        <w:rPr>
          <w:rFonts w:ascii="Times New Roman" w:hAnsi="Times New Roman"/>
          <w:sz w:val="22"/>
          <w:szCs w:val="22"/>
          <w:lang w:val="en-GB"/>
        </w:rPr>
        <w:t xml:space="preserve"> or below</w:t>
      </w:r>
      <w:r w:rsidR="00164F15" w:rsidRPr="00E82463">
        <w:rPr>
          <w:rFonts w:ascii="Times New Roman" w:hAnsi="Times New Roman"/>
          <w:sz w:val="22"/>
          <w:szCs w:val="22"/>
          <w:lang w:val="en-GB"/>
        </w:rPr>
        <w:t>,</w:t>
      </w:r>
      <w:r w:rsidRPr="00E82463">
        <w:rPr>
          <w:rFonts w:ascii="Times New Roman" w:hAnsi="Times New Roman"/>
          <w:sz w:val="22"/>
          <w:szCs w:val="22"/>
          <w:lang w:val="en-GB"/>
        </w:rPr>
        <w:t xml:space="preserve"> all goods purchased </w:t>
      </w:r>
      <w:r w:rsidR="00B96E4B" w:rsidRPr="00E82463">
        <w:rPr>
          <w:rFonts w:ascii="Times New Roman" w:hAnsi="Times New Roman"/>
          <w:sz w:val="22"/>
          <w:szCs w:val="22"/>
          <w:lang w:val="en-GB"/>
        </w:rPr>
        <w:t xml:space="preserve">under the contract </w:t>
      </w:r>
      <w:r w:rsidRPr="00E82463">
        <w:rPr>
          <w:rFonts w:ascii="Times New Roman" w:hAnsi="Times New Roman"/>
          <w:sz w:val="22"/>
          <w:szCs w:val="22"/>
          <w:lang w:val="en-GB"/>
        </w:rPr>
        <w:t xml:space="preserve">must originate in a Member State of the European Union or </w:t>
      </w:r>
      <w:r w:rsidR="00264ACD" w:rsidRPr="00E82463">
        <w:rPr>
          <w:rFonts w:ascii="Times New Roman" w:hAnsi="Times New Roman"/>
          <w:sz w:val="22"/>
          <w:szCs w:val="22"/>
          <w:lang w:val="en-GB"/>
        </w:rPr>
        <w:t xml:space="preserve">in </w:t>
      </w:r>
      <w:r w:rsidRPr="00E82463">
        <w:rPr>
          <w:rFonts w:ascii="Times New Roman" w:hAnsi="Times New Roman"/>
          <w:sz w:val="22"/>
          <w:szCs w:val="22"/>
          <w:lang w:val="en-GB"/>
        </w:rPr>
        <w:t xml:space="preserve">a </w:t>
      </w:r>
      <w:r w:rsidR="00264ACD" w:rsidRPr="00E82463">
        <w:rPr>
          <w:rFonts w:ascii="Times New Roman" w:hAnsi="Times New Roman"/>
          <w:sz w:val="22"/>
          <w:szCs w:val="22"/>
          <w:lang w:val="en-GB"/>
        </w:rPr>
        <w:t xml:space="preserve">country or territory of the regions covered and/or authorised by the specific instruments applicable to the programme specified in clause 3.1 above. </w:t>
      </w:r>
      <w:r w:rsidRPr="00E82463">
        <w:rPr>
          <w:rFonts w:ascii="Times New Roman" w:hAnsi="Times New Roman"/>
          <w:sz w:val="22"/>
          <w:szCs w:val="22"/>
          <w:lang w:val="en-GB"/>
        </w:rPr>
        <w:t xml:space="preserve">For these purposes, </w:t>
      </w:r>
      <w:r w:rsidR="006A5F84" w:rsidRPr="00E82463">
        <w:rPr>
          <w:rFonts w:ascii="Times New Roman" w:hAnsi="Times New Roman"/>
          <w:sz w:val="22"/>
          <w:szCs w:val="22"/>
          <w:lang w:val="en-GB"/>
        </w:rPr>
        <w:t>‘</w:t>
      </w:r>
      <w:r w:rsidRPr="00E82463">
        <w:rPr>
          <w:rFonts w:ascii="Times New Roman" w:hAnsi="Times New Roman"/>
          <w:sz w:val="22"/>
          <w:szCs w:val="22"/>
          <w:lang w:val="en-GB"/>
        </w:rPr>
        <w:t>origin</w:t>
      </w:r>
      <w:r w:rsidR="006A5F84" w:rsidRPr="00E82463">
        <w:rPr>
          <w:rFonts w:ascii="Times New Roman" w:hAnsi="Times New Roman"/>
          <w:sz w:val="22"/>
          <w:szCs w:val="22"/>
          <w:lang w:val="en-GB"/>
        </w:rPr>
        <w:t>’</w:t>
      </w:r>
      <w:r w:rsidRPr="00E82463">
        <w:rPr>
          <w:rFonts w:ascii="Times New Roman" w:hAnsi="Times New Roman"/>
          <w:sz w:val="22"/>
          <w:szCs w:val="22"/>
          <w:lang w:val="en-GB"/>
        </w:rPr>
        <w:t xml:space="preserve"> means the place where the goods are mined, grown, produced or manufactured and/or from which services are provided. The origin of the goods must be determined according to </w:t>
      </w:r>
      <w:r w:rsidR="004365AD" w:rsidRPr="00E82463">
        <w:rPr>
          <w:rFonts w:ascii="Times New Roman" w:hAnsi="Times New Roman"/>
          <w:sz w:val="22"/>
          <w:szCs w:val="22"/>
          <w:lang w:val="en-GB"/>
        </w:rPr>
        <w:t xml:space="preserve">the relevant international agreements (notably WTO agreements), which are reflected in EU legislation on rules of origin for </w:t>
      </w:r>
      <w:r w:rsidR="004365AD" w:rsidRPr="00E82463">
        <w:rPr>
          <w:rFonts w:ascii="Times New Roman" w:hAnsi="Times New Roman"/>
          <w:sz w:val="22"/>
          <w:szCs w:val="22"/>
          <w:lang w:val="en-GB"/>
        </w:rPr>
        <w:lastRenderedPageBreak/>
        <w:t>customs purposes: the Customs Code (Council Regulation (EEC) No 2913/92) in particular its Articles 22 to 246 thereof, and the Code's implementing provisions (Commission Regulation (EEC) No 2454/93.</w:t>
      </w:r>
      <w:r w:rsidR="00D33BE3">
        <w:rPr>
          <w:rFonts w:ascii="Times New Roman" w:hAnsi="Times New Roman"/>
          <w:sz w:val="22"/>
          <w:szCs w:val="22"/>
          <w:lang w:val="en-GB"/>
        </w:rPr>
        <w:t xml:space="preserve"> </w:t>
      </w:r>
    </w:p>
    <w:p w14:paraId="2207D5B2" w14:textId="5607A7D9" w:rsidR="00D33BE3" w:rsidRPr="00D33BE3" w:rsidRDefault="00D33BE3" w:rsidP="0063744A">
      <w:pPr>
        <w:ind w:left="567"/>
        <w:jc w:val="both"/>
        <w:rPr>
          <w:rFonts w:ascii="Times New Roman" w:hAnsi="Times New Roman"/>
          <w:sz w:val="22"/>
          <w:szCs w:val="22"/>
        </w:rPr>
      </w:pPr>
      <w:r w:rsidRPr="00B96B6C">
        <w:rPr>
          <w:rFonts w:ascii="Times New Roman" w:hAnsi="Times New Roman"/>
          <w:sz w:val="22"/>
          <w:szCs w:val="22"/>
        </w:rPr>
        <w:t xml:space="preserve">All supplies under this contract may </w:t>
      </w:r>
      <w:r w:rsidRPr="00B96B6C">
        <w:rPr>
          <w:rFonts w:ascii="Times New Roman" w:eastAsia="Calibri" w:hAnsi="Times New Roman"/>
          <w:noProof/>
          <w:sz w:val="22"/>
          <w:szCs w:val="22"/>
        </w:rPr>
        <w:t>originate from any country.</w:t>
      </w:r>
      <w:r w:rsidRPr="00C61161">
        <w:rPr>
          <w:rFonts w:ascii="Times New Roman" w:eastAsia="Calibri" w:hAnsi="Times New Roman"/>
          <w:noProof/>
          <w:sz w:val="22"/>
          <w:szCs w:val="22"/>
        </w:rPr>
        <w:t xml:space="preserve"> </w:t>
      </w:r>
    </w:p>
    <w:p w14:paraId="219DCDF4" w14:textId="77777777" w:rsidR="004365AD" w:rsidRPr="00E82463" w:rsidRDefault="004365AD" w:rsidP="00E82463">
      <w:pPr>
        <w:pStyle w:val="2"/>
        <w:keepNext w:val="0"/>
        <w:tabs>
          <w:tab w:val="num" w:pos="709"/>
        </w:tabs>
        <w:ind w:left="567"/>
        <w:jc w:val="both"/>
        <w:rPr>
          <w:rFonts w:ascii="Times New Roman" w:hAnsi="Times New Roman"/>
          <w:sz w:val="22"/>
          <w:szCs w:val="22"/>
          <w:lang w:val="en-GB"/>
        </w:rPr>
      </w:pPr>
      <w:r w:rsidRPr="00E82463">
        <w:rPr>
          <w:rFonts w:ascii="Times New Roman" w:hAnsi="Times New Roman"/>
          <w:sz w:val="22"/>
          <w:szCs w:val="22"/>
          <w:lang w:val="en-GB"/>
        </w:rPr>
        <w:t xml:space="preserve">Tenderers must provide an undertaking signed by their representative certifying compliance with this requirement. </w:t>
      </w:r>
      <w:r w:rsidR="00696FDD" w:rsidRPr="00696FDD">
        <w:rPr>
          <w:rFonts w:ascii="Times New Roman" w:hAnsi="Times New Roman"/>
          <w:sz w:val="22"/>
          <w:szCs w:val="22"/>
          <w:lang w:val="en-GB"/>
        </w:rPr>
        <w:t>The tenderer is obliged to verify that the provided information is correct. Otherwise, the tenderer risks to be excluded because of negligently misrepresenting information.</w:t>
      </w:r>
      <w:r w:rsidR="00696FDD">
        <w:rPr>
          <w:rFonts w:ascii="Times New Roman" w:hAnsi="Times New Roman"/>
          <w:sz w:val="22"/>
          <w:szCs w:val="22"/>
          <w:lang w:val="en-GB"/>
        </w:rPr>
        <w:t xml:space="preserve"> </w:t>
      </w:r>
      <w:r w:rsidRPr="00E82463">
        <w:rPr>
          <w:rFonts w:ascii="Times New Roman" w:hAnsi="Times New Roman"/>
          <w:sz w:val="22"/>
          <w:szCs w:val="22"/>
          <w:lang w:val="en-GB"/>
        </w:rPr>
        <w:t xml:space="preserve">For more details, see </w:t>
      </w:r>
      <w:r w:rsidR="00C81B22">
        <w:rPr>
          <w:rFonts w:ascii="Times New Roman" w:hAnsi="Times New Roman"/>
          <w:sz w:val="22"/>
          <w:szCs w:val="22"/>
          <w:lang w:val="en-GB"/>
        </w:rPr>
        <w:t>S</w:t>
      </w:r>
      <w:r w:rsidR="00252123">
        <w:rPr>
          <w:rFonts w:ascii="Times New Roman" w:hAnsi="Times New Roman"/>
          <w:sz w:val="22"/>
          <w:szCs w:val="22"/>
          <w:lang w:val="en-GB"/>
        </w:rPr>
        <w:t>ection</w:t>
      </w:r>
      <w:r w:rsidRPr="00E82463">
        <w:rPr>
          <w:rFonts w:ascii="Times New Roman" w:hAnsi="Times New Roman"/>
          <w:sz w:val="22"/>
          <w:szCs w:val="22"/>
          <w:lang w:val="en-GB"/>
        </w:rPr>
        <w:t xml:space="preserve"> </w:t>
      </w:r>
      <w:r w:rsidR="00252123">
        <w:rPr>
          <w:rFonts w:ascii="Times New Roman" w:hAnsi="Times New Roman"/>
          <w:sz w:val="22"/>
          <w:szCs w:val="22"/>
          <w:lang w:val="en-GB"/>
        </w:rPr>
        <w:t>2.3.5. of the</w:t>
      </w:r>
      <w:r w:rsidRPr="00E82463">
        <w:rPr>
          <w:rFonts w:ascii="Times New Roman" w:hAnsi="Times New Roman"/>
          <w:sz w:val="22"/>
          <w:szCs w:val="22"/>
          <w:lang w:val="en-GB"/>
        </w:rPr>
        <w:t xml:space="preserve"> </w:t>
      </w:r>
      <w:r w:rsidR="00252123">
        <w:rPr>
          <w:rFonts w:ascii="Times New Roman" w:hAnsi="Times New Roman"/>
          <w:sz w:val="22"/>
          <w:szCs w:val="22"/>
          <w:lang w:val="en-GB"/>
        </w:rPr>
        <w:t>p</w:t>
      </w:r>
      <w:r w:rsidR="00950813" w:rsidRPr="00E82463">
        <w:rPr>
          <w:rFonts w:ascii="Times New Roman" w:hAnsi="Times New Roman"/>
          <w:sz w:val="22"/>
          <w:szCs w:val="22"/>
          <w:lang w:val="en-GB"/>
        </w:rPr>
        <w:t xml:space="preserve">ractical </w:t>
      </w:r>
      <w:r w:rsidR="00252123">
        <w:rPr>
          <w:rFonts w:ascii="Times New Roman" w:hAnsi="Times New Roman"/>
          <w:sz w:val="22"/>
          <w:szCs w:val="22"/>
          <w:lang w:val="en-GB"/>
        </w:rPr>
        <w:t>g</w:t>
      </w:r>
      <w:r w:rsidR="00950813" w:rsidRPr="00E82463">
        <w:rPr>
          <w:rFonts w:ascii="Times New Roman" w:hAnsi="Times New Roman"/>
          <w:sz w:val="22"/>
          <w:szCs w:val="22"/>
          <w:lang w:val="en-GB"/>
        </w:rPr>
        <w:t>uide</w:t>
      </w:r>
      <w:r w:rsidRPr="00E82463">
        <w:rPr>
          <w:rFonts w:ascii="Times New Roman" w:hAnsi="Times New Roman"/>
          <w:sz w:val="22"/>
          <w:szCs w:val="22"/>
          <w:lang w:val="en-GB"/>
        </w:rPr>
        <w:t>.</w:t>
      </w:r>
    </w:p>
    <w:p w14:paraId="3DF2DDA3" w14:textId="77777777" w:rsidR="0047783A" w:rsidRPr="00E82463" w:rsidRDefault="0047783A" w:rsidP="0047783A">
      <w:pPr>
        <w:pStyle w:val="2"/>
        <w:keepNext w:val="0"/>
        <w:ind w:left="567" w:hanging="567"/>
        <w:jc w:val="both"/>
        <w:rPr>
          <w:rFonts w:ascii="Times New Roman" w:hAnsi="Times New Roman"/>
          <w:sz w:val="22"/>
          <w:lang w:val="en-GB"/>
        </w:rPr>
      </w:pPr>
      <w:r w:rsidRPr="00E82463">
        <w:rPr>
          <w:rFonts w:ascii="Times New Roman" w:hAnsi="Times New Roman"/>
          <w:sz w:val="22"/>
          <w:lang w:val="en-GB"/>
        </w:rPr>
        <w:t>4.2</w:t>
      </w:r>
      <w:r w:rsidRPr="00E82463">
        <w:rPr>
          <w:rFonts w:ascii="Times New Roman" w:hAnsi="Times New Roman"/>
          <w:sz w:val="22"/>
          <w:lang w:val="en-GB"/>
        </w:rPr>
        <w:tab/>
        <w:t>When submitting tender</w:t>
      </w:r>
      <w:r w:rsidR="00164F15" w:rsidRPr="00E82463">
        <w:rPr>
          <w:rFonts w:ascii="Times New Roman" w:hAnsi="Times New Roman"/>
          <w:sz w:val="22"/>
          <w:lang w:val="en-GB"/>
        </w:rPr>
        <w:t>s</w:t>
      </w:r>
      <w:r w:rsidRPr="00E82463">
        <w:rPr>
          <w:rFonts w:ascii="Times New Roman" w:hAnsi="Times New Roman"/>
          <w:sz w:val="22"/>
          <w:lang w:val="en-GB"/>
        </w:rPr>
        <w:t>, tenderer</w:t>
      </w:r>
      <w:r w:rsidR="00164F15" w:rsidRPr="00E82463">
        <w:rPr>
          <w:rFonts w:ascii="Times New Roman" w:hAnsi="Times New Roman"/>
          <w:sz w:val="22"/>
          <w:lang w:val="en-GB"/>
        </w:rPr>
        <w:t>s</w:t>
      </w:r>
      <w:r w:rsidRPr="00E82463">
        <w:rPr>
          <w:rFonts w:ascii="Times New Roman" w:hAnsi="Times New Roman"/>
          <w:sz w:val="22"/>
          <w:lang w:val="en-GB"/>
        </w:rPr>
        <w:t xml:space="preserve"> must state expressly that all the goods meet the requirements concerning origin and must state the countries of origin. </w:t>
      </w:r>
      <w:r w:rsidR="00164F15" w:rsidRPr="00E82463">
        <w:rPr>
          <w:rFonts w:ascii="Times New Roman" w:hAnsi="Times New Roman"/>
          <w:sz w:val="22"/>
          <w:lang w:val="en-GB"/>
        </w:rPr>
        <w:t xml:space="preserve">They </w:t>
      </w:r>
      <w:r w:rsidRPr="00E82463">
        <w:rPr>
          <w:rFonts w:ascii="Times New Roman" w:hAnsi="Times New Roman"/>
          <w:sz w:val="22"/>
          <w:lang w:val="en-GB"/>
        </w:rPr>
        <w:t>may be asked to provide additional information in this connection.</w:t>
      </w:r>
    </w:p>
    <w:p w14:paraId="292D8172" w14:textId="77777777" w:rsidR="0047783A" w:rsidRPr="00E82463" w:rsidRDefault="0047783A" w:rsidP="00B96B6C">
      <w:pPr>
        <w:pStyle w:val="1"/>
        <w:spacing w:before="0"/>
      </w:pPr>
      <w:bookmarkStart w:id="9" w:name="_Toc42488074"/>
      <w:r w:rsidRPr="00E82463">
        <w:t>Type of contract</w:t>
      </w:r>
      <w:bookmarkEnd w:id="9"/>
    </w:p>
    <w:p w14:paraId="51CBB3FA" w14:textId="22FD051F" w:rsidR="0047783A" w:rsidRPr="00E82463" w:rsidRDefault="00527228" w:rsidP="00B96B6C">
      <w:pPr>
        <w:pStyle w:val="2"/>
        <w:keepNext w:val="0"/>
        <w:spacing w:before="0"/>
        <w:ind w:left="567"/>
        <w:jc w:val="both"/>
        <w:rPr>
          <w:rFonts w:ascii="Times New Roman" w:hAnsi="Times New Roman"/>
          <w:sz w:val="22"/>
          <w:lang w:val="en-GB"/>
        </w:rPr>
      </w:pPr>
      <w:r>
        <w:rPr>
          <w:rFonts w:ascii="Times New Roman" w:hAnsi="Times New Roman"/>
          <w:sz w:val="22"/>
          <w:lang w:val="en-GB"/>
        </w:rPr>
        <w:t>Global price</w:t>
      </w:r>
    </w:p>
    <w:p w14:paraId="0EC45531" w14:textId="77777777" w:rsidR="0047783A" w:rsidRPr="00E82463" w:rsidRDefault="0047783A" w:rsidP="00B96B6C">
      <w:pPr>
        <w:pStyle w:val="1"/>
        <w:spacing w:before="0"/>
      </w:pPr>
      <w:bookmarkStart w:id="10" w:name="_Toc42488075"/>
      <w:r w:rsidRPr="00E82463">
        <w:t>Currency</w:t>
      </w:r>
      <w:bookmarkEnd w:id="10"/>
    </w:p>
    <w:p w14:paraId="1D04E456" w14:textId="49DDF4DF" w:rsidR="0047783A" w:rsidRPr="00E82463" w:rsidRDefault="0047783A" w:rsidP="00B96B6C">
      <w:pPr>
        <w:pStyle w:val="2"/>
        <w:keepNext w:val="0"/>
        <w:spacing w:before="0"/>
        <w:ind w:left="567"/>
        <w:jc w:val="both"/>
        <w:rPr>
          <w:rFonts w:ascii="Times New Roman" w:hAnsi="Times New Roman"/>
          <w:sz w:val="22"/>
          <w:lang w:val="en-GB"/>
        </w:rPr>
      </w:pPr>
      <w:r w:rsidRPr="00090987">
        <w:rPr>
          <w:rFonts w:ascii="Times New Roman" w:hAnsi="Times New Roman"/>
          <w:sz w:val="22"/>
          <w:szCs w:val="22"/>
          <w:lang w:val="en-GB"/>
        </w:rPr>
        <w:t xml:space="preserve">Tenders must be presented </w:t>
      </w:r>
      <w:r w:rsidRPr="00F967B8">
        <w:rPr>
          <w:rFonts w:ascii="Times New Roman" w:hAnsi="Times New Roman"/>
          <w:sz w:val="22"/>
          <w:szCs w:val="22"/>
          <w:lang w:val="en-GB"/>
        </w:rPr>
        <w:t xml:space="preserve">in </w:t>
      </w:r>
      <w:r w:rsidR="0066145D" w:rsidRPr="00F967B8">
        <w:rPr>
          <w:rFonts w:ascii="Times New Roman" w:hAnsi="Times New Roman"/>
          <w:bCs/>
          <w:sz w:val="22"/>
          <w:szCs w:val="22"/>
          <w:lang w:val="en-GB"/>
        </w:rPr>
        <w:t>E</w:t>
      </w:r>
      <w:r w:rsidRPr="00F967B8">
        <w:rPr>
          <w:rFonts w:ascii="Times New Roman" w:hAnsi="Times New Roman"/>
          <w:bCs/>
          <w:sz w:val="22"/>
          <w:szCs w:val="22"/>
          <w:lang w:val="en-GB"/>
        </w:rPr>
        <w:t>uro</w:t>
      </w:r>
      <w:r w:rsidR="00B96B6C" w:rsidRPr="00F967B8">
        <w:rPr>
          <w:rFonts w:ascii="Times New Roman" w:hAnsi="Times New Roman"/>
          <w:bCs/>
          <w:sz w:val="22"/>
          <w:szCs w:val="22"/>
          <w:lang w:val="en-GB"/>
        </w:rPr>
        <w:t xml:space="preserve"> (in national currency </w:t>
      </w:r>
      <w:r w:rsidR="00064962">
        <w:rPr>
          <w:rFonts w:ascii="Times New Roman" w:hAnsi="Times New Roman"/>
          <w:bCs/>
          <w:sz w:val="22"/>
          <w:szCs w:val="22"/>
          <w:lang w:val="en-GB"/>
        </w:rPr>
        <w:t>MDL</w:t>
      </w:r>
      <w:r w:rsidR="00B96B6C" w:rsidRPr="00F967B8">
        <w:rPr>
          <w:rFonts w:ascii="Times New Roman" w:hAnsi="Times New Roman"/>
          <w:bCs/>
          <w:sz w:val="22"/>
          <w:szCs w:val="22"/>
          <w:lang w:val="en-GB"/>
        </w:rPr>
        <w:t xml:space="preserve"> , to the INFOREURO course of the billing month)</w:t>
      </w:r>
      <w:r w:rsidRPr="00F967B8">
        <w:rPr>
          <w:rStyle w:val="af3"/>
          <w:rFonts w:ascii="Times New Roman" w:hAnsi="Times New Roman"/>
          <w:sz w:val="22"/>
          <w:lang w:val="en-GB"/>
        </w:rPr>
        <w:footnoteReference w:id="3"/>
      </w:r>
      <w:r w:rsidR="005F1EC7" w:rsidRPr="00F967B8">
        <w:rPr>
          <w:rFonts w:ascii="Times New Roman" w:hAnsi="Times New Roman"/>
          <w:sz w:val="22"/>
          <w:lang w:val="en-GB"/>
        </w:rPr>
        <w:t>.</w:t>
      </w:r>
    </w:p>
    <w:p w14:paraId="5FB87F2C" w14:textId="77777777" w:rsidR="0047783A" w:rsidRPr="00E82463" w:rsidRDefault="0047783A" w:rsidP="00A4424B">
      <w:pPr>
        <w:pStyle w:val="1"/>
      </w:pPr>
      <w:bookmarkStart w:id="11" w:name="_Toc42488076"/>
      <w:r w:rsidRPr="00E82463">
        <w:t>Lots</w:t>
      </w:r>
      <w:bookmarkEnd w:id="11"/>
    </w:p>
    <w:p w14:paraId="00036EB7" w14:textId="601F402E" w:rsidR="0047783A" w:rsidRPr="00883F3E" w:rsidRDefault="00895928" w:rsidP="00883F3E">
      <w:pPr>
        <w:spacing w:before="0" w:after="0"/>
        <w:ind w:left="709" w:hanging="142"/>
        <w:jc w:val="both"/>
        <w:rPr>
          <w:rFonts w:ascii="Times New Roman" w:hAnsi="Times New Roman"/>
          <w:b/>
          <w:bCs/>
          <w:sz w:val="22"/>
        </w:rPr>
      </w:pPr>
      <w:r>
        <w:rPr>
          <w:rFonts w:ascii="Times New Roman" w:hAnsi="Times New Roman"/>
          <w:b/>
          <w:bCs/>
          <w:sz w:val="22"/>
        </w:rPr>
        <w:t>1 lot only</w:t>
      </w:r>
    </w:p>
    <w:p w14:paraId="1EBB0852" w14:textId="340C87A1" w:rsidR="0047783A" w:rsidRPr="00E82463" w:rsidRDefault="0047783A" w:rsidP="00A4424B">
      <w:pPr>
        <w:pStyle w:val="1"/>
      </w:pPr>
      <w:bookmarkStart w:id="12" w:name="_Toc42488077"/>
      <w:r w:rsidRPr="00E82463">
        <w:t>Period of validity</w:t>
      </w:r>
      <w:bookmarkEnd w:id="12"/>
    </w:p>
    <w:p w14:paraId="083B0138" w14:textId="77777777" w:rsidR="0047783A" w:rsidRPr="00E82463" w:rsidRDefault="0047783A" w:rsidP="0047783A">
      <w:pPr>
        <w:pStyle w:val="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8.1</w:t>
      </w:r>
      <w:r w:rsidRPr="00E82463">
        <w:rPr>
          <w:rFonts w:ascii="Times New Roman" w:hAnsi="Times New Roman"/>
          <w:sz w:val="22"/>
          <w:lang w:val="en-GB"/>
        </w:rPr>
        <w:tab/>
        <w:t xml:space="preserve">Tenderers </w:t>
      </w:r>
      <w:r w:rsidR="00FE7D87" w:rsidRPr="00E82463">
        <w:rPr>
          <w:rFonts w:ascii="Times New Roman" w:hAnsi="Times New Roman"/>
          <w:sz w:val="22"/>
          <w:lang w:val="en-GB"/>
        </w:rPr>
        <w:t>will</w:t>
      </w:r>
      <w:r w:rsidRPr="00E82463">
        <w:rPr>
          <w:rFonts w:ascii="Times New Roman" w:hAnsi="Times New Roman"/>
          <w:sz w:val="22"/>
          <w:lang w:val="en-GB"/>
        </w:rPr>
        <w:t xml:space="preserve"> be bound by their tenders for a period of 90 days from the deadline for the submission of tenders.</w:t>
      </w:r>
    </w:p>
    <w:p w14:paraId="5AAA70F6" w14:textId="77777777" w:rsidR="0047783A" w:rsidRPr="00E66FD7" w:rsidRDefault="0047783A" w:rsidP="0047783A">
      <w:pPr>
        <w:pStyle w:val="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8.2</w:t>
      </w:r>
      <w:r w:rsidRPr="00E82463">
        <w:rPr>
          <w:rFonts w:ascii="Times New Roman" w:hAnsi="Times New Roman"/>
          <w:sz w:val="22"/>
          <w:lang w:val="en-GB"/>
        </w:rPr>
        <w:tab/>
        <w:t xml:space="preserve">In exceptional cases and prior to the expiry of the original tender validity period, the </w:t>
      </w:r>
      <w:r w:rsidR="00715B35">
        <w:rPr>
          <w:rFonts w:ascii="Times New Roman" w:hAnsi="Times New Roman"/>
          <w:sz w:val="22"/>
          <w:lang w:val="en-GB"/>
        </w:rPr>
        <w:t>c</w:t>
      </w:r>
      <w:r w:rsidRPr="00E82463">
        <w:rPr>
          <w:rFonts w:ascii="Times New Roman" w:hAnsi="Times New Roman"/>
          <w:sz w:val="22"/>
          <w:lang w:val="en-GB"/>
        </w:rPr>
        <w:t xml:space="preserve">ontracting </w:t>
      </w:r>
      <w:r w:rsidR="00715B35">
        <w:rPr>
          <w:rFonts w:ascii="Times New Roman" w:hAnsi="Times New Roman"/>
          <w:sz w:val="22"/>
          <w:lang w:val="en-GB"/>
        </w:rPr>
        <w:t>a</w:t>
      </w:r>
      <w:r w:rsidRPr="00E82463">
        <w:rPr>
          <w:rFonts w:ascii="Times New Roman" w:hAnsi="Times New Roman"/>
          <w:sz w:val="22"/>
          <w:lang w:val="en-GB"/>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00E66FD7">
        <w:rPr>
          <w:rFonts w:ascii="Times New Roman" w:hAnsi="Times New Roman"/>
          <w:sz w:val="22"/>
          <w:lang w:val="en-GB"/>
        </w:rPr>
        <w:t xml:space="preserve"> </w:t>
      </w:r>
      <w:r w:rsidR="00E66FD7" w:rsidRPr="00E66FD7">
        <w:rPr>
          <w:rFonts w:ascii="Times New Roman" w:hAnsi="Times New Roman"/>
          <w:sz w:val="22"/>
          <w:lang w:val="en-GB"/>
        </w:rPr>
        <w:t xml:space="preserve">In case the contracting authority is required to obtain the recommendation of the panel referred to in </w:t>
      </w:r>
      <w:r w:rsidR="005F1EC7">
        <w:rPr>
          <w:rFonts w:ascii="Times New Roman" w:hAnsi="Times New Roman"/>
          <w:sz w:val="22"/>
          <w:lang w:val="en-GB"/>
        </w:rPr>
        <w:t>S</w:t>
      </w:r>
      <w:r w:rsidR="00E66FD7" w:rsidRPr="00E66FD7">
        <w:rPr>
          <w:rFonts w:ascii="Times New Roman" w:hAnsi="Times New Roman"/>
          <w:sz w:val="22"/>
          <w:lang w:val="en-GB"/>
        </w:rPr>
        <w:t xml:space="preserve">ection </w:t>
      </w:r>
      <w:r w:rsidR="005C1201">
        <w:rPr>
          <w:rFonts w:ascii="Times New Roman" w:hAnsi="Times New Roman"/>
          <w:sz w:val="22"/>
          <w:lang w:val="en-GB"/>
        </w:rPr>
        <w:t>2.6.10.1.1.</w:t>
      </w:r>
      <w:r w:rsidR="00E66FD7" w:rsidRPr="00E66FD7">
        <w:rPr>
          <w:rFonts w:ascii="Times New Roman" w:hAnsi="Times New Roman"/>
          <w:sz w:val="22"/>
          <w:lang w:val="en-GB"/>
        </w:rPr>
        <w:t xml:space="preserve"> of the </w:t>
      </w:r>
      <w:r w:rsidR="005C1201">
        <w:rPr>
          <w:rFonts w:ascii="Times New Roman" w:hAnsi="Times New Roman"/>
          <w:sz w:val="22"/>
          <w:lang w:val="en-GB"/>
        </w:rPr>
        <w:t>p</w:t>
      </w:r>
      <w:r w:rsidR="00E66FD7" w:rsidRPr="00E66FD7">
        <w:rPr>
          <w:rFonts w:ascii="Times New Roman" w:hAnsi="Times New Roman"/>
          <w:sz w:val="22"/>
          <w:lang w:val="en-GB"/>
        </w:rPr>
        <w:t xml:space="preserve">ractical </w:t>
      </w:r>
      <w:r w:rsidR="005C1201">
        <w:rPr>
          <w:rFonts w:ascii="Times New Roman" w:hAnsi="Times New Roman"/>
          <w:sz w:val="22"/>
          <w:lang w:val="en-GB"/>
        </w:rPr>
        <w:t>g</w:t>
      </w:r>
      <w:r w:rsidR="00E66FD7" w:rsidRPr="00E66FD7">
        <w:rPr>
          <w:rFonts w:ascii="Times New Roman" w:hAnsi="Times New Roman"/>
          <w:sz w:val="22"/>
          <w:lang w:val="en-GB"/>
        </w:rPr>
        <w:t>uide, the contracting authority may</w:t>
      </w:r>
      <w:r w:rsidR="00C85C8A">
        <w:rPr>
          <w:rFonts w:ascii="Times New Roman" w:hAnsi="Times New Roman"/>
          <w:sz w:val="22"/>
          <w:lang w:val="en-GB"/>
        </w:rPr>
        <w:t xml:space="preserve">, </w:t>
      </w:r>
      <w:r w:rsidR="00C85C8A" w:rsidRPr="00C85C8A">
        <w:rPr>
          <w:rFonts w:ascii="Times New Roman" w:hAnsi="Times New Roman"/>
          <w:sz w:val="22"/>
          <w:lang w:val="en-GB"/>
        </w:rPr>
        <w:t>before the validity period expires,</w:t>
      </w:r>
      <w:r w:rsidR="00E66FD7" w:rsidRPr="00E66FD7">
        <w:rPr>
          <w:rFonts w:ascii="Times New Roman" w:hAnsi="Times New Roman"/>
          <w:sz w:val="22"/>
          <w:lang w:val="en-GB"/>
        </w:rPr>
        <w:t xml:space="preserve"> request an extension of the validity of the tenders up to the adoption of that recommendation.</w:t>
      </w:r>
    </w:p>
    <w:p w14:paraId="57BC649F" w14:textId="77777777" w:rsidR="0047783A" w:rsidRPr="00E82463" w:rsidRDefault="0047783A" w:rsidP="00AC07D4">
      <w:pPr>
        <w:tabs>
          <w:tab w:val="num" w:pos="567"/>
        </w:tabs>
        <w:ind w:left="567" w:hanging="567"/>
        <w:jc w:val="both"/>
        <w:rPr>
          <w:rFonts w:ascii="Times New Roman" w:hAnsi="Times New Roman"/>
        </w:rPr>
      </w:pPr>
      <w:r w:rsidRPr="00E82463">
        <w:rPr>
          <w:rFonts w:ascii="Times New Roman" w:hAnsi="Times New Roman"/>
          <w:sz w:val="22"/>
          <w:szCs w:val="22"/>
        </w:rPr>
        <w:t>8.3</w:t>
      </w:r>
      <w:r w:rsidRPr="00E82463">
        <w:rPr>
          <w:rFonts w:ascii="Times New Roman" w:hAnsi="Times New Roman"/>
          <w:sz w:val="22"/>
          <w:szCs w:val="22"/>
        </w:rPr>
        <w:tab/>
        <w:t>The successful tenderer will be bound by its tender for a further period of 60 days. The further period is added to</w:t>
      </w:r>
      <w:r w:rsidRPr="00E82463">
        <w:rPr>
          <w:rFonts w:ascii="Times New Roman" w:hAnsi="Times New Roman"/>
          <w:sz w:val="22"/>
        </w:rPr>
        <w:t xml:space="preserve"> the validity period</w:t>
      </w:r>
      <w:r w:rsidR="00AF2A32" w:rsidRPr="00E82463">
        <w:rPr>
          <w:rFonts w:ascii="Times New Roman" w:hAnsi="Times New Roman"/>
          <w:sz w:val="22"/>
        </w:rPr>
        <w:t xml:space="preserve"> of</w:t>
      </w:r>
      <w:r w:rsidR="00AF2A32" w:rsidRPr="00E82463">
        <w:rPr>
          <w:rFonts w:ascii="Times New Roman" w:hAnsi="Times New Roman"/>
          <w:sz w:val="22"/>
          <w:szCs w:val="22"/>
        </w:rPr>
        <w:t xml:space="preserve"> the tender</w:t>
      </w:r>
      <w:r w:rsidRPr="00E82463">
        <w:rPr>
          <w:rFonts w:ascii="Times New Roman" w:hAnsi="Times New Roman"/>
          <w:sz w:val="22"/>
        </w:rPr>
        <w:t xml:space="preserve"> irrespective of the date of notification.</w:t>
      </w:r>
    </w:p>
    <w:p w14:paraId="716D026C" w14:textId="77777777" w:rsidR="0047783A" w:rsidRPr="00E82463" w:rsidRDefault="0047783A" w:rsidP="00A4424B">
      <w:pPr>
        <w:pStyle w:val="1"/>
      </w:pPr>
      <w:bookmarkStart w:id="13" w:name="_Toc42488078"/>
      <w:bookmarkStart w:id="14" w:name="_Ref500330462"/>
      <w:r w:rsidRPr="00E82463">
        <w:lastRenderedPageBreak/>
        <w:t xml:space="preserve">Language of </w:t>
      </w:r>
      <w:bookmarkEnd w:id="13"/>
      <w:r w:rsidR="009A3A53" w:rsidRPr="00E82463">
        <w:t>tenders</w:t>
      </w:r>
    </w:p>
    <w:bookmarkEnd w:id="14"/>
    <w:p w14:paraId="7E02E131" w14:textId="77777777" w:rsidR="0047783A" w:rsidRPr="00E82463" w:rsidRDefault="0047783A" w:rsidP="0047783A">
      <w:pPr>
        <w:pStyle w:val="2"/>
        <w:keepNext w:val="0"/>
        <w:ind w:left="567" w:hanging="567"/>
        <w:jc w:val="both"/>
        <w:rPr>
          <w:rFonts w:ascii="Times New Roman" w:hAnsi="Times New Roman"/>
          <w:sz w:val="22"/>
          <w:lang w:val="en-GB"/>
        </w:rPr>
      </w:pPr>
      <w:r w:rsidRPr="00E82463">
        <w:rPr>
          <w:rFonts w:ascii="Times New Roman" w:hAnsi="Times New Roman"/>
          <w:sz w:val="22"/>
          <w:lang w:val="en-GB"/>
        </w:rPr>
        <w:t>9.1</w:t>
      </w:r>
      <w:r w:rsidRPr="00E82463">
        <w:rPr>
          <w:rFonts w:ascii="Times New Roman" w:hAnsi="Times New Roman"/>
          <w:sz w:val="22"/>
          <w:lang w:val="en-GB"/>
        </w:rPr>
        <w:tab/>
        <w:t xml:space="preserve">The </w:t>
      </w:r>
      <w:r w:rsidR="009A3A53" w:rsidRPr="00E82463">
        <w:rPr>
          <w:rFonts w:ascii="Times New Roman" w:hAnsi="Times New Roman"/>
          <w:sz w:val="22"/>
          <w:lang w:val="en-GB"/>
        </w:rPr>
        <w:t>tenders</w:t>
      </w:r>
      <w:r w:rsidRPr="00E82463">
        <w:rPr>
          <w:rFonts w:ascii="Times New Roman" w:hAnsi="Times New Roman"/>
          <w:sz w:val="22"/>
          <w:lang w:val="en-GB"/>
        </w:rPr>
        <w:t xml:space="preserve">, all correspondence and documents related to the tender exchanged by the tenderer and the </w:t>
      </w:r>
      <w:r w:rsidR="005C1201">
        <w:rPr>
          <w:rFonts w:ascii="Times New Roman" w:hAnsi="Times New Roman"/>
          <w:sz w:val="22"/>
          <w:lang w:val="en-GB"/>
        </w:rPr>
        <w:t>c</w:t>
      </w:r>
      <w:r w:rsidRPr="00E82463">
        <w:rPr>
          <w:rFonts w:ascii="Times New Roman" w:hAnsi="Times New Roman"/>
          <w:sz w:val="22"/>
          <w:lang w:val="en-GB"/>
        </w:rPr>
        <w:t xml:space="preserve">ontracting </w:t>
      </w:r>
      <w:r w:rsidR="005C1201">
        <w:rPr>
          <w:rFonts w:ascii="Times New Roman" w:hAnsi="Times New Roman"/>
          <w:sz w:val="22"/>
          <w:lang w:val="en-GB"/>
        </w:rPr>
        <w:t>a</w:t>
      </w:r>
      <w:r w:rsidRPr="00E82463">
        <w:rPr>
          <w:rFonts w:ascii="Times New Roman" w:hAnsi="Times New Roman"/>
          <w:sz w:val="22"/>
          <w:lang w:val="en-GB"/>
        </w:rPr>
        <w:t>uthority must be written in the language of the procedure</w:t>
      </w:r>
      <w:r w:rsidR="009A3A53" w:rsidRPr="00E82463">
        <w:rPr>
          <w:rFonts w:ascii="Times New Roman" w:hAnsi="Times New Roman"/>
          <w:sz w:val="22"/>
          <w:lang w:val="en-GB"/>
        </w:rPr>
        <w:t>,</w:t>
      </w:r>
      <w:r w:rsidRPr="00E82463">
        <w:rPr>
          <w:rFonts w:ascii="Times New Roman" w:hAnsi="Times New Roman"/>
          <w:sz w:val="22"/>
          <w:lang w:val="en-GB"/>
        </w:rPr>
        <w:t xml:space="preserve"> which is English.</w:t>
      </w:r>
    </w:p>
    <w:p w14:paraId="4F860DA9" w14:textId="77777777" w:rsidR="0047783A" w:rsidRPr="00E82463" w:rsidRDefault="0047783A" w:rsidP="0047783A">
      <w:pPr>
        <w:pStyle w:val="2"/>
        <w:keepNext w:val="0"/>
        <w:ind w:left="567"/>
        <w:jc w:val="both"/>
        <w:rPr>
          <w:rFonts w:ascii="Times New Roman" w:hAnsi="Times New Roman"/>
          <w:sz w:val="22"/>
          <w:lang w:val="en-GB"/>
        </w:rPr>
      </w:pPr>
      <w:r w:rsidRPr="00E82463">
        <w:rPr>
          <w:rFonts w:ascii="Times New Roman" w:hAnsi="Times New Roman"/>
          <w:sz w:val="22"/>
          <w:lang w:val="en-GB"/>
        </w:rPr>
        <w:t xml:space="preserve">If the supporting documents are not written in one of the official languages of the European Union, a translation into the language of the call for tender must be attached. Where the documents are in an official language of the European Union other than </w:t>
      </w:r>
      <w:r w:rsidR="009A3A53" w:rsidRPr="00E82463">
        <w:rPr>
          <w:rFonts w:ascii="Times New Roman" w:hAnsi="Times New Roman"/>
          <w:sz w:val="22"/>
          <w:lang w:val="en-GB"/>
        </w:rPr>
        <w:t>English</w:t>
      </w:r>
      <w:r w:rsidRPr="00E82463">
        <w:rPr>
          <w:rFonts w:ascii="Times New Roman" w:hAnsi="Times New Roman"/>
          <w:sz w:val="22"/>
          <w:lang w:val="en-GB"/>
        </w:rPr>
        <w:t xml:space="preserve">, it is strongly recommended to provide a translation into </w:t>
      </w:r>
      <w:r w:rsidR="009A3A53" w:rsidRPr="00E82463">
        <w:rPr>
          <w:rFonts w:ascii="Times New Roman" w:hAnsi="Times New Roman"/>
          <w:sz w:val="22"/>
          <w:lang w:val="en-GB"/>
        </w:rPr>
        <w:t>English</w:t>
      </w:r>
      <w:r w:rsidRPr="00E82463">
        <w:rPr>
          <w:rFonts w:ascii="Times New Roman" w:hAnsi="Times New Roman"/>
          <w:sz w:val="22"/>
          <w:lang w:val="en-GB"/>
        </w:rPr>
        <w:t>, to facilitate evaluation of the documents.</w:t>
      </w:r>
    </w:p>
    <w:p w14:paraId="64C6E5C8" w14:textId="77777777" w:rsidR="0047783A" w:rsidRPr="00E82463" w:rsidRDefault="0047783A" w:rsidP="00A4424B">
      <w:pPr>
        <w:pStyle w:val="1"/>
      </w:pPr>
      <w:bookmarkStart w:id="15" w:name="_Toc42488079"/>
      <w:r w:rsidRPr="00E82463">
        <w:t>Submission of tenders</w:t>
      </w:r>
      <w:bookmarkEnd w:id="15"/>
    </w:p>
    <w:p w14:paraId="3D6A1E3F" w14:textId="77777777" w:rsidR="0047783A" w:rsidRPr="00E82463" w:rsidRDefault="0047783A" w:rsidP="0047783A">
      <w:pPr>
        <w:pStyle w:val="2"/>
        <w:keepNext w:val="0"/>
        <w:ind w:left="567" w:hanging="567"/>
        <w:jc w:val="both"/>
        <w:rPr>
          <w:rFonts w:ascii="Times New Roman" w:hAnsi="Times New Roman"/>
          <w:lang w:val="en-GB"/>
        </w:rPr>
      </w:pPr>
      <w:bookmarkStart w:id="16" w:name="_Ref500326737"/>
      <w:r w:rsidRPr="00E82463">
        <w:rPr>
          <w:rFonts w:ascii="Times New Roman" w:hAnsi="Times New Roman"/>
          <w:sz w:val="22"/>
          <w:lang w:val="en-GB"/>
        </w:rPr>
        <w:t>10.1</w:t>
      </w:r>
      <w:r w:rsidRPr="00E82463">
        <w:rPr>
          <w:rFonts w:ascii="Times New Roman" w:hAnsi="Times New Roman"/>
          <w:sz w:val="22"/>
          <w:lang w:val="en-GB"/>
        </w:rPr>
        <w:tab/>
        <w:t>T</w:t>
      </w:r>
      <w:r w:rsidR="00803383">
        <w:rPr>
          <w:rFonts w:ascii="Times New Roman" w:hAnsi="Times New Roman"/>
          <w:sz w:val="22"/>
          <w:lang w:val="en-GB"/>
        </w:rPr>
        <w:t>enders must be sent to t</w:t>
      </w:r>
      <w:r w:rsidR="00D62067" w:rsidRPr="00E82463">
        <w:rPr>
          <w:rFonts w:ascii="Times New Roman" w:hAnsi="Times New Roman"/>
          <w:sz w:val="22"/>
          <w:lang w:val="en-GB"/>
        </w:rPr>
        <w:t xml:space="preserve">he </w:t>
      </w:r>
      <w:r w:rsidR="005C1201">
        <w:rPr>
          <w:rFonts w:ascii="Times New Roman" w:hAnsi="Times New Roman"/>
          <w:sz w:val="22"/>
          <w:lang w:val="en-GB"/>
        </w:rPr>
        <w:t>c</w:t>
      </w:r>
      <w:r w:rsidR="00D62067" w:rsidRPr="00E82463">
        <w:rPr>
          <w:rFonts w:ascii="Times New Roman" w:hAnsi="Times New Roman"/>
          <w:sz w:val="22"/>
          <w:lang w:val="en-GB"/>
        </w:rPr>
        <w:t xml:space="preserve">ontracting </w:t>
      </w:r>
      <w:r w:rsidR="005C1201">
        <w:rPr>
          <w:rFonts w:ascii="Times New Roman" w:hAnsi="Times New Roman"/>
          <w:sz w:val="22"/>
          <w:lang w:val="en-GB"/>
        </w:rPr>
        <w:t>a</w:t>
      </w:r>
      <w:r w:rsidR="00D62067" w:rsidRPr="00E82463">
        <w:rPr>
          <w:rFonts w:ascii="Times New Roman" w:hAnsi="Times New Roman"/>
          <w:sz w:val="22"/>
          <w:lang w:val="en-GB"/>
        </w:rPr>
        <w:t xml:space="preserve">uthority </w:t>
      </w:r>
      <w:r w:rsidRPr="00E82463">
        <w:rPr>
          <w:rFonts w:ascii="Times New Roman" w:hAnsi="Times New Roman"/>
          <w:sz w:val="22"/>
          <w:lang w:val="en-GB"/>
        </w:rPr>
        <w:t>before the deadline specified in 10.3. They must include all the documents specified in point 11 of these Instructions and be sent to the following address:</w:t>
      </w:r>
    </w:p>
    <w:bookmarkEnd w:id="16"/>
    <w:p w14:paraId="299C1038" w14:textId="51EA99FA" w:rsidR="005424D0" w:rsidRPr="002964D2" w:rsidRDefault="005424D0" w:rsidP="00064962">
      <w:pPr>
        <w:ind w:left="567"/>
        <w:jc w:val="both"/>
        <w:rPr>
          <w:rFonts w:ascii="Times New Roman" w:hAnsi="Times New Roman"/>
          <w:sz w:val="22"/>
          <w:lang w:val="ro-RO"/>
        </w:rPr>
      </w:pPr>
      <w:r w:rsidRPr="002964D2">
        <w:rPr>
          <w:rFonts w:ascii="Times New Roman" w:hAnsi="Times New Roman"/>
          <w:sz w:val="22"/>
        </w:rPr>
        <w:t xml:space="preserve">to </w:t>
      </w:r>
      <w:r w:rsidR="00064962" w:rsidRPr="00064962">
        <w:rPr>
          <w:rFonts w:ascii="Times New Roman" w:hAnsi="Times New Roman"/>
          <w:b/>
          <w:bCs/>
          <w:sz w:val="22"/>
        </w:rPr>
        <w:t xml:space="preserve">Republican Training Center of GIES MD, </w:t>
      </w:r>
      <w:r w:rsidR="00064962">
        <w:rPr>
          <w:rFonts w:ascii="Times New Roman" w:hAnsi="Times New Roman"/>
          <w:b/>
          <w:bCs/>
          <w:sz w:val="22"/>
        </w:rPr>
        <w:t xml:space="preserve"> </w:t>
      </w:r>
      <w:r w:rsidR="00064962" w:rsidRPr="00064962">
        <w:rPr>
          <w:rFonts w:ascii="Times New Roman" w:hAnsi="Times New Roman"/>
          <w:b/>
          <w:bCs/>
          <w:sz w:val="22"/>
          <w:lang w:val="en-US"/>
        </w:rPr>
        <w:t xml:space="preserve">MD-2060, Mun. </w:t>
      </w:r>
      <w:r w:rsidR="00064962" w:rsidRPr="009C17B8">
        <w:rPr>
          <w:rFonts w:ascii="Times New Roman" w:hAnsi="Times New Roman"/>
          <w:b/>
          <w:bCs/>
          <w:sz w:val="22"/>
          <w:lang w:val="en-US"/>
        </w:rPr>
        <w:t>Chișinău, bd. Cuza-Vodă, 8/1.</w:t>
      </w:r>
    </w:p>
    <w:p w14:paraId="3198B98E" w14:textId="0792E65C" w:rsidR="0047783A" w:rsidRPr="00E82463" w:rsidRDefault="0047783A" w:rsidP="0047783A">
      <w:pPr>
        <w:ind w:left="567"/>
        <w:jc w:val="both"/>
        <w:rPr>
          <w:rFonts w:ascii="Times New Roman" w:hAnsi="Times New Roman"/>
          <w:sz w:val="22"/>
        </w:rPr>
      </w:pPr>
      <w:r w:rsidRPr="00E82463">
        <w:rPr>
          <w:rFonts w:ascii="Times New Roman" w:hAnsi="Times New Roman"/>
          <w:sz w:val="22"/>
        </w:rPr>
        <w:t>If the tenders are hand delivered they should be delivered to the following address:</w:t>
      </w:r>
    </w:p>
    <w:p w14:paraId="4910A8E6" w14:textId="77777777" w:rsidR="00064962" w:rsidRDefault="00064962" w:rsidP="00064962">
      <w:pPr>
        <w:ind w:left="567"/>
        <w:jc w:val="both"/>
        <w:outlineLvl w:val="0"/>
        <w:rPr>
          <w:rFonts w:ascii="Times New Roman" w:hAnsi="Times New Roman"/>
          <w:b/>
          <w:bCs/>
          <w:sz w:val="22"/>
        </w:rPr>
      </w:pPr>
      <w:r w:rsidRPr="00064962">
        <w:rPr>
          <w:rFonts w:ascii="Times New Roman" w:hAnsi="Times New Roman"/>
          <w:b/>
          <w:bCs/>
          <w:sz w:val="22"/>
        </w:rPr>
        <w:t>Republican Training Center of GIES MD, MD-2060, Mun. Chișinău, bd. Cuza-Vodă, 8/1.</w:t>
      </w:r>
    </w:p>
    <w:p w14:paraId="40F5991D" w14:textId="3FEB8316" w:rsidR="0047783A" w:rsidRPr="00E82463" w:rsidRDefault="0047783A" w:rsidP="00064962">
      <w:pPr>
        <w:ind w:left="567"/>
        <w:jc w:val="both"/>
        <w:outlineLvl w:val="0"/>
        <w:rPr>
          <w:rFonts w:ascii="Times New Roman" w:hAnsi="Times New Roman"/>
          <w:sz w:val="22"/>
        </w:rPr>
      </w:pPr>
      <w:r w:rsidRPr="00E82463">
        <w:rPr>
          <w:rFonts w:ascii="Times New Roman" w:hAnsi="Times New Roman"/>
          <w:sz w:val="22"/>
        </w:rPr>
        <w:t>Tenders must comply with the following conditions:</w:t>
      </w:r>
    </w:p>
    <w:p w14:paraId="28FFC32E" w14:textId="0116F128" w:rsidR="0047783A" w:rsidRPr="00E82463" w:rsidRDefault="0047783A" w:rsidP="0047783A">
      <w:pPr>
        <w:pStyle w:val="2"/>
        <w:ind w:left="567" w:hanging="567"/>
        <w:jc w:val="both"/>
        <w:rPr>
          <w:rFonts w:ascii="Times New Roman" w:hAnsi="Times New Roman"/>
          <w:lang w:val="en-GB"/>
        </w:rPr>
      </w:pPr>
      <w:bookmarkStart w:id="17" w:name="_Ref500330141"/>
      <w:r w:rsidRPr="00E82463">
        <w:rPr>
          <w:rFonts w:ascii="Times New Roman" w:hAnsi="Times New Roman"/>
          <w:sz w:val="22"/>
          <w:lang w:val="en-GB"/>
        </w:rPr>
        <w:t>10.2</w:t>
      </w:r>
      <w:r w:rsidRPr="00E82463">
        <w:rPr>
          <w:rFonts w:ascii="Times New Roman" w:hAnsi="Times New Roman"/>
          <w:sz w:val="22"/>
          <w:lang w:val="en-GB"/>
        </w:rPr>
        <w:tab/>
        <w:t xml:space="preserve">All tenders must be submitted in one original, marked </w:t>
      </w:r>
      <w:r w:rsidR="006A5F84" w:rsidRPr="00E82463">
        <w:rPr>
          <w:rFonts w:ascii="Times New Roman" w:hAnsi="Times New Roman"/>
          <w:sz w:val="22"/>
          <w:lang w:val="en-GB"/>
        </w:rPr>
        <w:t>‘</w:t>
      </w:r>
      <w:r w:rsidRPr="00E82463">
        <w:rPr>
          <w:rFonts w:ascii="Times New Roman" w:hAnsi="Times New Roman"/>
          <w:sz w:val="22"/>
          <w:lang w:val="en-GB"/>
        </w:rPr>
        <w:t>original</w:t>
      </w:r>
      <w:r w:rsidR="006A5F84" w:rsidRPr="00E82463">
        <w:rPr>
          <w:rFonts w:ascii="Times New Roman" w:hAnsi="Times New Roman"/>
          <w:sz w:val="22"/>
          <w:lang w:val="en-GB"/>
        </w:rPr>
        <w:t>’</w:t>
      </w:r>
      <w:r w:rsidRPr="00E82463">
        <w:rPr>
          <w:rFonts w:ascii="Times New Roman" w:hAnsi="Times New Roman"/>
          <w:sz w:val="22"/>
          <w:lang w:val="en-GB"/>
        </w:rPr>
        <w:t xml:space="preserve">, and </w:t>
      </w:r>
      <w:r w:rsidR="005424D0">
        <w:rPr>
          <w:rFonts w:ascii="Times New Roman" w:hAnsi="Times New Roman"/>
          <w:sz w:val="22"/>
          <w:lang w:val="en-GB"/>
        </w:rPr>
        <w:t>one</w:t>
      </w:r>
      <w:r w:rsidRPr="00E82463">
        <w:rPr>
          <w:rFonts w:ascii="Times New Roman" w:hAnsi="Times New Roman"/>
          <w:sz w:val="22"/>
          <w:lang w:val="en-GB"/>
        </w:rPr>
        <w:t xml:space="preserve"> copies signed in the same way as the original and marked </w:t>
      </w:r>
      <w:r w:rsidR="006A5F84" w:rsidRPr="00E82463">
        <w:rPr>
          <w:rFonts w:ascii="Times New Roman" w:hAnsi="Times New Roman"/>
          <w:sz w:val="22"/>
          <w:lang w:val="en-GB"/>
        </w:rPr>
        <w:t>‘</w:t>
      </w:r>
      <w:r w:rsidRPr="00E82463">
        <w:rPr>
          <w:rFonts w:ascii="Times New Roman" w:hAnsi="Times New Roman"/>
          <w:sz w:val="22"/>
          <w:lang w:val="en-GB"/>
        </w:rPr>
        <w:t>copy</w:t>
      </w:r>
      <w:r w:rsidR="006A5F84" w:rsidRPr="00E82463">
        <w:rPr>
          <w:rFonts w:ascii="Times New Roman" w:hAnsi="Times New Roman"/>
          <w:sz w:val="22"/>
          <w:lang w:val="en-GB"/>
        </w:rPr>
        <w:t>’</w:t>
      </w:r>
      <w:r w:rsidRPr="00E82463">
        <w:rPr>
          <w:rFonts w:ascii="Times New Roman" w:hAnsi="Times New Roman"/>
          <w:sz w:val="22"/>
          <w:lang w:val="en-GB"/>
        </w:rPr>
        <w:t xml:space="preserve">. </w:t>
      </w:r>
    </w:p>
    <w:bookmarkEnd w:id="17"/>
    <w:p w14:paraId="76EF86C9" w14:textId="27FA7796" w:rsidR="0086759F" w:rsidRDefault="0047783A" w:rsidP="00064962">
      <w:pPr>
        <w:pStyle w:val="2"/>
        <w:ind w:left="567" w:hanging="567"/>
        <w:jc w:val="both"/>
        <w:rPr>
          <w:rFonts w:ascii="Times New Roman" w:hAnsi="Times New Roman"/>
          <w:sz w:val="22"/>
          <w:lang w:val="en-GB"/>
        </w:rPr>
      </w:pPr>
      <w:r w:rsidRPr="00E82463">
        <w:rPr>
          <w:rFonts w:ascii="Times New Roman" w:hAnsi="Times New Roman"/>
          <w:sz w:val="22"/>
          <w:lang w:val="en-GB"/>
        </w:rPr>
        <w:t>10.3</w:t>
      </w:r>
      <w:r w:rsidRPr="00E82463">
        <w:rPr>
          <w:rFonts w:ascii="Times New Roman" w:hAnsi="Times New Roman"/>
          <w:sz w:val="22"/>
          <w:lang w:val="en-GB"/>
        </w:rPr>
        <w:tab/>
        <w:t xml:space="preserve">All tenders must be </w:t>
      </w:r>
      <w:r w:rsidR="00740F25">
        <w:rPr>
          <w:rFonts w:ascii="Times New Roman" w:hAnsi="Times New Roman"/>
          <w:sz w:val="22"/>
          <w:lang w:val="en-GB"/>
        </w:rPr>
        <w:t>submitted to</w:t>
      </w:r>
      <w:r w:rsidRPr="00E82463">
        <w:rPr>
          <w:rFonts w:ascii="Times New Roman" w:hAnsi="Times New Roman"/>
          <w:sz w:val="22"/>
          <w:lang w:val="en-GB"/>
        </w:rPr>
        <w:t xml:space="preserve"> </w:t>
      </w:r>
      <w:r w:rsidR="00064962" w:rsidRPr="00064962">
        <w:rPr>
          <w:rFonts w:ascii="Times New Roman" w:hAnsi="Times New Roman"/>
          <w:b/>
          <w:bCs/>
          <w:sz w:val="22"/>
          <w:lang w:val="en-GB"/>
        </w:rPr>
        <w:t>Republican Training Center of GIES MD, MD-2060, Mun. Chișinău, bd. Cuza-Vodă, 8/1</w:t>
      </w:r>
      <w:r w:rsidR="00064962">
        <w:rPr>
          <w:rFonts w:ascii="Times New Roman" w:hAnsi="Times New Roman"/>
          <w:b/>
          <w:bCs/>
          <w:sz w:val="22"/>
          <w:lang w:val="en-GB"/>
        </w:rPr>
        <w:t xml:space="preserve"> </w:t>
      </w:r>
      <w:r w:rsidRPr="00E82463">
        <w:rPr>
          <w:rFonts w:ascii="Times New Roman" w:hAnsi="Times New Roman"/>
          <w:sz w:val="22"/>
          <w:lang w:val="en-GB"/>
        </w:rPr>
        <w:t xml:space="preserve">before the deadline </w:t>
      </w:r>
      <w:r w:rsidR="009C0BC8" w:rsidRPr="00036346">
        <w:rPr>
          <w:rFonts w:ascii="Times New Roman" w:hAnsi="Times New Roman"/>
          <w:b/>
          <w:bCs/>
          <w:sz w:val="22"/>
          <w:lang w:val="en-GB"/>
        </w:rPr>
        <w:t>2</w:t>
      </w:r>
      <w:r w:rsidR="00036346" w:rsidRPr="00036346">
        <w:rPr>
          <w:rFonts w:ascii="Times New Roman" w:hAnsi="Times New Roman"/>
          <w:b/>
          <w:bCs/>
          <w:sz w:val="22"/>
          <w:lang w:val="en-GB"/>
        </w:rPr>
        <w:t>0</w:t>
      </w:r>
      <w:r w:rsidR="009C0BC8" w:rsidRPr="00036346">
        <w:rPr>
          <w:rFonts w:ascii="Times New Roman" w:hAnsi="Times New Roman"/>
          <w:b/>
          <w:bCs/>
          <w:sz w:val="22"/>
          <w:lang w:val="en-GB"/>
        </w:rPr>
        <w:t>.04.</w:t>
      </w:r>
      <w:r w:rsidR="005424D0" w:rsidRPr="00036346">
        <w:rPr>
          <w:rFonts w:ascii="Times New Roman" w:hAnsi="Times New Roman"/>
          <w:b/>
          <w:bCs/>
          <w:sz w:val="22"/>
          <w:lang w:val="en-GB"/>
        </w:rPr>
        <w:t>202</w:t>
      </w:r>
      <w:r w:rsidR="009C0BC8" w:rsidRPr="00036346">
        <w:rPr>
          <w:rFonts w:ascii="Times New Roman" w:hAnsi="Times New Roman"/>
          <w:b/>
          <w:bCs/>
          <w:sz w:val="22"/>
          <w:lang w:val="en-GB"/>
        </w:rPr>
        <w:t>1</w:t>
      </w:r>
      <w:r w:rsidR="005424D0">
        <w:rPr>
          <w:rFonts w:ascii="Times New Roman" w:hAnsi="Times New Roman"/>
          <w:sz w:val="22"/>
          <w:lang w:val="en-GB"/>
        </w:rPr>
        <w:t xml:space="preserve">, hour </w:t>
      </w:r>
      <w:r w:rsidR="005424D0" w:rsidRPr="002964D2">
        <w:rPr>
          <w:rFonts w:ascii="Times New Roman" w:hAnsi="Times New Roman"/>
          <w:b/>
          <w:bCs/>
          <w:sz w:val="22"/>
          <w:lang w:val="en-GB"/>
        </w:rPr>
        <w:t>16.00</w:t>
      </w:r>
      <w:r w:rsidRPr="00E82463">
        <w:rPr>
          <w:rFonts w:ascii="Times New Roman" w:hAnsi="Times New Roman"/>
          <w:sz w:val="22"/>
          <w:lang w:val="en-GB"/>
        </w:rPr>
        <w:t>,</w:t>
      </w:r>
    </w:p>
    <w:p w14:paraId="5E12CD5F" w14:textId="77777777" w:rsidR="0086759F" w:rsidRDefault="0086759F" w:rsidP="0047783A">
      <w:pPr>
        <w:pStyle w:val="2"/>
        <w:ind w:left="567" w:hanging="567"/>
        <w:jc w:val="both"/>
        <w:rPr>
          <w:rFonts w:ascii="Times New Roman" w:hAnsi="Times New Roman"/>
          <w:sz w:val="22"/>
          <w:lang w:val="en-GB"/>
        </w:rPr>
      </w:pPr>
      <w:r>
        <w:rPr>
          <w:rFonts w:ascii="Times New Roman" w:hAnsi="Times New Roman"/>
          <w:sz w:val="22"/>
          <w:lang w:val="en-GB"/>
        </w:rPr>
        <w:tab/>
        <w:t>(a) either by post or by courier service, in which case the evidence shall be constituted by the postmark or the date of the deposit slip</w:t>
      </w:r>
      <w:r w:rsidR="00803383">
        <w:rPr>
          <w:rStyle w:val="af3"/>
          <w:rFonts w:ascii="Times New Roman" w:hAnsi="Times New Roman"/>
          <w:sz w:val="22"/>
          <w:lang w:val="en-GB"/>
        </w:rPr>
        <w:footnoteReference w:id="4"/>
      </w:r>
    </w:p>
    <w:p w14:paraId="125D9533" w14:textId="77777777" w:rsidR="0086759F" w:rsidRDefault="0086759F" w:rsidP="0047783A">
      <w:pPr>
        <w:pStyle w:val="2"/>
        <w:ind w:left="567" w:hanging="567"/>
        <w:jc w:val="both"/>
        <w:rPr>
          <w:rFonts w:ascii="Times New Roman" w:hAnsi="Times New Roman"/>
          <w:sz w:val="22"/>
          <w:lang w:val="en-GB"/>
        </w:rPr>
      </w:pPr>
      <w:r>
        <w:rPr>
          <w:rFonts w:ascii="Times New Roman" w:hAnsi="Times New Roman"/>
          <w:sz w:val="22"/>
          <w:lang w:val="en-GB"/>
        </w:rPr>
        <w:tab/>
        <w:t xml:space="preserve">(b) </w:t>
      </w:r>
      <w:r w:rsidR="00740F25">
        <w:rPr>
          <w:rFonts w:ascii="Times New Roman" w:hAnsi="Times New Roman"/>
          <w:sz w:val="22"/>
          <w:lang w:val="en-GB"/>
        </w:rPr>
        <w:t xml:space="preserve">or </w:t>
      </w:r>
      <w:r>
        <w:rPr>
          <w:rFonts w:ascii="Times New Roman" w:hAnsi="Times New Roman"/>
          <w:sz w:val="22"/>
          <w:lang w:val="en-GB"/>
        </w:rPr>
        <w:t xml:space="preserve">by hand-delivery to the premises of the </w:t>
      </w:r>
      <w:r w:rsidR="006E4A76">
        <w:rPr>
          <w:rFonts w:ascii="Times New Roman" w:hAnsi="Times New Roman"/>
          <w:sz w:val="22"/>
          <w:lang w:val="en-GB"/>
        </w:rPr>
        <w:t>contracting authority</w:t>
      </w:r>
      <w:r>
        <w:rPr>
          <w:rFonts w:ascii="Times New Roman" w:hAnsi="Times New Roman"/>
          <w:sz w:val="22"/>
          <w:lang w:val="en-GB"/>
        </w:rPr>
        <w:t xml:space="preserve"> by the participant in person or by an agent, in which case the evidence shall be constituted by </w:t>
      </w:r>
      <w:r w:rsidR="006E4A76">
        <w:rPr>
          <w:rFonts w:ascii="Times New Roman" w:hAnsi="Times New Roman"/>
          <w:sz w:val="22"/>
          <w:lang w:val="en-GB"/>
        </w:rPr>
        <w:t xml:space="preserve">the </w:t>
      </w:r>
      <w:r>
        <w:rPr>
          <w:rFonts w:ascii="Times New Roman" w:hAnsi="Times New Roman"/>
          <w:sz w:val="22"/>
          <w:lang w:val="en-GB"/>
        </w:rPr>
        <w:t>acknowledgment of receipt.</w:t>
      </w:r>
      <w:r w:rsidR="0047783A" w:rsidRPr="00E82463">
        <w:rPr>
          <w:rFonts w:ascii="Times New Roman" w:hAnsi="Times New Roman"/>
          <w:sz w:val="22"/>
          <w:lang w:val="en-GB"/>
        </w:rPr>
        <w:t xml:space="preserve"> </w:t>
      </w:r>
    </w:p>
    <w:p w14:paraId="2B317748" w14:textId="77777777" w:rsidR="008B2A9C" w:rsidRPr="00C348C0" w:rsidRDefault="008B2A9C" w:rsidP="00C348C0">
      <w:r w:rsidRPr="00C348C0">
        <w:rPr>
          <w:rFonts w:ascii="Times New Roman" w:hAnsi="Times New Roman"/>
          <w:sz w:val="22"/>
          <w:szCs w:val="22"/>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w:t>
      </w:r>
      <w:r w:rsidR="00B60082">
        <w:rPr>
          <w:rFonts w:ascii="Times New Roman" w:hAnsi="Times New Roman"/>
          <w:sz w:val="22"/>
          <w:szCs w:val="22"/>
        </w:rPr>
        <w:t xml:space="preserve">  </w:t>
      </w:r>
      <w:r w:rsidRPr="00C348C0">
        <w:rPr>
          <w:rFonts w:ascii="Times New Roman" w:hAnsi="Times New Roman"/>
          <w:sz w:val="22"/>
          <w:szCs w:val="22"/>
        </w:rPr>
        <w:t>or jeopardise decisions already taken and notified</w:t>
      </w:r>
      <w:r w:rsidRPr="008B2A9C">
        <w:t>.</w:t>
      </w:r>
    </w:p>
    <w:p w14:paraId="23B9D003" w14:textId="77777777" w:rsidR="0047783A" w:rsidRPr="00E82463" w:rsidRDefault="0047783A" w:rsidP="00C348C0">
      <w:pPr>
        <w:rPr>
          <w:rFonts w:ascii="Times New Roman" w:hAnsi="Times New Roman"/>
          <w:sz w:val="22"/>
        </w:rPr>
      </w:pPr>
      <w:r w:rsidRPr="00E82463">
        <w:rPr>
          <w:rFonts w:ascii="Times New Roman" w:hAnsi="Times New Roman"/>
          <w:sz w:val="22"/>
        </w:rPr>
        <w:lastRenderedPageBreak/>
        <w:t>10.4</w:t>
      </w:r>
      <w:r w:rsidRPr="00E82463">
        <w:rPr>
          <w:rFonts w:ascii="Times New Roman" w:hAnsi="Times New Roman"/>
          <w:sz w:val="22"/>
        </w:rPr>
        <w:tab/>
        <w:t>All tenders, including annexes and all supporting documents, must be submitted in a sealed envelope bearing only:</w:t>
      </w:r>
    </w:p>
    <w:p w14:paraId="2A6DC82D" w14:textId="3C838664" w:rsidR="0047783A" w:rsidRPr="00E82463" w:rsidRDefault="0047783A" w:rsidP="0047783A">
      <w:pPr>
        <w:tabs>
          <w:tab w:val="left" w:pos="709"/>
          <w:tab w:val="left" w:pos="1134"/>
        </w:tabs>
        <w:ind w:left="567"/>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t>the above address</w:t>
      </w:r>
      <w:r w:rsidR="00064962">
        <w:rPr>
          <w:rFonts w:ascii="Times New Roman" w:hAnsi="Times New Roman"/>
          <w:sz w:val="22"/>
        </w:rPr>
        <w:t>:</w:t>
      </w:r>
      <w:r w:rsidR="00064962" w:rsidRPr="00064962">
        <w:t xml:space="preserve"> </w:t>
      </w:r>
      <w:r w:rsidR="00064962" w:rsidRPr="00064962">
        <w:rPr>
          <w:rFonts w:ascii="Times New Roman" w:hAnsi="Times New Roman"/>
          <w:sz w:val="22"/>
        </w:rPr>
        <w:t>MD-2060, Mun. Chișinău, bd. Cuza-Vodă, 8/1</w:t>
      </w:r>
      <w:r w:rsidR="00064962">
        <w:rPr>
          <w:rFonts w:ascii="Times New Roman" w:hAnsi="Times New Roman"/>
          <w:sz w:val="22"/>
        </w:rPr>
        <w:t xml:space="preserve"> </w:t>
      </w:r>
      <w:r w:rsidRPr="00E82463">
        <w:rPr>
          <w:rFonts w:ascii="Times New Roman" w:hAnsi="Times New Roman"/>
          <w:sz w:val="22"/>
        </w:rPr>
        <w:t>;</w:t>
      </w:r>
    </w:p>
    <w:p w14:paraId="50A52BF5" w14:textId="3970EBE1" w:rsidR="0047783A" w:rsidRPr="00E82463" w:rsidRDefault="0047783A" w:rsidP="0047783A">
      <w:pPr>
        <w:tabs>
          <w:tab w:val="left" w:pos="1134"/>
        </w:tabs>
        <w:ind w:left="567"/>
        <w:rPr>
          <w:rFonts w:ascii="Times New Roman" w:hAnsi="Times New Roman"/>
          <w:sz w:val="22"/>
        </w:rPr>
      </w:pPr>
      <w:r w:rsidRPr="00E82463">
        <w:rPr>
          <w:rFonts w:ascii="Times New Roman" w:hAnsi="Times New Roman"/>
          <w:sz w:val="22"/>
        </w:rPr>
        <w:t>b)</w:t>
      </w:r>
      <w:r w:rsidRPr="00E82463">
        <w:rPr>
          <w:rFonts w:ascii="Times New Roman" w:hAnsi="Times New Roman"/>
          <w:sz w:val="22"/>
        </w:rPr>
        <w:tab/>
        <w:t xml:space="preserve">the reference code of this tender procedure, (i.e. </w:t>
      </w:r>
      <w:r w:rsidR="009C0BC8">
        <w:rPr>
          <w:rFonts w:ascii="Times New Roman" w:hAnsi="Times New Roman"/>
          <w:sz w:val="22"/>
        </w:rPr>
        <w:t>0</w:t>
      </w:r>
      <w:r w:rsidR="00B93331">
        <w:rPr>
          <w:rFonts w:ascii="Times New Roman" w:hAnsi="Times New Roman"/>
          <w:sz w:val="22"/>
        </w:rPr>
        <w:t>3</w:t>
      </w:r>
      <w:r w:rsidR="00064962" w:rsidRPr="00064962">
        <w:rPr>
          <w:rFonts w:ascii="Times New Roman" w:hAnsi="Times New Roman"/>
          <w:sz w:val="22"/>
        </w:rPr>
        <w:t>-01-2SOFT/4.2/85</w:t>
      </w:r>
      <w:r w:rsidRPr="00E82463">
        <w:rPr>
          <w:rFonts w:ascii="Times New Roman" w:hAnsi="Times New Roman"/>
          <w:sz w:val="22"/>
        </w:rPr>
        <w:t>);</w:t>
      </w:r>
    </w:p>
    <w:p w14:paraId="2D83B415" w14:textId="5E3333E6" w:rsidR="0047783A" w:rsidRPr="00E82463" w:rsidRDefault="0047783A" w:rsidP="0047783A">
      <w:pPr>
        <w:tabs>
          <w:tab w:val="left" w:pos="1134"/>
        </w:tabs>
        <w:ind w:left="1134" w:hanging="567"/>
        <w:rPr>
          <w:rFonts w:ascii="Times New Roman" w:hAnsi="Times New Roman"/>
          <w:sz w:val="22"/>
        </w:rPr>
      </w:pPr>
      <w:r w:rsidRPr="00E82463">
        <w:rPr>
          <w:rFonts w:ascii="Times New Roman" w:hAnsi="Times New Roman"/>
          <w:sz w:val="22"/>
        </w:rPr>
        <w:t>d)</w:t>
      </w:r>
      <w:r w:rsidRPr="00E82463">
        <w:rPr>
          <w:rFonts w:ascii="Times New Roman" w:hAnsi="Times New Roman"/>
          <w:sz w:val="22"/>
        </w:rPr>
        <w:tab/>
        <w:t xml:space="preserve">the words </w:t>
      </w:r>
      <w:r w:rsidR="006A5F84" w:rsidRPr="00E82463">
        <w:rPr>
          <w:rFonts w:ascii="Times New Roman" w:hAnsi="Times New Roman"/>
          <w:sz w:val="22"/>
        </w:rPr>
        <w:t>‘</w:t>
      </w:r>
      <w:r w:rsidRPr="00E82463">
        <w:rPr>
          <w:rFonts w:ascii="Times New Roman" w:hAnsi="Times New Roman"/>
          <w:sz w:val="22"/>
        </w:rPr>
        <w:t>Not to be opened before the tender opening session</w:t>
      </w:r>
      <w:r w:rsidR="006A5F84" w:rsidRPr="00E82463">
        <w:rPr>
          <w:rFonts w:ascii="Times New Roman" w:hAnsi="Times New Roman"/>
          <w:sz w:val="22"/>
        </w:rPr>
        <w:t>’</w:t>
      </w:r>
      <w:r w:rsidRPr="00E82463">
        <w:rPr>
          <w:rFonts w:ascii="Times New Roman" w:hAnsi="Times New Roman"/>
          <w:sz w:val="22"/>
        </w:rPr>
        <w:t xml:space="preserve"> in the language of the tender dossier and </w:t>
      </w:r>
      <w:r w:rsidR="005424D0">
        <w:rPr>
          <w:rFonts w:ascii="Times New Roman" w:hAnsi="Times New Roman"/>
          <w:sz w:val="22"/>
        </w:rPr>
        <w:t>”A nu se deschide înainte de sesiunea de deschidere”</w:t>
      </w:r>
      <w:r w:rsidRPr="00E82463">
        <w:rPr>
          <w:rFonts w:ascii="Times New Roman" w:hAnsi="Times New Roman"/>
          <w:sz w:val="22"/>
        </w:rPr>
        <w:t>.</w:t>
      </w:r>
    </w:p>
    <w:p w14:paraId="30A065DE" w14:textId="77777777" w:rsidR="0047783A" w:rsidRPr="00E82463" w:rsidRDefault="0047783A" w:rsidP="0047783A">
      <w:pPr>
        <w:tabs>
          <w:tab w:val="left" w:pos="1134"/>
        </w:tabs>
        <w:ind w:left="567"/>
        <w:rPr>
          <w:rFonts w:ascii="Times New Roman" w:hAnsi="Times New Roman"/>
          <w:sz w:val="22"/>
        </w:rPr>
      </w:pPr>
      <w:r w:rsidRPr="00E82463">
        <w:rPr>
          <w:rFonts w:ascii="Times New Roman" w:hAnsi="Times New Roman"/>
          <w:sz w:val="22"/>
        </w:rPr>
        <w:t>e)</w:t>
      </w:r>
      <w:r w:rsidRPr="00E82463">
        <w:rPr>
          <w:rFonts w:ascii="Times New Roman" w:hAnsi="Times New Roman"/>
          <w:sz w:val="22"/>
        </w:rPr>
        <w:tab/>
        <w:t>the name of the tenderer.</w:t>
      </w:r>
    </w:p>
    <w:p w14:paraId="1470C021" w14:textId="7782A25C"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The technical and financial offers must be placed together in a sealed envelope. The envelope should then be placed in another single sealed envelope/package</w:t>
      </w:r>
      <w:r w:rsidR="00297F72">
        <w:rPr>
          <w:rFonts w:ascii="Times New Roman" w:hAnsi="Times New Roman"/>
          <w:sz w:val="22"/>
        </w:rPr>
        <w:t>.</w:t>
      </w:r>
    </w:p>
    <w:p w14:paraId="44877A98" w14:textId="77777777" w:rsidR="0047783A" w:rsidRPr="00E82463" w:rsidRDefault="0047783A" w:rsidP="00A4424B">
      <w:pPr>
        <w:pStyle w:val="1"/>
      </w:pPr>
      <w:bookmarkStart w:id="18" w:name="_Toc42488080"/>
      <w:r w:rsidRPr="00E82463">
        <w:t>Content of tenders</w:t>
      </w:r>
      <w:bookmarkEnd w:id="18"/>
    </w:p>
    <w:p w14:paraId="1C76F36F" w14:textId="77777777" w:rsidR="0047783A" w:rsidRPr="00E82463" w:rsidRDefault="006D4CEC" w:rsidP="0047783A">
      <w:pPr>
        <w:spacing w:after="0"/>
        <w:ind w:left="567"/>
        <w:jc w:val="both"/>
        <w:outlineLvl w:val="0"/>
        <w:rPr>
          <w:rFonts w:ascii="Times New Roman" w:hAnsi="Times New Roman"/>
          <w:sz w:val="22"/>
          <w:szCs w:val="22"/>
        </w:rPr>
      </w:pPr>
      <w:r w:rsidRPr="006D4CEC">
        <w:rPr>
          <w:rFonts w:ascii="Times New Roman" w:hAnsi="Times New Roman"/>
          <w:sz w:val="22"/>
          <w:szCs w:val="22"/>
        </w:rPr>
        <w:t xml:space="preserve">Failure to fulfil the below requirements will constitute an irregularity and may result in rejection of the tender. </w:t>
      </w:r>
      <w:r w:rsidR="0047783A" w:rsidRPr="00E82463">
        <w:rPr>
          <w:rFonts w:ascii="Times New Roman" w:hAnsi="Times New Roman"/>
          <w:sz w:val="22"/>
          <w:szCs w:val="22"/>
        </w:rPr>
        <w:t>All tenders submitted must comply with the requirements in the tender dossier and comprise:</w:t>
      </w:r>
    </w:p>
    <w:p w14:paraId="1A65B77A" w14:textId="77777777" w:rsidR="0047783A" w:rsidRPr="00E82463" w:rsidRDefault="0047783A" w:rsidP="00C348C0">
      <w:pPr>
        <w:keepNext/>
        <w:keepLines/>
        <w:ind w:left="567"/>
        <w:jc w:val="both"/>
        <w:outlineLvl w:val="0"/>
        <w:rPr>
          <w:rFonts w:ascii="Times New Roman" w:hAnsi="Times New Roman"/>
          <w:b/>
          <w:sz w:val="22"/>
          <w:szCs w:val="22"/>
        </w:rPr>
      </w:pPr>
      <w:r w:rsidRPr="00E82463">
        <w:rPr>
          <w:rFonts w:ascii="Times New Roman" w:hAnsi="Times New Roman"/>
          <w:b/>
          <w:sz w:val="22"/>
          <w:szCs w:val="22"/>
        </w:rPr>
        <w:t>Part 1: Technical offer:</w:t>
      </w:r>
    </w:p>
    <w:p w14:paraId="3B1FB57C" w14:textId="078903A2" w:rsidR="0047783A" w:rsidRPr="00407FDB" w:rsidRDefault="0047783A" w:rsidP="00802689">
      <w:pPr>
        <w:pStyle w:val="2"/>
        <w:keepLines/>
        <w:numPr>
          <w:ilvl w:val="1"/>
          <w:numId w:val="10"/>
        </w:numPr>
        <w:tabs>
          <w:tab w:val="num" w:pos="1134"/>
        </w:tabs>
        <w:spacing w:before="0" w:after="0"/>
        <w:ind w:hanging="306"/>
        <w:rPr>
          <w:rFonts w:ascii="Times New Roman" w:hAnsi="Times New Roman"/>
          <w:sz w:val="22"/>
          <w:szCs w:val="22"/>
        </w:rPr>
      </w:pPr>
      <w:r w:rsidRPr="00407FDB">
        <w:rPr>
          <w:rFonts w:ascii="Times New Roman" w:hAnsi="Times New Roman"/>
          <w:sz w:val="22"/>
          <w:szCs w:val="22"/>
          <w:lang w:val="en-GB"/>
        </w:rPr>
        <w:t>a detailed description of the supplies tendered in conformity with the technical specifications, including any documentation required</w:t>
      </w:r>
      <w:r w:rsidRPr="00407FDB">
        <w:rPr>
          <w:rFonts w:ascii="Times New Roman" w:hAnsi="Times New Roman"/>
          <w:sz w:val="22"/>
          <w:szCs w:val="22"/>
        </w:rPr>
        <w:t>.</w:t>
      </w:r>
    </w:p>
    <w:p w14:paraId="4A821F67" w14:textId="77777777" w:rsidR="0047783A" w:rsidRPr="00E82463" w:rsidRDefault="0047783A" w:rsidP="0047783A">
      <w:pPr>
        <w:ind w:left="567"/>
        <w:rPr>
          <w:rFonts w:ascii="Times New Roman" w:hAnsi="Times New Roman"/>
          <w:sz w:val="22"/>
          <w:szCs w:val="22"/>
        </w:rPr>
      </w:pPr>
      <w:r w:rsidRPr="00E82463">
        <w:rPr>
          <w:rFonts w:ascii="Times New Roman" w:hAnsi="Times New Roman"/>
          <w:sz w:val="22"/>
          <w:szCs w:val="22"/>
        </w:rPr>
        <w:t>The technical offer should be presented as per template (</w:t>
      </w:r>
      <w:r w:rsidR="000665DF" w:rsidRPr="00E82463">
        <w:rPr>
          <w:rFonts w:ascii="Times New Roman" w:hAnsi="Times New Roman"/>
          <w:sz w:val="22"/>
          <w:szCs w:val="22"/>
        </w:rPr>
        <w:t>A</w:t>
      </w:r>
      <w:r w:rsidRPr="00E82463">
        <w:rPr>
          <w:rFonts w:ascii="Times New Roman" w:hAnsi="Times New Roman"/>
          <w:sz w:val="22"/>
          <w:szCs w:val="22"/>
        </w:rPr>
        <w:t xml:space="preserve">nnex II+III*, </w:t>
      </w:r>
      <w:r w:rsidR="000665DF" w:rsidRPr="00E82463">
        <w:rPr>
          <w:rFonts w:ascii="Times New Roman" w:hAnsi="Times New Roman"/>
          <w:sz w:val="22"/>
          <w:szCs w:val="22"/>
        </w:rPr>
        <w:t>C</w:t>
      </w:r>
      <w:r w:rsidRPr="00E82463">
        <w:rPr>
          <w:rFonts w:ascii="Times New Roman" w:hAnsi="Times New Roman"/>
          <w:sz w:val="22"/>
          <w:szCs w:val="22"/>
        </w:rPr>
        <w:t xml:space="preserve">ontractor’s technical offer) </w:t>
      </w:r>
      <w:r w:rsidR="000665DF" w:rsidRPr="00E82463">
        <w:rPr>
          <w:rFonts w:ascii="Times New Roman" w:hAnsi="Times New Roman"/>
          <w:sz w:val="22"/>
          <w:szCs w:val="22"/>
        </w:rPr>
        <w:t>adding</w:t>
      </w:r>
      <w:r w:rsidRPr="00E82463">
        <w:rPr>
          <w:rFonts w:ascii="Times New Roman" w:hAnsi="Times New Roman"/>
          <w:sz w:val="22"/>
          <w:szCs w:val="22"/>
        </w:rPr>
        <w:t xml:space="preserve"> separate sheets for details</w:t>
      </w:r>
      <w:r w:rsidR="000665DF" w:rsidRPr="00E82463">
        <w:rPr>
          <w:rFonts w:ascii="Times New Roman" w:hAnsi="Times New Roman"/>
          <w:sz w:val="22"/>
          <w:szCs w:val="22"/>
        </w:rPr>
        <w:t xml:space="preserve"> if necessary</w:t>
      </w:r>
      <w:r w:rsidRPr="00E82463">
        <w:rPr>
          <w:rFonts w:ascii="Times New Roman" w:hAnsi="Times New Roman"/>
          <w:sz w:val="22"/>
          <w:szCs w:val="22"/>
        </w:rPr>
        <w:t>.</w:t>
      </w:r>
    </w:p>
    <w:p w14:paraId="7CFB8596" w14:textId="77777777" w:rsidR="0047783A" w:rsidRPr="00E82463" w:rsidRDefault="0047783A" w:rsidP="0047783A">
      <w:pPr>
        <w:ind w:left="567"/>
        <w:jc w:val="both"/>
        <w:outlineLvl w:val="0"/>
        <w:rPr>
          <w:rFonts w:ascii="Times New Roman" w:hAnsi="Times New Roman"/>
          <w:b/>
          <w:sz w:val="22"/>
          <w:szCs w:val="22"/>
        </w:rPr>
      </w:pPr>
      <w:r w:rsidRPr="00E82463">
        <w:rPr>
          <w:rFonts w:ascii="Times New Roman" w:hAnsi="Times New Roman"/>
          <w:b/>
          <w:sz w:val="22"/>
          <w:szCs w:val="22"/>
        </w:rPr>
        <w:t>Part 2: Financial offer:</w:t>
      </w:r>
    </w:p>
    <w:p w14:paraId="750D644F" w14:textId="3278B90A" w:rsidR="005F7DC0" w:rsidRPr="003D4439" w:rsidRDefault="0047783A" w:rsidP="003F4F05">
      <w:pPr>
        <w:pStyle w:val="2"/>
        <w:keepNext w:val="0"/>
        <w:numPr>
          <w:ilvl w:val="1"/>
          <w:numId w:val="10"/>
        </w:numPr>
        <w:tabs>
          <w:tab w:val="num" w:pos="1134"/>
        </w:tabs>
        <w:spacing w:before="0" w:after="0"/>
        <w:ind w:hanging="306"/>
        <w:rPr>
          <w:rFonts w:ascii="Times New Roman" w:hAnsi="Times New Roman"/>
          <w:sz w:val="22"/>
          <w:szCs w:val="22"/>
        </w:rPr>
      </w:pPr>
      <w:r w:rsidRPr="003D4439">
        <w:rPr>
          <w:rFonts w:ascii="Times New Roman" w:hAnsi="Times New Roman"/>
          <w:sz w:val="22"/>
          <w:szCs w:val="22"/>
          <w:lang w:val="en-GB"/>
        </w:rPr>
        <w:t>A financial offer calculated on a</w:t>
      </w:r>
      <w:r w:rsidR="00407FDB" w:rsidRPr="003D4439">
        <w:rPr>
          <w:rFonts w:ascii="Times New Roman" w:hAnsi="Times New Roman"/>
          <w:sz w:val="22"/>
          <w:szCs w:val="22"/>
          <w:lang w:val="en-GB"/>
        </w:rPr>
        <w:t xml:space="preserve"> </w:t>
      </w:r>
      <w:r w:rsidR="004365AD" w:rsidRPr="003D4439">
        <w:rPr>
          <w:rFonts w:ascii="Times New Roman" w:hAnsi="Times New Roman"/>
          <w:sz w:val="22"/>
          <w:szCs w:val="22"/>
          <w:lang w:val="en-GB"/>
        </w:rPr>
        <w:t>DAP</w:t>
      </w:r>
      <w:r w:rsidRPr="003D4439">
        <w:rPr>
          <w:rStyle w:val="af3"/>
          <w:rFonts w:ascii="Times New Roman" w:hAnsi="Times New Roman"/>
        </w:rPr>
        <w:footnoteReference w:id="5"/>
      </w:r>
      <w:r w:rsidRPr="003D4439">
        <w:rPr>
          <w:rFonts w:ascii="Times New Roman" w:hAnsi="Times New Roman"/>
          <w:sz w:val="22"/>
          <w:szCs w:val="22"/>
          <w:lang w:val="en-GB"/>
        </w:rPr>
        <w:t xml:space="preserve"> </w:t>
      </w:r>
      <w:r w:rsidR="000665DF" w:rsidRPr="003D4439">
        <w:rPr>
          <w:rFonts w:ascii="Times New Roman" w:hAnsi="Times New Roman"/>
          <w:sz w:val="22"/>
          <w:szCs w:val="22"/>
          <w:lang w:val="en-GB"/>
        </w:rPr>
        <w:t xml:space="preserve">basis </w:t>
      </w:r>
      <w:r w:rsidRPr="003D4439">
        <w:rPr>
          <w:rFonts w:ascii="Times New Roman" w:hAnsi="Times New Roman"/>
          <w:sz w:val="22"/>
          <w:szCs w:val="22"/>
          <w:lang w:val="en-GB"/>
        </w:rPr>
        <w:t>for the supplies tendered</w:t>
      </w:r>
      <w:r w:rsidR="00407FDB" w:rsidRPr="003D4439">
        <w:rPr>
          <w:rFonts w:ascii="Times New Roman" w:hAnsi="Times New Roman"/>
          <w:sz w:val="22"/>
          <w:szCs w:val="22"/>
          <w:lang w:val="en-GB"/>
        </w:rPr>
        <w:t>.</w:t>
      </w:r>
    </w:p>
    <w:p w14:paraId="1DCE3193" w14:textId="77777777" w:rsidR="0047783A" w:rsidRPr="00E82463" w:rsidRDefault="0047783A" w:rsidP="0047783A">
      <w:pPr>
        <w:spacing w:after="0"/>
        <w:ind w:left="567"/>
        <w:rPr>
          <w:rFonts w:ascii="Times New Roman" w:hAnsi="Times New Roman"/>
          <w:sz w:val="22"/>
          <w:szCs w:val="22"/>
        </w:rPr>
      </w:pPr>
      <w:r w:rsidRPr="003D4439">
        <w:rPr>
          <w:rFonts w:ascii="Times New Roman" w:hAnsi="Times New Roman"/>
          <w:sz w:val="22"/>
          <w:szCs w:val="22"/>
        </w:rPr>
        <w:t>This financial offer should be presented as per template</w:t>
      </w:r>
      <w:r w:rsidRPr="00E82463">
        <w:rPr>
          <w:rFonts w:ascii="Times New Roman" w:hAnsi="Times New Roman"/>
          <w:sz w:val="22"/>
          <w:szCs w:val="22"/>
        </w:rPr>
        <w:t xml:space="preserve"> (</w:t>
      </w:r>
      <w:r w:rsidR="000665DF" w:rsidRPr="00E82463">
        <w:rPr>
          <w:rFonts w:ascii="Times New Roman" w:hAnsi="Times New Roman"/>
          <w:sz w:val="22"/>
          <w:szCs w:val="22"/>
        </w:rPr>
        <w:t>A</w:t>
      </w:r>
      <w:r w:rsidRPr="00E82463">
        <w:rPr>
          <w:rFonts w:ascii="Times New Roman" w:hAnsi="Times New Roman"/>
          <w:sz w:val="22"/>
          <w:szCs w:val="22"/>
        </w:rPr>
        <w:t xml:space="preserve">nnex IV*, </w:t>
      </w:r>
      <w:r w:rsidR="000665DF" w:rsidRPr="00E82463">
        <w:rPr>
          <w:rFonts w:ascii="Times New Roman" w:hAnsi="Times New Roman"/>
          <w:sz w:val="22"/>
          <w:szCs w:val="22"/>
        </w:rPr>
        <w:t>B</w:t>
      </w:r>
      <w:r w:rsidRPr="00E82463">
        <w:rPr>
          <w:rFonts w:ascii="Times New Roman" w:hAnsi="Times New Roman"/>
          <w:sz w:val="22"/>
          <w:szCs w:val="22"/>
        </w:rPr>
        <w:t>udget breakdown),</w:t>
      </w:r>
      <w:r w:rsidR="000665DF" w:rsidRPr="00E82463">
        <w:rPr>
          <w:rFonts w:ascii="Times New Roman" w:hAnsi="Times New Roman"/>
          <w:sz w:val="22"/>
          <w:szCs w:val="22"/>
        </w:rPr>
        <w:t xml:space="preserve"> adding </w:t>
      </w:r>
      <w:r w:rsidRPr="00E82463">
        <w:rPr>
          <w:rFonts w:ascii="Times New Roman" w:hAnsi="Times New Roman"/>
          <w:sz w:val="22"/>
          <w:szCs w:val="22"/>
        </w:rPr>
        <w:t>separate sheets for details</w:t>
      </w:r>
      <w:r w:rsidR="000665DF" w:rsidRPr="00E82463">
        <w:rPr>
          <w:rFonts w:ascii="Times New Roman" w:hAnsi="Times New Roman"/>
          <w:sz w:val="22"/>
          <w:szCs w:val="22"/>
        </w:rPr>
        <w:t xml:space="preserve"> if necessary</w:t>
      </w:r>
      <w:r w:rsidRPr="00E82463">
        <w:rPr>
          <w:rFonts w:ascii="Times New Roman" w:hAnsi="Times New Roman"/>
          <w:sz w:val="22"/>
          <w:szCs w:val="22"/>
        </w:rPr>
        <w:t>.</w:t>
      </w:r>
    </w:p>
    <w:p w14:paraId="16183FC3" w14:textId="77777777" w:rsidR="00407FDB" w:rsidRDefault="00407FDB" w:rsidP="00C348C0">
      <w:pPr>
        <w:keepNext/>
        <w:keepLines/>
        <w:spacing w:after="0"/>
        <w:ind w:left="567"/>
        <w:rPr>
          <w:rFonts w:ascii="Times New Roman" w:hAnsi="Times New Roman"/>
          <w:b/>
          <w:sz w:val="22"/>
          <w:szCs w:val="22"/>
        </w:rPr>
      </w:pPr>
    </w:p>
    <w:p w14:paraId="4E349783" w14:textId="2A5B92B7" w:rsidR="0047783A" w:rsidRPr="00E82463" w:rsidRDefault="0047783A" w:rsidP="00C348C0">
      <w:pPr>
        <w:keepNext/>
        <w:keepLines/>
        <w:spacing w:after="0"/>
        <w:ind w:left="567"/>
        <w:rPr>
          <w:rFonts w:ascii="Times New Roman" w:hAnsi="Times New Roman"/>
          <w:b/>
          <w:sz w:val="22"/>
          <w:szCs w:val="22"/>
        </w:rPr>
      </w:pPr>
      <w:r w:rsidRPr="00E82463">
        <w:rPr>
          <w:rFonts w:ascii="Times New Roman" w:hAnsi="Times New Roman"/>
          <w:b/>
          <w:sz w:val="22"/>
          <w:szCs w:val="22"/>
        </w:rPr>
        <w:t>Part 3: Documentation:</w:t>
      </w:r>
    </w:p>
    <w:p w14:paraId="52A56C28" w14:textId="77777777" w:rsidR="0047783A" w:rsidRPr="00E82463" w:rsidRDefault="0047783A" w:rsidP="00C348C0">
      <w:pPr>
        <w:keepNext/>
        <w:keepLines/>
        <w:tabs>
          <w:tab w:val="left" w:pos="993"/>
        </w:tabs>
        <w:spacing w:after="0"/>
        <w:ind w:left="567"/>
        <w:rPr>
          <w:rFonts w:ascii="Times New Roman" w:hAnsi="Times New Roman"/>
          <w:sz w:val="22"/>
          <w:szCs w:val="22"/>
        </w:rPr>
      </w:pPr>
      <w:r w:rsidRPr="00E82463">
        <w:rPr>
          <w:rFonts w:ascii="Times New Roman" w:hAnsi="Times New Roman"/>
          <w:sz w:val="22"/>
          <w:szCs w:val="22"/>
        </w:rPr>
        <w:t xml:space="preserve">To be supplied </w:t>
      </w:r>
      <w:r w:rsidR="002D0CE1" w:rsidRPr="00E82463">
        <w:rPr>
          <w:rFonts w:ascii="Times New Roman" w:hAnsi="Times New Roman"/>
          <w:sz w:val="22"/>
          <w:szCs w:val="22"/>
        </w:rPr>
        <w:t xml:space="preserve">using the </w:t>
      </w:r>
      <w:r w:rsidRPr="00E82463">
        <w:rPr>
          <w:rFonts w:ascii="Times New Roman" w:hAnsi="Times New Roman"/>
          <w:sz w:val="22"/>
          <w:szCs w:val="22"/>
        </w:rPr>
        <w:t xml:space="preserve">templates </w:t>
      </w:r>
      <w:r w:rsidR="002D0CE1" w:rsidRPr="00E82463">
        <w:rPr>
          <w:rFonts w:ascii="Times New Roman" w:hAnsi="Times New Roman"/>
          <w:sz w:val="22"/>
          <w:szCs w:val="22"/>
        </w:rPr>
        <w:t>attached</w:t>
      </w:r>
      <w:r w:rsidRPr="00E82463">
        <w:rPr>
          <w:rFonts w:ascii="Times New Roman" w:hAnsi="Times New Roman"/>
          <w:sz w:val="22"/>
          <w:szCs w:val="22"/>
        </w:rPr>
        <w:t>*:</w:t>
      </w:r>
    </w:p>
    <w:p w14:paraId="584A9388" w14:textId="77777777" w:rsidR="0047783A" w:rsidRPr="00E82463" w:rsidRDefault="0047783A" w:rsidP="00AC07D4">
      <w:pPr>
        <w:numPr>
          <w:ilvl w:val="0"/>
          <w:numId w:val="6"/>
        </w:numPr>
        <w:tabs>
          <w:tab w:val="clear" w:pos="1211"/>
          <w:tab w:val="num" w:pos="1134"/>
        </w:tabs>
        <w:ind w:left="1134" w:hanging="567"/>
        <w:jc w:val="both"/>
        <w:rPr>
          <w:rFonts w:ascii="Times New Roman" w:hAnsi="Times New Roman"/>
          <w:sz w:val="22"/>
          <w:szCs w:val="22"/>
        </w:rPr>
      </w:pPr>
      <w:r w:rsidRPr="00E82463">
        <w:rPr>
          <w:rFonts w:ascii="Times New Roman" w:hAnsi="Times New Roman"/>
          <w:sz w:val="22"/>
          <w:szCs w:val="22"/>
        </w:rPr>
        <w:t xml:space="preserve">The </w:t>
      </w:r>
      <w:r w:rsidR="0002493B">
        <w:rPr>
          <w:rFonts w:ascii="Times New Roman" w:hAnsi="Times New Roman"/>
          <w:sz w:val="22"/>
          <w:szCs w:val="22"/>
        </w:rPr>
        <w:t>"</w:t>
      </w:r>
      <w:r w:rsidRPr="00E82463">
        <w:rPr>
          <w:rFonts w:ascii="Times New Roman" w:hAnsi="Times New Roman"/>
          <w:sz w:val="22"/>
          <w:szCs w:val="22"/>
        </w:rPr>
        <w:t xml:space="preserve">Tender </w:t>
      </w:r>
      <w:r w:rsidR="005C1201">
        <w:rPr>
          <w:rFonts w:ascii="Times New Roman" w:hAnsi="Times New Roman"/>
          <w:sz w:val="22"/>
          <w:szCs w:val="22"/>
        </w:rPr>
        <w:t>f</w:t>
      </w:r>
      <w:r w:rsidRPr="00E82463">
        <w:rPr>
          <w:rFonts w:ascii="Times New Roman" w:hAnsi="Times New Roman"/>
          <w:sz w:val="22"/>
          <w:szCs w:val="22"/>
        </w:rPr>
        <w:t xml:space="preserve">orm for a </w:t>
      </w:r>
      <w:r w:rsidR="005C1201">
        <w:rPr>
          <w:rFonts w:ascii="Times New Roman" w:hAnsi="Times New Roman"/>
          <w:sz w:val="22"/>
          <w:szCs w:val="22"/>
        </w:rPr>
        <w:t>s</w:t>
      </w:r>
      <w:r w:rsidRPr="00E82463">
        <w:rPr>
          <w:rFonts w:ascii="Times New Roman" w:hAnsi="Times New Roman"/>
          <w:sz w:val="22"/>
          <w:szCs w:val="22"/>
        </w:rPr>
        <w:t xml:space="preserve">upply </w:t>
      </w:r>
      <w:r w:rsidR="005C1201">
        <w:rPr>
          <w:rFonts w:ascii="Times New Roman" w:hAnsi="Times New Roman"/>
          <w:sz w:val="22"/>
          <w:szCs w:val="22"/>
        </w:rPr>
        <w:t>c</w:t>
      </w:r>
      <w:r w:rsidRPr="00E82463">
        <w:rPr>
          <w:rFonts w:ascii="Times New Roman" w:hAnsi="Times New Roman"/>
          <w:sz w:val="22"/>
          <w:szCs w:val="22"/>
        </w:rPr>
        <w:t>ontract</w:t>
      </w:r>
      <w:r w:rsidR="0002493B">
        <w:rPr>
          <w:rFonts w:ascii="Times New Roman" w:hAnsi="Times New Roman"/>
          <w:sz w:val="22"/>
          <w:szCs w:val="22"/>
        </w:rPr>
        <w:t>"</w:t>
      </w:r>
      <w:r w:rsidRPr="00E82463">
        <w:rPr>
          <w:rFonts w:ascii="Times New Roman" w:hAnsi="Times New Roman"/>
          <w:sz w:val="22"/>
          <w:szCs w:val="22"/>
        </w:rPr>
        <w:t xml:space="preserve">, </w:t>
      </w:r>
      <w:r w:rsidR="007A0C47" w:rsidRPr="007A0C47">
        <w:rPr>
          <w:rFonts w:ascii="Times New Roman" w:hAnsi="Times New Roman"/>
          <w:sz w:val="22"/>
          <w:szCs w:val="22"/>
        </w:rPr>
        <w:t xml:space="preserve">together with its Annex 1 </w:t>
      </w:r>
      <w:r w:rsidR="0002493B">
        <w:rPr>
          <w:rFonts w:ascii="Times New Roman" w:hAnsi="Times New Roman"/>
          <w:sz w:val="22"/>
          <w:szCs w:val="22"/>
        </w:rPr>
        <w:t>"</w:t>
      </w:r>
      <w:r w:rsidR="007A0C47" w:rsidRPr="007A0C47">
        <w:rPr>
          <w:rFonts w:ascii="Times New Roman" w:hAnsi="Times New Roman"/>
          <w:sz w:val="22"/>
          <w:szCs w:val="22"/>
        </w:rPr>
        <w:t>Declaration o</w:t>
      </w:r>
      <w:r w:rsidR="0002493B">
        <w:rPr>
          <w:rFonts w:ascii="Times New Roman" w:hAnsi="Times New Roman"/>
          <w:sz w:val="22"/>
          <w:szCs w:val="22"/>
        </w:rPr>
        <w:t>n</w:t>
      </w:r>
      <w:r w:rsidR="007A0C47" w:rsidRPr="007A0C47">
        <w:rPr>
          <w:rFonts w:ascii="Times New Roman" w:hAnsi="Times New Roman"/>
          <w:sz w:val="22"/>
          <w:szCs w:val="22"/>
        </w:rPr>
        <w:t xml:space="preserve"> honour on exclusion criteria and selection criteria</w:t>
      </w:r>
      <w:r w:rsidR="0002493B">
        <w:rPr>
          <w:rFonts w:ascii="Times New Roman" w:hAnsi="Times New Roman"/>
          <w:sz w:val="22"/>
          <w:szCs w:val="22"/>
        </w:rPr>
        <w:t>"</w:t>
      </w:r>
      <w:r w:rsidR="007A0C47" w:rsidRPr="007A0C47">
        <w:rPr>
          <w:rFonts w:ascii="Times New Roman" w:hAnsi="Times New Roman"/>
          <w:sz w:val="22"/>
          <w:szCs w:val="22"/>
        </w:rPr>
        <w:t xml:space="preserve">, both </w:t>
      </w:r>
      <w:r w:rsidRPr="00E82463">
        <w:rPr>
          <w:rFonts w:ascii="Times New Roman" w:hAnsi="Times New Roman"/>
          <w:sz w:val="22"/>
          <w:szCs w:val="22"/>
        </w:rPr>
        <w:t>duly completed, which includes the</w:t>
      </w:r>
      <w:r w:rsidRPr="00E82463">
        <w:rPr>
          <w:rFonts w:ascii="Times New Roman" w:hAnsi="Times New Roman"/>
          <w:sz w:val="22"/>
          <w:szCs w:val="22"/>
          <w:u w:val="single"/>
        </w:rPr>
        <w:t xml:space="preserve"> </w:t>
      </w:r>
      <w:r w:rsidRPr="00E82463">
        <w:rPr>
          <w:rFonts w:ascii="Times New Roman" w:hAnsi="Times New Roman"/>
          <w:sz w:val="22"/>
          <w:szCs w:val="22"/>
        </w:rPr>
        <w:t>tenderer’s declaration, point 7, (from each member if a consortium):</w:t>
      </w:r>
    </w:p>
    <w:p w14:paraId="400AB68D" w14:textId="2A01835B" w:rsidR="0047783A" w:rsidRDefault="0047783A" w:rsidP="007C6835">
      <w:pPr>
        <w:numPr>
          <w:ilvl w:val="0"/>
          <w:numId w:val="6"/>
        </w:numPr>
        <w:spacing w:before="0" w:after="240"/>
        <w:jc w:val="both"/>
        <w:rPr>
          <w:rFonts w:ascii="Times New Roman" w:hAnsi="Times New Roman"/>
          <w:sz w:val="22"/>
          <w:szCs w:val="22"/>
        </w:rPr>
      </w:pPr>
      <w:r w:rsidRPr="00E82463">
        <w:rPr>
          <w:rFonts w:ascii="Times New Roman" w:hAnsi="Times New Roman"/>
          <w:sz w:val="22"/>
          <w:szCs w:val="22"/>
        </w:rPr>
        <w:t>The details of the bank account into which payments should be made (financial identification form</w:t>
      </w:r>
      <w:r w:rsidR="007C6835">
        <w:rPr>
          <w:rFonts w:ascii="Times New Roman" w:hAnsi="Times New Roman"/>
          <w:sz w:val="22"/>
          <w:szCs w:val="22"/>
        </w:rPr>
        <w:t xml:space="preserve"> – document </w:t>
      </w:r>
      <w:r w:rsidR="007C6835" w:rsidRPr="007C6835">
        <w:rPr>
          <w:rFonts w:ascii="Times New Roman" w:hAnsi="Times New Roman"/>
          <w:sz w:val="22"/>
          <w:szCs w:val="22"/>
        </w:rPr>
        <w:t>c4o1_fif_en</w:t>
      </w:r>
      <w:r w:rsidRPr="00E82463">
        <w:rPr>
          <w:rFonts w:ascii="Times New Roman" w:hAnsi="Times New Roman"/>
          <w:sz w:val="22"/>
          <w:szCs w:val="22"/>
        </w:rPr>
        <w:t>)</w:t>
      </w:r>
      <w:r w:rsidRPr="00E82463">
        <w:rPr>
          <w:rFonts w:ascii="Times New Roman" w:hAnsi="Times New Roman"/>
        </w:rPr>
        <w:t xml:space="preserve"> (</w:t>
      </w:r>
      <w:r w:rsidR="005C1201">
        <w:rPr>
          <w:rFonts w:ascii="Times New Roman" w:hAnsi="Times New Roman"/>
          <w:sz w:val="22"/>
          <w:szCs w:val="22"/>
        </w:rPr>
        <w:t>t</w:t>
      </w:r>
      <w:r w:rsidRPr="00E82463">
        <w:rPr>
          <w:rFonts w:ascii="Times New Roman" w:hAnsi="Times New Roman"/>
          <w:sz w:val="22"/>
          <w:szCs w:val="22"/>
        </w:rPr>
        <w:t>enderer</w:t>
      </w:r>
      <w:r w:rsidR="002D0CE1" w:rsidRPr="00E82463">
        <w:rPr>
          <w:rFonts w:ascii="Times New Roman" w:hAnsi="Times New Roman"/>
          <w:sz w:val="22"/>
          <w:szCs w:val="22"/>
        </w:rPr>
        <w:t>s that have</w:t>
      </w:r>
      <w:r w:rsidRPr="00E82463">
        <w:rPr>
          <w:rFonts w:ascii="Times New Roman" w:hAnsi="Times New Roman"/>
          <w:sz w:val="22"/>
          <w:szCs w:val="22"/>
        </w:rPr>
        <w:t xml:space="preserve"> already signed another contract with the European Commission, may provide </w:t>
      </w:r>
      <w:r w:rsidR="002D0CE1" w:rsidRPr="00E82463">
        <w:rPr>
          <w:rFonts w:ascii="Times New Roman" w:hAnsi="Times New Roman"/>
          <w:sz w:val="22"/>
          <w:szCs w:val="22"/>
        </w:rPr>
        <w:t xml:space="preserve">their financial identification form number </w:t>
      </w:r>
      <w:r w:rsidRPr="00E82463">
        <w:rPr>
          <w:rFonts w:ascii="Times New Roman" w:hAnsi="Times New Roman"/>
          <w:sz w:val="22"/>
          <w:szCs w:val="22"/>
        </w:rPr>
        <w:t>instead of the financial identification form</w:t>
      </w:r>
      <w:r w:rsidR="002D0CE1" w:rsidRPr="00E82463">
        <w:rPr>
          <w:rFonts w:ascii="Times New Roman" w:hAnsi="Times New Roman"/>
          <w:sz w:val="22"/>
          <w:szCs w:val="22"/>
        </w:rPr>
        <w:t>,</w:t>
      </w:r>
      <w:r w:rsidRPr="00E82463">
        <w:rPr>
          <w:rFonts w:ascii="Times New Roman" w:hAnsi="Times New Roman"/>
          <w:sz w:val="22"/>
          <w:szCs w:val="22"/>
        </w:rPr>
        <w:t xml:space="preserve"> or a copy of the </w:t>
      </w:r>
      <w:r w:rsidRPr="00E82463">
        <w:rPr>
          <w:rFonts w:ascii="Times New Roman" w:hAnsi="Times New Roman"/>
          <w:sz w:val="22"/>
          <w:szCs w:val="22"/>
        </w:rPr>
        <w:lastRenderedPageBreak/>
        <w:t xml:space="preserve">financial identification form provided on that occasion, </w:t>
      </w:r>
      <w:r w:rsidR="002D0CE1" w:rsidRPr="00E82463">
        <w:rPr>
          <w:rFonts w:ascii="Times New Roman" w:hAnsi="Times New Roman"/>
          <w:sz w:val="22"/>
          <w:szCs w:val="22"/>
        </w:rPr>
        <w:t>if no</w:t>
      </w:r>
      <w:r w:rsidRPr="00E82463">
        <w:rPr>
          <w:rFonts w:ascii="Times New Roman" w:hAnsi="Times New Roman"/>
          <w:sz w:val="22"/>
          <w:szCs w:val="22"/>
        </w:rPr>
        <w:t xml:space="preserve"> change </w:t>
      </w:r>
      <w:r w:rsidR="00C86724" w:rsidRPr="00E82463">
        <w:rPr>
          <w:rFonts w:ascii="Times New Roman" w:hAnsi="Times New Roman"/>
          <w:sz w:val="22"/>
          <w:szCs w:val="22"/>
        </w:rPr>
        <w:t xml:space="preserve">has </w:t>
      </w:r>
      <w:r w:rsidRPr="00E82463">
        <w:rPr>
          <w:rFonts w:ascii="Times New Roman" w:hAnsi="Times New Roman"/>
          <w:sz w:val="22"/>
          <w:szCs w:val="22"/>
        </w:rPr>
        <w:t>occurred in the meantime.)</w:t>
      </w:r>
    </w:p>
    <w:p w14:paraId="32E6E3DB" w14:textId="77777777" w:rsidR="00696A42" w:rsidRPr="00696A42" w:rsidRDefault="00696A42" w:rsidP="00696A42">
      <w:pPr>
        <w:pStyle w:val="aff0"/>
        <w:numPr>
          <w:ilvl w:val="0"/>
          <w:numId w:val="6"/>
        </w:numPr>
        <w:rPr>
          <w:rFonts w:ascii="Times New Roman" w:eastAsia="Times New Roman" w:hAnsi="Times New Roman"/>
          <w:snapToGrid w:val="0"/>
        </w:rPr>
      </w:pPr>
      <w:r w:rsidRPr="00696A42">
        <w:rPr>
          <w:rFonts w:ascii="Times New Roman" w:eastAsia="Times New Roman" w:hAnsi="Times New Roman"/>
          <w:snapToGrid w:val="0"/>
        </w:rPr>
        <w:t>Tender Guarantee - The tenderer must provide, as a part of its tender, a tender guarantee in the form the tender dossier, The tender guarantee must be for an amount of 1% of value of contract.  The original guarantee must be included in the original tender.</w:t>
      </w:r>
    </w:p>
    <w:p w14:paraId="17190956" w14:textId="77777777" w:rsidR="00696A42" w:rsidRPr="00E82463" w:rsidRDefault="00696A42" w:rsidP="00696A42">
      <w:pPr>
        <w:spacing w:before="0" w:after="240"/>
        <w:jc w:val="both"/>
        <w:rPr>
          <w:rFonts w:ascii="Times New Roman" w:hAnsi="Times New Roman"/>
          <w:sz w:val="22"/>
          <w:szCs w:val="22"/>
        </w:rPr>
      </w:pPr>
    </w:p>
    <w:p w14:paraId="7C818BB4" w14:textId="77777777" w:rsidR="0047783A" w:rsidRPr="00E82463" w:rsidRDefault="0047783A" w:rsidP="0047783A">
      <w:pPr>
        <w:tabs>
          <w:tab w:val="left" w:pos="993"/>
        </w:tabs>
        <w:spacing w:after="0"/>
        <w:ind w:left="567"/>
        <w:rPr>
          <w:rFonts w:ascii="Times New Roman" w:hAnsi="Times New Roman"/>
          <w:sz w:val="22"/>
          <w:szCs w:val="22"/>
        </w:rPr>
      </w:pPr>
      <w:r w:rsidRPr="00E82463">
        <w:rPr>
          <w:rFonts w:ascii="Times New Roman" w:hAnsi="Times New Roman"/>
          <w:sz w:val="22"/>
          <w:szCs w:val="22"/>
        </w:rPr>
        <w:t xml:space="preserve">To be supplied </w:t>
      </w:r>
      <w:r w:rsidR="002D0CE1" w:rsidRPr="00E82463">
        <w:rPr>
          <w:rFonts w:ascii="Times New Roman" w:hAnsi="Times New Roman"/>
          <w:sz w:val="22"/>
          <w:szCs w:val="22"/>
        </w:rPr>
        <w:t>i</w:t>
      </w:r>
      <w:r w:rsidRPr="00E82463">
        <w:rPr>
          <w:rFonts w:ascii="Times New Roman" w:hAnsi="Times New Roman"/>
          <w:sz w:val="22"/>
          <w:szCs w:val="22"/>
        </w:rPr>
        <w:t>n free</w:t>
      </w:r>
      <w:r w:rsidR="002D0CE1" w:rsidRPr="00E82463">
        <w:rPr>
          <w:rFonts w:ascii="Times New Roman" w:hAnsi="Times New Roman"/>
          <w:sz w:val="22"/>
          <w:szCs w:val="22"/>
        </w:rPr>
        <w:t>-text</w:t>
      </w:r>
      <w:r w:rsidRPr="00E82463">
        <w:rPr>
          <w:rFonts w:ascii="Times New Roman" w:hAnsi="Times New Roman"/>
          <w:sz w:val="22"/>
          <w:szCs w:val="22"/>
        </w:rPr>
        <w:t xml:space="preserve"> format:</w:t>
      </w:r>
    </w:p>
    <w:p w14:paraId="10D985C9" w14:textId="77777777" w:rsidR="0047783A" w:rsidRPr="00E82463" w:rsidRDefault="0047783A" w:rsidP="00AC07D4">
      <w:pPr>
        <w:numPr>
          <w:ilvl w:val="0"/>
          <w:numId w:val="6"/>
        </w:numPr>
        <w:tabs>
          <w:tab w:val="clear" w:pos="1211"/>
          <w:tab w:val="num" w:pos="1134"/>
        </w:tabs>
        <w:spacing w:after="0"/>
        <w:ind w:left="1135" w:hanging="568"/>
        <w:jc w:val="both"/>
        <w:rPr>
          <w:rFonts w:ascii="Times New Roman" w:hAnsi="Times New Roman"/>
          <w:sz w:val="22"/>
          <w:szCs w:val="22"/>
        </w:rPr>
      </w:pPr>
      <w:r w:rsidRPr="00E82463">
        <w:rPr>
          <w:rFonts w:ascii="Times New Roman" w:hAnsi="Times New Roman"/>
          <w:sz w:val="22"/>
          <w:szCs w:val="22"/>
        </w:rPr>
        <w:t xml:space="preserve">A description of the warranty conditions, which must be in accordance with the conditions laid down in Article 32 of the </w:t>
      </w:r>
      <w:r w:rsidR="005C1201">
        <w:rPr>
          <w:rFonts w:ascii="Times New Roman" w:hAnsi="Times New Roman"/>
          <w:sz w:val="22"/>
          <w:szCs w:val="22"/>
        </w:rPr>
        <w:t>g</w:t>
      </w:r>
      <w:r w:rsidRPr="00E82463">
        <w:rPr>
          <w:rFonts w:ascii="Times New Roman" w:hAnsi="Times New Roman"/>
          <w:sz w:val="22"/>
          <w:szCs w:val="22"/>
        </w:rPr>
        <w:t xml:space="preserve">eneral </w:t>
      </w:r>
      <w:r w:rsidR="005C1201">
        <w:rPr>
          <w:rFonts w:ascii="Times New Roman" w:hAnsi="Times New Roman"/>
          <w:sz w:val="22"/>
          <w:szCs w:val="22"/>
        </w:rPr>
        <w:t>c</w:t>
      </w:r>
      <w:r w:rsidRPr="00E82463">
        <w:rPr>
          <w:rFonts w:ascii="Times New Roman" w:hAnsi="Times New Roman"/>
          <w:sz w:val="22"/>
          <w:szCs w:val="22"/>
        </w:rPr>
        <w:t>onditions</w:t>
      </w:r>
      <w:r w:rsidRPr="00E82463">
        <w:rPr>
          <w:rFonts w:ascii="Times New Roman" w:hAnsi="Times New Roman"/>
          <w:color w:val="339966"/>
          <w:sz w:val="22"/>
          <w:szCs w:val="22"/>
          <w:u w:val="single"/>
        </w:rPr>
        <w:t>.</w:t>
      </w:r>
    </w:p>
    <w:p w14:paraId="607020D8" w14:textId="77777777" w:rsidR="0047783A" w:rsidRPr="00E82463" w:rsidRDefault="0047783A" w:rsidP="00AC07D4">
      <w:pPr>
        <w:numPr>
          <w:ilvl w:val="0"/>
          <w:numId w:val="6"/>
        </w:numPr>
        <w:tabs>
          <w:tab w:val="clear" w:pos="1211"/>
          <w:tab w:val="num" w:pos="1134"/>
        </w:tabs>
        <w:spacing w:after="0"/>
        <w:ind w:left="1135" w:hanging="568"/>
        <w:jc w:val="both"/>
        <w:rPr>
          <w:rFonts w:ascii="Times New Roman" w:hAnsi="Times New Roman"/>
          <w:sz w:val="22"/>
          <w:szCs w:val="22"/>
        </w:rPr>
      </w:pPr>
      <w:r w:rsidRPr="00E82463">
        <w:rPr>
          <w:rFonts w:ascii="Times New Roman" w:hAnsi="Times New Roman"/>
          <w:sz w:val="22"/>
          <w:szCs w:val="22"/>
        </w:rPr>
        <w:t>A statement by the tenderer attesting the origin of the supplies tendered (or other proofs of origin).</w:t>
      </w:r>
    </w:p>
    <w:p w14:paraId="5E9846B7" w14:textId="77777777" w:rsidR="003D4439" w:rsidRPr="003D4439" w:rsidRDefault="0047783A" w:rsidP="003D4439">
      <w:pPr>
        <w:numPr>
          <w:ilvl w:val="0"/>
          <w:numId w:val="6"/>
        </w:numPr>
        <w:tabs>
          <w:tab w:val="clear" w:pos="1211"/>
          <w:tab w:val="num" w:pos="1134"/>
        </w:tabs>
        <w:spacing w:after="0"/>
        <w:ind w:left="1135" w:hanging="568"/>
        <w:jc w:val="both"/>
        <w:rPr>
          <w:rFonts w:ascii="Times New Roman" w:hAnsi="Times New Roman"/>
          <w:sz w:val="22"/>
          <w:szCs w:val="22"/>
        </w:rPr>
      </w:pPr>
      <w:r w:rsidRPr="00E82463">
        <w:rPr>
          <w:rFonts w:ascii="Times New Roman" w:hAnsi="Times New Roman"/>
          <w:sz w:val="22"/>
          <w:szCs w:val="22"/>
        </w:rPr>
        <w:t>Duly authorised signature: an official document (statutes, power of attorney, notary statement, etc.) proving that the person who signs on behalf of the company</w:t>
      </w:r>
      <w:r w:rsidR="000D66C0">
        <w:rPr>
          <w:rFonts w:ascii="Times New Roman" w:hAnsi="Times New Roman"/>
          <w:sz w:val="22"/>
          <w:szCs w:val="22"/>
        </w:rPr>
        <w:t xml:space="preserve">, </w:t>
      </w:r>
      <w:r w:rsidRPr="00E82463">
        <w:rPr>
          <w:rFonts w:ascii="Times New Roman" w:hAnsi="Times New Roman"/>
          <w:sz w:val="22"/>
          <w:szCs w:val="22"/>
        </w:rPr>
        <w:t>joint venture</w:t>
      </w:r>
      <w:r w:rsidR="000D66C0">
        <w:rPr>
          <w:rFonts w:ascii="Times New Roman" w:hAnsi="Times New Roman"/>
          <w:sz w:val="22"/>
          <w:szCs w:val="22"/>
        </w:rPr>
        <w:t xml:space="preserve"> or </w:t>
      </w:r>
      <w:r w:rsidRPr="00E82463">
        <w:rPr>
          <w:rFonts w:ascii="Times New Roman" w:hAnsi="Times New Roman"/>
          <w:sz w:val="22"/>
          <w:szCs w:val="22"/>
        </w:rPr>
        <w:t xml:space="preserve">consortium is duly </w:t>
      </w:r>
      <w:r w:rsidRPr="003D4439">
        <w:rPr>
          <w:rFonts w:ascii="Times New Roman" w:hAnsi="Times New Roman"/>
          <w:sz w:val="22"/>
          <w:szCs w:val="22"/>
        </w:rPr>
        <w:t>authorised to do so.</w:t>
      </w:r>
    </w:p>
    <w:p w14:paraId="3A9F15D6" w14:textId="77777777" w:rsidR="003D4439" w:rsidRPr="003D4439" w:rsidRDefault="003D4439" w:rsidP="003D4439">
      <w:pPr>
        <w:numPr>
          <w:ilvl w:val="0"/>
          <w:numId w:val="6"/>
        </w:numPr>
        <w:tabs>
          <w:tab w:val="clear" w:pos="1211"/>
          <w:tab w:val="num" w:pos="1134"/>
        </w:tabs>
        <w:spacing w:after="0"/>
        <w:ind w:left="1135" w:hanging="568"/>
        <w:jc w:val="both"/>
        <w:rPr>
          <w:rFonts w:ascii="Times New Roman" w:hAnsi="Times New Roman"/>
          <w:sz w:val="22"/>
          <w:szCs w:val="22"/>
        </w:rPr>
      </w:pPr>
      <w:r w:rsidRPr="003D4439">
        <w:rPr>
          <w:rFonts w:ascii="Times New Roman" w:hAnsi="Times New Roman"/>
          <w:sz w:val="22"/>
          <w:szCs w:val="22"/>
        </w:rPr>
        <w:t>The registration certificate of enterprise - Decision or Extract - Copy confirmed by the Participant's signature and stamp</w:t>
      </w:r>
    </w:p>
    <w:p w14:paraId="03DC6021" w14:textId="77777777" w:rsidR="003D4439" w:rsidRPr="00B37A58" w:rsidRDefault="003D4439" w:rsidP="003D4439">
      <w:pPr>
        <w:numPr>
          <w:ilvl w:val="0"/>
          <w:numId w:val="6"/>
        </w:numPr>
        <w:tabs>
          <w:tab w:val="clear" w:pos="1211"/>
          <w:tab w:val="num" w:pos="1134"/>
        </w:tabs>
        <w:spacing w:after="0"/>
        <w:ind w:left="1135" w:hanging="568"/>
        <w:jc w:val="both"/>
        <w:rPr>
          <w:rFonts w:ascii="Times New Roman" w:hAnsi="Times New Roman"/>
          <w:sz w:val="22"/>
          <w:szCs w:val="22"/>
        </w:rPr>
      </w:pPr>
      <w:r w:rsidRPr="00B37A58">
        <w:rPr>
          <w:rFonts w:ascii="Times New Roman" w:hAnsi="Times New Roman"/>
          <w:sz w:val="22"/>
          <w:szCs w:val="22"/>
        </w:rPr>
        <w:t>Certificate on the absence or existence of arrears to the budget - copy confirmed by applying the participant's signature and stamp</w:t>
      </w:r>
    </w:p>
    <w:p w14:paraId="734A6B30" w14:textId="2D612BDC" w:rsidR="003D4439" w:rsidRPr="003D4439" w:rsidRDefault="003D4439" w:rsidP="003D4439">
      <w:pPr>
        <w:numPr>
          <w:ilvl w:val="0"/>
          <w:numId w:val="6"/>
        </w:numPr>
        <w:tabs>
          <w:tab w:val="clear" w:pos="1211"/>
          <w:tab w:val="num" w:pos="1134"/>
        </w:tabs>
        <w:spacing w:after="0"/>
        <w:ind w:left="1135" w:hanging="568"/>
        <w:jc w:val="both"/>
        <w:rPr>
          <w:rFonts w:ascii="Times New Roman" w:hAnsi="Times New Roman"/>
          <w:sz w:val="22"/>
          <w:szCs w:val="22"/>
        </w:rPr>
      </w:pPr>
      <w:r w:rsidRPr="003D4439">
        <w:rPr>
          <w:rFonts w:ascii="Times New Roman" w:hAnsi="Times New Roman"/>
          <w:sz w:val="22"/>
          <w:szCs w:val="22"/>
        </w:rPr>
        <w:t>One contract of similar supply in the last 3 years + One reception report for one successful delivery of supplies in the last 3 years - Confirmed copy by applying the Participant's signature and stamp</w:t>
      </w:r>
    </w:p>
    <w:p w14:paraId="077F10A1" w14:textId="77777777" w:rsidR="000D66C0" w:rsidRPr="003D4439" w:rsidRDefault="000D66C0" w:rsidP="003D4439">
      <w:pPr>
        <w:spacing w:after="0"/>
        <w:jc w:val="both"/>
        <w:rPr>
          <w:rFonts w:ascii="Times New Roman" w:hAnsi="Times New Roman"/>
          <w:color w:val="FF0000"/>
          <w:sz w:val="22"/>
          <w:szCs w:val="22"/>
        </w:rPr>
      </w:pPr>
    </w:p>
    <w:p w14:paraId="30ADAD2E" w14:textId="77777777" w:rsidR="0047783A" w:rsidRPr="00E82463" w:rsidRDefault="0047783A" w:rsidP="0047783A">
      <w:pPr>
        <w:spacing w:after="0"/>
        <w:ind w:left="567"/>
        <w:jc w:val="both"/>
        <w:outlineLvl w:val="0"/>
        <w:rPr>
          <w:rFonts w:ascii="Times New Roman" w:hAnsi="Times New Roman"/>
          <w:sz w:val="22"/>
          <w:szCs w:val="22"/>
        </w:rPr>
      </w:pPr>
      <w:r w:rsidRPr="00E82463">
        <w:rPr>
          <w:rFonts w:ascii="Times New Roman" w:hAnsi="Times New Roman"/>
          <w:sz w:val="22"/>
          <w:szCs w:val="22"/>
        </w:rPr>
        <w:t>Remarks:</w:t>
      </w:r>
    </w:p>
    <w:p w14:paraId="11D99C80" w14:textId="77777777" w:rsidR="0047783A" w:rsidRPr="00E82463" w:rsidRDefault="0047783A" w:rsidP="0047783A">
      <w:pPr>
        <w:spacing w:after="0"/>
        <w:ind w:left="567"/>
        <w:rPr>
          <w:rFonts w:ascii="Times New Roman" w:hAnsi="Times New Roman"/>
          <w:sz w:val="22"/>
          <w:szCs w:val="22"/>
        </w:rPr>
      </w:pPr>
      <w:r w:rsidRPr="00E82463">
        <w:rPr>
          <w:rFonts w:ascii="Times New Roman" w:hAnsi="Times New Roman"/>
          <w:sz w:val="22"/>
          <w:szCs w:val="22"/>
        </w:rPr>
        <w:t>Tenderers are requested to follow this order of presentation.</w:t>
      </w:r>
    </w:p>
    <w:p w14:paraId="6455855B" w14:textId="77777777" w:rsidR="0047783A" w:rsidRPr="00E82463" w:rsidRDefault="0047783A" w:rsidP="0047783A">
      <w:pPr>
        <w:ind w:left="567"/>
        <w:rPr>
          <w:rFonts w:ascii="Times New Roman" w:hAnsi="Times New Roman"/>
          <w:snapToGrid/>
          <w:sz w:val="22"/>
          <w:szCs w:val="22"/>
          <w:lang w:eastAsia="en-GB"/>
        </w:rPr>
      </w:pPr>
      <w:r w:rsidRPr="00E82463">
        <w:rPr>
          <w:rFonts w:ascii="Times New Roman" w:hAnsi="Times New Roman"/>
          <w:sz w:val="22"/>
          <w:szCs w:val="22"/>
        </w:rPr>
        <w:t xml:space="preserve">Annex* refers to templates attached to the tender dossier. These templates are also available on: </w:t>
      </w:r>
      <w:hyperlink r:id="rId9" w:history="1">
        <w:r w:rsidR="00640E38" w:rsidRPr="009F3276">
          <w:rPr>
            <w:rStyle w:val="af0"/>
            <w:rFonts w:ascii="Times New Roman" w:hAnsi="Times New Roman"/>
            <w:snapToGrid/>
            <w:sz w:val="22"/>
            <w:szCs w:val="22"/>
            <w:lang w:eastAsia="en-GB"/>
          </w:rPr>
          <w:t>http://ec.europa.eu/europeaid/prag/annexes.do?group=C</w:t>
        </w:r>
      </w:hyperlink>
      <w:r w:rsidR="00640E38">
        <w:rPr>
          <w:rFonts w:ascii="Times New Roman" w:hAnsi="Times New Roman"/>
          <w:snapToGrid/>
          <w:color w:val="0000FF"/>
          <w:sz w:val="22"/>
          <w:szCs w:val="22"/>
          <w:u w:val="single"/>
          <w:lang w:eastAsia="en-GB"/>
        </w:rPr>
        <w:t xml:space="preserve"> </w:t>
      </w:r>
    </w:p>
    <w:p w14:paraId="2C18B3E6" w14:textId="77777777" w:rsidR="0047783A" w:rsidRPr="00C348C0" w:rsidRDefault="0047783A" w:rsidP="00A4424B">
      <w:pPr>
        <w:pStyle w:val="1"/>
        <w:rPr>
          <w:lang w:val="en-GB"/>
        </w:rPr>
      </w:pPr>
      <w:bookmarkStart w:id="19" w:name="_Toc42488082"/>
      <w:r w:rsidRPr="00C348C0">
        <w:rPr>
          <w:lang w:val="en-GB"/>
        </w:rPr>
        <w:t>Additional information before the deadline for submission of tenders</w:t>
      </w:r>
      <w:bookmarkEnd w:id="19"/>
    </w:p>
    <w:p w14:paraId="4ABA4AC2" w14:textId="77777777" w:rsidR="0047783A" w:rsidRPr="00E82463" w:rsidRDefault="0047783A" w:rsidP="00AC07D4">
      <w:pPr>
        <w:ind w:left="567"/>
        <w:jc w:val="both"/>
        <w:rPr>
          <w:rFonts w:ascii="Times New Roman" w:hAnsi="Times New Roman"/>
        </w:rPr>
      </w:pPr>
      <w:r w:rsidRPr="00E82463">
        <w:rPr>
          <w:rFonts w:ascii="Times New Roman" w:hAnsi="Times New Roman"/>
          <w:sz w:val="22"/>
        </w:rPr>
        <w:t xml:space="preserve">The tender dossier should be </w:t>
      </w:r>
      <w:r w:rsidR="00385FFC" w:rsidRPr="00E82463">
        <w:rPr>
          <w:rFonts w:ascii="Times New Roman" w:hAnsi="Times New Roman"/>
          <w:sz w:val="22"/>
        </w:rPr>
        <w:t xml:space="preserve">so </w:t>
      </w:r>
      <w:r w:rsidRPr="00E82463">
        <w:rPr>
          <w:rFonts w:ascii="Times New Roman" w:hAnsi="Times New Roman"/>
          <w:sz w:val="22"/>
        </w:rPr>
        <w:t xml:space="preserve">clear </w:t>
      </w:r>
      <w:r w:rsidR="00385FFC" w:rsidRPr="00E82463">
        <w:rPr>
          <w:rFonts w:ascii="Times New Roman" w:hAnsi="Times New Roman"/>
          <w:sz w:val="22"/>
        </w:rPr>
        <w:t>that</w:t>
      </w:r>
      <w:r w:rsidRPr="00E82463">
        <w:rPr>
          <w:rFonts w:ascii="Times New Roman" w:hAnsi="Times New Roman"/>
          <w:sz w:val="22"/>
        </w:rPr>
        <w:t xml:space="preserve"> tenderers </w:t>
      </w:r>
      <w:r w:rsidR="00385FFC" w:rsidRPr="00E82463">
        <w:rPr>
          <w:rFonts w:ascii="Times New Roman" w:hAnsi="Times New Roman"/>
          <w:sz w:val="22"/>
        </w:rPr>
        <w:t xml:space="preserve">do not need </w:t>
      </w:r>
      <w:r w:rsidRPr="00E82463">
        <w:rPr>
          <w:rFonts w:ascii="Times New Roman" w:hAnsi="Times New Roman"/>
          <w:sz w:val="22"/>
        </w:rPr>
        <w:t xml:space="preserve">to request additional information during the procedure. If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on its own initiative or in response to a request from a prospective tenderer, provides additional information on the tender dossier, it must send such information in writing to all other prospective tenderers at the same time.</w:t>
      </w:r>
    </w:p>
    <w:p w14:paraId="67D2C3E6" w14:textId="59EC91D3" w:rsidR="0047783A" w:rsidRPr="00E82463" w:rsidRDefault="0047783A" w:rsidP="00AC07D4">
      <w:pPr>
        <w:ind w:left="567"/>
        <w:jc w:val="both"/>
        <w:rPr>
          <w:rFonts w:ascii="Times New Roman" w:hAnsi="Times New Roman"/>
          <w:sz w:val="22"/>
        </w:rPr>
      </w:pPr>
      <w:r w:rsidRPr="00E82463">
        <w:rPr>
          <w:rFonts w:ascii="Times New Roman" w:hAnsi="Times New Roman"/>
          <w:sz w:val="22"/>
        </w:rPr>
        <w:t xml:space="preserve">Tenderers may submit questions in writing to the following address up to </w:t>
      </w:r>
      <w:r w:rsidR="00CD36E9">
        <w:rPr>
          <w:rFonts w:ascii="Times New Roman" w:hAnsi="Times New Roman"/>
          <w:sz w:val="22"/>
        </w:rPr>
        <w:t>21</w:t>
      </w:r>
      <w:r w:rsidRPr="00E82463">
        <w:rPr>
          <w:rFonts w:ascii="Times New Roman" w:hAnsi="Times New Roman"/>
          <w:sz w:val="22"/>
        </w:rPr>
        <w:t xml:space="preserve"> days before the deadline for submission of tenders, specifying the </w:t>
      </w:r>
      <w:r w:rsidRPr="00E82463">
        <w:rPr>
          <w:rFonts w:ascii="Times New Roman" w:hAnsi="Times New Roman"/>
          <w:b/>
          <w:sz w:val="22"/>
        </w:rPr>
        <w:t>publication reference and the contract title</w:t>
      </w:r>
      <w:r w:rsidRPr="00E82463">
        <w:rPr>
          <w:rFonts w:ascii="Times New Roman" w:hAnsi="Times New Roman"/>
          <w:sz w:val="22"/>
        </w:rPr>
        <w:t>:</w:t>
      </w:r>
    </w:p>
    <w:p w14:paraId="67956D63" w14:textId="77777777" w:rsidR="00064962" w:rsidRPr="00064962" w:rsidRDefault="00064962" w:rsidP="00064962">
      <w:pPr>
        <w:spacing w:before="0" w:after="0"/>
        <w:rPr>
          <w:rFonts w:ascii="Times New Roman" w:hAnsi="Times New Roman"/>
          <w:sz w:val="22"/>
        </w:rPr>
      </w:pPr>
      <w:r w:rsidRPr="00064962">
        <w:rPr>
          <w:rFonts w:ascii="Times New Roman" w:hAnsi="Times New Roman"/>
          <w:sz w:val="22"/>
        </w:rPr>
        <w:t xml:space="preserve">Republican Training Center of GIES MD </w:t>
      </w:r>
    </w:p>
    <w:p w14:paraId="6A9261AE" w14:textId="77777777" w:rsidR="00064962" w:rsidRPr="00064962" w:rsidRDefault="00064962" w:rsidP="00064962">
      <w:pPr>
        <w:spacing w:before="0" w:after="0"/>
        <w:rPr>
          <w:rFonts w:ascii="Times New Roman" w:hAnsi="Times New Roman"/>
          <w:sz w:val="22"/>
          <w:lang w:val="it-IT"/>
        </w:rPr>
      </w:pPr>
      <w:r w:rsidRPr="00064962">
        <w:rPr>
          <w:rFonts w:ascii="Times New Roman" w:hAnsi="Times New Roman"/>
          <w:sz w:val="22"/>
          <w:lang w:val="it-IT"/>
        </w:rPr>
        <w:t>MD-2060, Mun. Chișinău, bd. Cuza-Vodă, 8/1</w:t>
      </w:r>
    </w:p>
    <w:p w14:paraId="5E987E54" w14:textId="24AB9AF2" w:rsidR="0046776C" w:rsidRPr="0046776C" w:rsidRDefault="00064962" w:rsidP="00064962">
      <w:pPr>
        <w:spacing w:before="0" w:after="0"/>
        <w:rPr>
          <w:rFonts w:ascii="Times New Roman" w:hAnsi="Times New Roman"/>
          <w:snapToGrid/>
          <w:sz w:val="24"/>
          <w:szCs w:val="24"/>
          <w:lang w:val="ro-RO" w:eastAsia="en-GB"/>
        </w:rPr>
      </w:pPr>
      <w:r w:rsidRPr="00064962">
        <w:rPr>
          <w:rFonts w:ascii="Times New Roman" w:hAnsi="Times New Roman"/>
          <w:sz w:val="22"/>
        </w:rPr>
        <w:t>E-mail: cri@dse.md</w:t>
      </w:r>
      <w:r w:rsidR="0046776C">
        <w:rPr>
          <w:rFonts w:ascii="Helvetica" w:hAnsi="Helvetica"/>
          <w:snapToGrid/>
          <w:color w:val="5F6368"/>
          <w:sz w:val="21"/>
          <w:szCs w:val="21"/>
          <w:shd w:val="clear" w:color="auto" w:fill="FFFFFF"/>
          <w:lang w:val="ro-RO" w:eastAsia="en-GB"/>
        </w:rPr>
        <w:t xml:space="preserve"> </w:t>
      </w:r>
    </w:p>
    <w:p w14:paraId="1BB23D14" w14:textId="1B333AEE" w:rsidR="0047783A" w:rsidRPr="00E82463" w:rsidRDefault="0047783A" w:rsidP="00AC07D4">
      <w:pPr>
        <w:pStyle w:val="a9"/>
        <w:spacing w:before="0"/>
        <w:ind w:left="567"/>
        <w:rPr>
          <w:rFonts w:ascii="Times New Roman" w:hAnsi="Times New Roman"/>
        </w:rPr>
      </w:pPr>
    </w:p>
    <w:p w14:paraId="1FDDD8AC" w14:textId="77777777" w:rsidR="0047783A" w:rsidRPr="00E82463" w:rsidRDefault="0047783A" w:rsidP="00AC07D4">
      <w:pPr>
        <w:pStyle w:val="a9"/>
        <w:ind w:left="567"/>
        <w:jc w:val="both"/>
        <w:rPr>
          <w:rFonts w:ascii="Times New Roman" w:hAnsi="Times New Roman"/>
          <w:sz w:val="22"/>
          <w:szCs w:val="22"/>
        </w:rPr>
      </w:pPr>
      <w:r w:rsidRPr="00E82463">
        <w:rPr>
          <w:rFonts w:ascii="Times New Roman" w:hAnsi="Times New Roman"/>
          <w:sz w:val="22"/>
        </w:rPr>
        <w:t xml:space="preserve">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has no obligation to provide clarifications after this date.</w:t>
      </w:r>
    </w:p>
    <w:p w14:paraId="50E3E757" w14:textId="39C31A57" w:rsidR="00407FDB" w:rsidRDefault="00407FDB" w:rsidP="00AC07D4">
      <w:pPr>
        <w:pStyle w:val="a9"/>
        <w:ind w:left="567"/>
        <w:jc w:val="both"/>
        <w:rPr>
          <w:rFonts w:ascii="Times New Roman" w:hAnsi="Times New Roman"/>
          <w:sz w:val="22"/>
        </w:rPr>
      </w:pPr>
      <w:r w:rsidRPr="00E82463">
        <w:rPr>
          <w:rFonts w:ascii="Times New Roman" w:hAnsi="Times New Roman"/>
          <w:sz w:val="22"/>
          <w:szCs w:val="22"/>
        </w:rPr>
        <w:t xml:space="preserve">Any clarification of the tender dossier will be published </w:t>
      </w:r>
      <w:r w:rsidRPr="00E82463">
        <w:rPr>
          <w:rFonts w:ascii="Times New Roman" w:hAnsi="Times New Roman"/>
          <w:sz w:val="22"/>
        </w:rPr>
        <w:t xml:space="preserve">at the latest </w:t>
      </w:r>
      <w:r w:rsidR="009C0BC8">
        <w:rPr>
          <w:rFonts w:ascii="Times New Roman" w:hAnsi="Times New Roman"/>
          <w:sz w:val="22"/>
        </w:rPr>
        <w:t>11</w:t>
      </w:r>
      <w:r w:rsidRPr="00E82463">
        <w:rPr>
          <w:rFonts w:ascii="Times New Roman" w:hAnsi="Times New Roman"/>
          <w:sz w:val="22"/>
        </w:rPr>
        <w:t xml:space="preserve"> days before the deadline for submission of tenders </w:t>
      </w:r>
    </w:p>
    <w:p w14:paraId="25BC658A" w14:textId="29E1A782" w:rsidR="0047783A" w:rsidRPr="00E82463" w:rsidRDefault="0047783A" w:rsidP="00AC07D4">
      <w:pPr>
        <w:pStyle w:val="a9"/>
        <w:ind w:left="567"/>
        <w:jc w:val="both"/>
        <w:rPr>
          <w:rFonts w:ascii="Times New Roman" w:hAnsi="Times New Roman"/>
          <w:sz w:val="22"/>
        </w:rPr>
      </w:pPr>
      <w:r w:rsidRPr="00E82463">
        <w:rPr>
          <w:rFonts w:ascii="Times New Roman" w:hAnsi="Times New Roman"/>
          <w:sz w:val="22"/>
        </w:rPr>
        <w:t xml:space="preserve">Any prospective tenderers seeking to arrange individual meetings with either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and/or the European Commission during the tender period may be excluded from the tender procedure.</w:t>
      </w:r>
    </w:p>
    <w:p w14:paraId="47901DFF" w14:textId="77777777" w:rsidR="0047783A" w:rsidRPr="00E82463" w:rsidRDefault="0047783A" w:rsidP="00A4424B">
      <w:pPr>
        <w:pStyle w:val="1"/>
      </w:pPr>
      <w:bookmarkStart w:id="20" w:name="_Toc42488083"/>
      <w:r w:rsidRPr="00E82463">
        <w:t>Clarification meeting / site visit</w:t>
      </w:r>
      <w:bookmarkEnd w:id="20"/>
    </w:p>
    <w:p w14:paraId="4BE334BD" w14:textId="77777777" w:rsidR="0047783A" w:rsidRPr="00407FDB" w:rsidRDefault="0047783A" w:rsidP="00AC07D4">
      <w:pPr>
        <w:pStyle w:val="a9"/>
        <w:ind w:left="567" w:hanging="567"/>
        <w:rPr>
          <w:rFonts w:ascii="Times New Roman" w:hAnsi="Times New Roman"/>
          <w:sz w:val="22"/>
          <w:szCs w:val="22"/>
        </w:rPr>
      </w:pPr>
      <w:r w:rsidRPr="00407FDB">
        <w:rPr>
          <w:rFonts w:ascii="Times New Roman" w:hAnsi="Times New Roman"/>
          <w:sz w:val="22"/>
          <w:szCs w:val="22"/>
        </w:rPr>
        <w:t>14.1</w:t>
      </w:r>
      <w:r w:rsidRPr="00407FDB">
        <w:rPr>
          <w:rFonts w:ascii="Times New Roman" w:hAnsi="Times New Roman"/>
          <w:sz w:val="22"/>
          <w:szCs w:val="22"/>
        </w:rPr>
        <w:tab/>
        <w:t>No clarification meeting / site visit planned. Visits by individual prospective tenderers during the tender period cannot be organised. ]</w:t>
      </w:r>
    </w:p>
    <w:p w14:paraId="4AAE0129" w14:textId="77777777" w:rsidR="0047783A" w:rsidRPr="00E82463" w:rsidRDefault="0047783A" w:rsidP="00A4424B">
      <w:pPr>
        <w:pStyle w:val="1"/>
      </w:pPr>
      <w:bookmarkStart w:id="21" w:name="_Toc42488084"/>
      <w:r w:rsidRPr="00E82463">
        <w:t>Alteration or withdrawal of tenders</w:t>
      </w:r>
      <w:bookmarkEnd w:id="21"/>
    </w:p>
    <w:p w14:paraId="106F5BE3" w14:textId="77777777" w:rsidR="0047783A" w:rsidRPr="00E82463" w:rsidRDefault="0047783A" w:rsidP="0047783A">
      <w:pPr>
        <w:pStyle w:val="2"/>
        <w:keepLines/>
        <w:ind w:left="567" w:hanging="567"/>
        <w:jc w:val="both"/>
        <w:rPr>
          <w:rFonts w:ascii="Times New Roman" w:hAnsi="Times New Roman"/>
          <w:lang w:val="en-GB"/>
        </w:rPr>
      </w:pPr>
      <w:r w:rsidRPr="00E82463">
        <w:rPr>
          <w:rFonts w:ascii="Times New Roman" w:hAnsi="Times New Roman"/>
          <w:sz w:val="22"/>
          <w:lang w:val="en-GB"/>
        </w:rPr>
        <w:t>15.1</w:t>
      </w:r>
      <w:r w:rsidRPr="00E82463">
        <w:rPr>
          <w:rFonts w:ascii="Times New Roman" w:hAnsi="Times New Roman"/>
          <w:sz w:val="22"/>
          <w:lang w:val="en-GB"/>
        </w:rPr>
        <w:tab/>
        <w:t>Tenderers may alter or withdraw their tenders by written notification prior to the deadline for submission of tenders referred to in Article 10.1. No tender may be altered after this deadline. Withdrawals must be unconditional and will end all participation in the tender procedure.</w:t>
      </w:r>
    </w:p>
    <w:p w14:paraId="1B24CCB6" w14:textId="77777777" w:rsidR="0047783A" w:rsidRPr="00E82463" w:rsidRDefault="0047783A" w:rsidP="0047783A">
      <w:pPr>
        <w:pStyle w:val="2"/>
        <w:keepNext w:val="0"/>
        <w:ind w:left="567" w:hanging="567"/>
        <w:jc w:val="both"/>
        <w:rPr>
          <w:rFonts w:ascii="Times New Roman" w:hAnsi="Times New Roman"/>
          <w:lang w:val="en-GB"/>
        </w:rPr>
      </w:pPr>
      <w:r w:rsidRPr="00E82463">
        <w:rPr>
          <w:rFonts w:ascii="Times New Roman" w:hAnsi="Times New Roman"/>
          <w:sz w:val="22"/>
          <w:lang w:val="en-GB"/>
        </w:rPr>
        <w:t>15.2</w:t>
      </w:r>
      <w:r w:rsidRPr="00E82463">
        <w:rPr>
          <w:rFonts w:ascii="Times New Roman" w:hAnsi="Times New Roman"/>
          <w:sz w:val="22"/>
          <w:lang w:val="en-GB"/>
        </w:rPr>
        <w:tab/>
        <w:t xml:space="preserve">Any such notification of alteration or withdrawal must be prepared and submitted in accordance with Article 10. The outer envelope must be marked </w:t>
      </w:r>
      <w:r w:rsidR="006A5F84" w:rsidRPr="00E82463">
        <w:rPr>
          <w:rFonts w:ascii="Times New Roman" w:hAnsi="Times New Roman"/>
          <w:sz w:val="22"/>
          <w:lang w:val="en-GB"/>
        </w:rPr>
        <w:t>‘</w:t>
      </w:r>
      <w:r w:rsidRPr="00E82463">
        <w:rPr>
          <w:rFonts w:ascii="Times New Roman" w:hAnsi="Times New Roman"/>
          <w:sz w:val="22"/>
          <w:lang w:val="en-GB"/>
        </w:rPr>
        <w:t>Alteration</w:t>
      </w:r>
      <w:r w:rsidR="006A5F84" w:rsidRPr="00E82463">
        <w:rPr>
          <w:rFonts w:ascii="Times New Roman" w:hAnsi="Times New Roman"/>
          <w:sz w:val="22"/>
          <w:lang w:val="en-GB"/>
        </w:rPr>
        <w:t>’</w:t>
      </w:r>
      <w:r w:rsidRPr="00E82463">
        <w:rPr>
          <w:rFonts w:ascii="Times New Roman" w:hAnsi="Times New Roman"/>
          <w:sz w:val="22"/>
          <w:lang w:val="en-GB"/>
        </w:rPr>
        <w:t xml:space="preserve"> or </w:t>
      </w:r>
      <w:r w:rsidR="006A5F84" w:rsidRPr="00E82463">
        <w:rPr>
          <w:rFonts w:ascii="Times New Roman" w:hAnsi="Times New Roman"/>
          <w:sz w:val="22"/>
          <w:lang w:val="en-GB"/>
        </w:rPr>
        <w:t>‘</w:t>
      </w:r>
      <w:r w:rsidRPr="00E82463">
        <w:rPr>
          <w:rFonts w:ascii="Times New Roman" w:hAnsi="Times New Roman"/>
          <w:sz w:val="22"/>
          <w:lang w:val="en-GB"/>
        </w:rPr>
        <w:t>Withdrawal</w:t>
      </w:r>
      <w:r w:rsidR="006A5F84" w:rsidRPr="00E82463">
        <w:rPr>
          <w:rFonts w:ascii="Times New Roman" w:hAnsi="Times New Roman"/>
          <w:sz w:val="22"/>
          <w:lang w:val="en-GB"/>
        </w:rPr>
        <w:t>’</w:t>
      </w:r>
      <w:r w:rsidRPr="00E82463">
        <w:rPr>
          <w:rFonts w:ascii="Times New Roman" w:hAnsi="Times New Roman"/>
          <w:sz w:val="22"/>
          <w:lang w:val="en-GB"/>
        </w:rPr>
        <w:t xml:space="preserve"> as appropriate.</w:t>
      </w:r>
    </w:p>
    <w:p w14:paraId="6DCE3343" w14:textId="77777777" w:rsidR="0047783A" w:rsidRPr="00E82463" w:rsidRDefault="0047783A" w:rsidP="0047783A">
      <w:pPr>
        <w:pStyle w:val="2"/>
        <w:keepNext w:val="0"/>
        <w:ind w:left="567" w:hanging="567"/>
        <w:jc w:val="both"/>
        <w:rPr>
          <w:rFonts w:ascii="Times New Roman" w:hAnsi="Times New Roman"/>
          <w:lang w:val="en-GB"/>
        </w:rPr>
      </w:pPr>
      <w:r w:rsidRPr="00E82463">
        <w:rPr>
          <w:rFonts w:ascii="Times New Roman" w:hAnsi="Times New Roman"/>
          <w:sz w:val="22"/>
          <w:lang w:val="en-GB"/>
        </w:rPr>
        <w:t>15.3</w:t>
      </w:r>
      <w:r w:rsidRPr="00E82463">
        <w:rPr>
          <w:rFonts w:ascii="Times New Roman" w:hAnsi="Times New Roman"/>
          <w:sz w:val="22"/>
          <w:lang w:val="en-GB"/>
        </w:rPr>
        <w:tab/>
        <w:t>No tender may be withdrawn in the interval between the deadline for submission of tenders referred to in Article 10.1 and the expiry of the tender validity period. Withdrawal of a tender during this interval may result in forfeiture of the tender guarantee.</w:t>
      </w:r>
    </w:p>
    <w:p w14:paraId="1A9186AE" w14:textId="77777777" w:rsidR="0047783A" w:rsidRPr="00E82463" w:rsidRDefault="0047783A" w:rsidP="00A4424B">
      <w:pPr>
        <w:pStyle w:val="1"/>
      </w:pPr>
      <w:bookmarkStart w:id="22" w:name="_Toc42488085"/>
      <w:r w:rsidRPr="00E82463">
        <w:t>Costs of preparing tenders</w:t>
      </w:r>
      <w:bookmarkEnd w:id="22"/>
    </w:p>
    <w:p w14:paraId="5BE88612" w14:textId="77777777" w:rsidR="0047783A" w:rsidRPr="00E82463" w:rsidRDefault="0047783A" w:rsidP="0047783A">
      <w:pPr>
        <w:tabs>
          <w:tab w:val="left" w:pos="567"/>
        </w:tabs>
        <w:ind w:left="567"/>
        <w:jc w:val="both"/>
        <w:rPr>
          <w:rFonts w:ascii="Times New Roman" w:hAnsi="Times New Roman"/>
          <w:sz w:val="22"/>
        </w:rPr>
      </w:pPr>
      <w:r w:rsidRPr="00E82463">
        <w:rPr>
          <w:rFonts w:ascii="Times New Roman" w:hAnsi="Times New Roman"/>
          <w:sz w:val="22"/>
        </w:rPr>
        <w:t>No costs incurred by the tenderer in preparing and submitting the tender are reimbursable. All such costs will be borne by the tenderer.</w:t>
      </w:r>
    </w:p>
    <w:p w14:paraId="026C379C" w14:textId="77777777" w:rsidR="0047783A" w:rsidRPr="00E82463" w:rsidRDefault="0047783A" w:rsidP="00A4424B">
      <w:pPr>
        <w:pStyle w:val="1"/>
      </w:pPr>
      <w:bookmarkStart w:id="23" w:name="_Toc42488086"/>
      <w:r w:rsidRPr="00E82463">
        <w:t>Ownership of tenders</w:t>
      </w:r>
      <w:bookmarkEnd w:id="23"/>
    </w:p>
    <w:p w14:paraId="0C9E11B3" w14:textId="77777777" w:rsidR="0047783A" w:rsidRPr="00E82463" w:rsidRDefault="0047783A" w:rsidP="0047783A">
      <w:pPr>
        <w:ind w:left="567"/>
        <w:jc w:val="both"/>
        <w:rPr>
          <w:rFonts w:ascii="Times New Roman" w:hAnsi="Times New Roman"/>
          <w:sz w:val="22"/>
        </w:rPr>
      </w:pPr>
      <w:r w:rsidRPr="00E82463">
        <w:rPr>
          <w:rFonts w:ascii="Times New Roman" w:hAnsi="Times New Roman"/>
          <w:sz w:val="22"/>
        </w:rPr>
        <w:t xml:space="preserve">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retains ownership of all tenders received under this tender procedure. Consequently, tenderers have no right to have their tenders returned to them.</w:t>
      </w:r>
    </w:p>
    <w:p w14:paraId="2719B215" w14:textId="77777777" w:rsidR="0047783A" w:rsidRPr="00E82463" w:rsidRDefault="0047783A" w:rsidP="00A4424B">
      <w:pPr>
        <w:pStyle w:val="1"/>
      </w:pPr>
      <w:bookmarkStart w:id="24" w:name="_Toc42488087"/>
      <w:r w:rsidRPr="00E82463">
        <w:t>Joint venture or consortium</w:t>
      </w:r>
      <w:bookmarkEnd w:id="24"/>
    </w:p>
    <w:p w14:paraId="1FD1A6FD" w14:textId="77777777" w:rsidR="0047783A" w:rsidRPr="00E82463" w:rsidRDefault="0047783A" w:rsidP="0047783A">
      <w:pPr>
        <w:pStyle w:val="2"/>
        <w:keepNext w:val="0"/>
        <w:ind w:left="567" w:hanging="567"/>
        <w:jc w:val="both"/>
        <w:rPr>
          <w:rFonts w:ascii="Times New Roman" w:hAnsi="Times New Roman"/>
          <w:lang w:val="en-GB"/>
        </w:rPr>
      </w:pPr>
      <w:r w:rsidRPr="00E82463">
        <w:rPr>
          <w:rFonts w:ascii="Times New Roman" w:hAnsi="Times New Roman"/>
          <w:sz w:val="22"/>
          <w:lang w:val="en-GB"/>
        </w:rPr>
        <w:t>18.1</w:t>
      </w:r>
      <w:r w:rsidRPr="00E82463">
        <w:rPr>
          <w:rFonts w:ascii="Times New Roman" w:hAnsi="Times New Roman"/>
          <w:sz w:val="22"/>
          <w:lang w:val="en-GB"/>
        </w:rPr>
        <w:tab/>
        <w:t xml:space="preserve">If a tenderer is a joint venture or consortium of two or more persons, the tender must be </w:t>
      </w:r>
      <w:r w:rsidR="00C778A1" w:rsidRPr="00E82463">
        <w:rPr>
          <w:rFonts w:ascii="Times New Roman" w:hAnsi="Times New Roman"/>
          <w:sz w:val="22"/>
          <w:lang w:val="en-GB"/>
        </w:rPr>
        <w:t xml:space="preserve">a </w:t>
      </w:r>
      <w:r w:rsidRPr="00E82463">
        <w:rPr>
          <w:rFonts w:ascii="Times New Roman" w:hAnsi="Times New Roman"/>
          <w:sz w:val="22"/>
          <w:lang w:val="en-GB"/>
        </w:rPr>
        <w:t xml:space="preserve">single </w:t>
      </w:r>
      <w:r w:rsidR="00C778A1" w:rsidRPr="00E82463">
        <w:rPr>
          <w:rFonts w:ascii="Times New Roman" w:hAnsi="Times New Roman"/>
          <w:sz w:val="22"/>
          <w:lang w:val="en-GB"/>
        </w:rPr>
        <w:t xml:space="preserve">one </w:t>
      </w:r>
      <w:r w:rsidRPr="00E82463">
        <w:rPr>
          <w:rFonts w:ascii="Times New Roman" w:hAnsi="Times New Roman"/>
          <w:sz w:val="22"/>
          <w:lang w:val="en-GB"/>
        </w:rPr>
        <w:t xml:space="preserve">with the object of securing a single contract, each person must sign the tender and will be jointly and severally liable for the tender and any contract. Those persons must designate one of their members to act as leader with authority to bind the joint venture or </w:t>
      </w:r>
      <w:r w:rsidRPr="00E82463">
        <w:rPr>
          <w:rFonts w:ascii="Times New Roman" w:hAnsi="Times New Roman"/>
          <w:sz w:val="22"/>
          <w:lang w:val="en-GB"/>
        </w:rPr>
        <w:lastRenderedPageBreak/>
        <w:t xml:space="preserve">consortium. The composition of the joint venture or consortium must not be altered without the prior </w:t>
      </w:r>
      <w:r w:rsidR="00C778A1" w:rsidRPr="00E82463">
        <w:rPr>
          <w:rFonts w:ascii="Times New Roman" w:hAnsi="Times New Roman"/>
          <w:sz w:val="22"/>
          <w:lang w:val="en-GB"/>
        </w:rPr>
        <w:t xml:space="preserve">written </w:t>
      </w:r>
      <w:r w:rsidRPr="00E82463">
        <w:rPr>
          <w:rFonts w:ascii="Times New Roman" w:hAnsi="Times New Roman"/>
          <w:sz w:val="22"/>
          <w:lang w:val="en-GB"/>
        </w:rPr>
        <w:t xml:space="preserve">consent of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uthority.</w:t>
      </w:r>
    </w:p>
    <w:p w14:paraId="48FFFA8F" w14:textId="77777777" w:rsidR="0047783A" w:rsidRPr="00E82463" w:rsidRDefault="0047783A" w:rsidP="0047783A">
      <w:pPr>
        <w:pStyle w:val="2"/>
        <w:keepNext w:val="0"/>
        <w:ind w:left="567" w:hanging="567"/>
        <w:jc w:val="both"/>
        <w:rPr>
          <w:rFonts w:ascii="Times New Roman" w:hAnsi="Times New Roman"/>
          <w:lang w:val="en-GB"/>
        </w:rPr>
      </w:pPr>
      <w:r w:rsidRPr="00E82463">
        <w:rPr>
          <w:rFonts w:ascii="Times New Roman" w:hAnsi="Times New Roman"/>
          <w:sz w:val="22"/>
          <w:lang w:val="en-GB"/>
        </w:rPr>
        <w:t>18.2</w:t>
      </w:r>
      <w:r w:rsidRPr="00E82463">
        <w:rPr>
          <w:rFonts w:ascii="Times New Roman" w:hAnsi="Times New Roman"/>
          <w:sz w:val="22"/>
          <w:lang w:val="en-GB"/>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 xml:space="preserve">uthority in accordance with point 11 of these </w:t>
      </w:r>
      <w:r w:rsidR="002F48D0">
        <w:rPr>
          <w:rFonts w:ascii="Times New Roman" w:hAnsi="Times New Roman"/>
          <w:sz w:val="22"/>
          <w:lang w:val="en-GB"/>
        </w:rPr>
        <w:t>i</w:t>
      </w:r>
      <w:r w:rsidRPr="00E82463">
        <w:rPr>
          <w:rFonts w:ascii="Times New Roman" w:hAnsi="Times New Roman"/>
          <w:sz w:val="22"/>
          <w:lang w:val="en-GB"/>
        </w:rPr>
        <w:t xml:space="preserve">nstructions to </w:t>
      </w:r>
      <w:r w:rsidR="002F48D0">
        <w:rPr>
          <w:rFonts w:ascii="Times New Roman" w:hAnsi="Times New Roman"/>
          <w:sz w:val="22"/>
          <w:lang w:val="en-GB"/>
        </w:rPr>
        <w:t>t</w:t>
      </w:r>
      <w:r w:rsidRPr="00E82463">
        <w:rPr>
          <w:rFonts w:ascii="Times New Roman" w:hAnsi="Times New Roman"/>
          <w:sz w:val="22"/>
          <w:lang w:val="en-GB"/>
        </w:rPr>
        <w:t>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Each member of such joint venture or consortium must provide the proof required under Article 3.5 as if it, itself, were the tenderer.</w:t>
      </w:r>
    </w:p>
    <w:p w14:paraId="1F3C1C73" w14:textId="77777777" w:rsidR="0047783A" w:rsidRPr="00E82463" w:rsidRDefault="0047783A" w:rsidP="00A4424B">
      <w:pPr>
        <w:pStyle w:val="1"/>
      </w:pPr>
      <w:bookmarkStart w:id="25" w:name="_Toc42488088"/>
      <w:r w:rsidRPr="00E82463">
        <w:t>Opening of tenders</w:t>
      </w:r>
      <w:bookmarkEnd w:id="25"/>
    </w:p>
    <w:p w14:paraId="601C3780" w14:textId="77777777" w:rsidR="0047783A" w:rsidRPr="00E82463" w:rsidRDefault="0047783A" w:rsidP="0047783A">
      <w:pPr>
        <w:pStyle w:val="2"/>
        <w:keepNext w:val="0"/>
        <w:ind w:left="567" w:hanging="567"/>
        <w:jc w:val="both"/>
        <w:rPr>
          <w:rFonts w:ascii="Times New Roman" w:hAnsi="Times New Roman"/>
          <w:sz w:val="22"/>
          <w:lang w:val="en-GB"/>
        </w:rPr>
      </w:pPr>
      <w:r w:rsidRPr="00E82463">
        <w:rPr>
          <w:rFonts w:ascii="Times New Roman" w:hAnsi="Times New Roman"/>
          <w:sz w:val="22"/>
          <w:lang w:val="en-GB"/>
        </w:rPr>
        <w:t>19.1</w:t>
      </w:r>
      <w:r w:rsidRPr="00E82463">
        <w:rPr>
          <w:rFonts w:ascii="Times New Roman" w:hAnsi="Times New Roman"/>
          <w:sz w:val="22"/>
          <w:lang w:val="en-GB"/>
        </w:rPr>
        <w:tab/>
        <w:t xml:space="preserve">The </w:t>
      </w:r>
      <w:r w:rsidR="0034393A" w:rsidRPr="00E82463">
        <w:rPr>
          <w:rFonts w:ascii="Times New Roman" w:hAnsi="Times New Roman"/>
          <w:sz w:val="22"/>
          <w:lang w:val="en-GB"/>
        </w:rPr>
        <w:t xml:space="preserve">purpose </w:t>
      </w:r>
      <w:r w:rsidR="0034393A">
        <w:rPr>
          <w:rFonts w:ascii="Times New Roman" w:hAnsi="Times New Roman"/>
          <w:sz w:val="22"/>
          <w:lang w:val="en-GB"/>
        </w:rPr>
        <w:t xml:space="preserve">of the </w:t>
      </w:r>
      <w:r w:rsidRPr="00E82463">
        <w:rPr>
          <w:rFonts w:ascii="Times New Roman" w:hAnsi="Times New Roman"/>
          <w:sz w:val="22"/>
          <w:lang w:val="en-GB"/>
        </w:rPr>
        <w:t xml:space="preserve">opening </w:t>
      </w:r>
      <w:r w:rsidR="0034393A">
        <w:rPr>
          <w:rFonts w:ascii="Times New Roman" w:hAnsi="Times New Roman"/>
          <w:sz w:val="22"/>
          <w:lang w:val="en-GB"/>
        </w:rPr>
        <w:t xml:space="preserve">session </w:t>
      </w:r>
      <w:r w:rsidRPr="00E82463">
        <w:rPr>
          <w:rFonts w:ascii="Times New Roman" w:hAnsi="Times New Roman"/>
          <w:sz w:val="22"/>
          <w:lang w:val="en-GB"/>
        </w:rPr>
        <w:t xml:space="preserve">is </w:t>
      </w:r>
      <w:r w:rsidR="0034393A">
        <w:rPr>
          <w:rFonts w:ascii="Times New Roman" w:hAnsi="Times New Roman"/>
          <w:sz w:val="22"/>
          <w:lang w:val="en-GB"/>
        </w:rPr>
        <w:t xml:space="preserve">to check </w:t>
      </w:r>
      <w:r w:rsidRPr="00E82463">
        <w:rPr>
          <w:rFonts w:ascii="Times New Roman" w:hAnsi="Times New Roman"/>
          <w:sz w:val="22"/>
          <w:lang w:val="en-GB"/>
        </w:rPr>
        <w:t xml:space="preserve">whether the tenders are complete, whether the requisite tender guarantees have been </w:t>
      </w:r>
      <w:r w:rsidR="00FC6A15">
        <w:rPr>
          <w:rFonts w:ascii="Times New Roman" w:hAnsi="Times New Roman"/>
          <w:sz w:val="22"/>
          <w:lang w:val="en-GB"/>
        </w:rPr>
        <w:t>provided</w:t>
      </w:r>
      <w:r w:rsidRPr="00E82463">
        <w:rPr>
          <w:rFonts w:ascii="Times New Roman" w:hAnsi="Times New Roman"/>
          <w:sz w:val="22"/>
          <w:lang w:val="en-GB"/>
        </w:rPr>
        <w:t>, whether the required documents have been properly included and whether the tenders are generally in order.</w:t>
      </w:r>
    </w:p>
    <w:p w14:paraId="358A0D88" w14:textId="73F07380" w:rsidR="0047783A" w:rsidRDefault="0047783A" w:rsidP="00064962">
      <w:pPr>
        <w:pStyle w:val="2"/>
        <w:ind w:left="567" w:hanging="567"/>
        <w:jc w:val="both"/>
        <w:rPr>
          <w:rFonts w:ascii="Times New Roman" w:hAnsi="Times New Roman"/>
          <w:sz w:val="22"/>
          <w:lang w:val="en-GB"/>
        </w:rPr>
      </w:pPr>
      <w:r w:rsidRPr="00E82463">
        <w:rPr>
          <w:rFonts w:ascii="Times New Roman" w:hAnsi="Times New Roman"/>
          <w:sz w:val="22"/>
          <w:lang w:val="en-GB"/>
        </w:rPr>
        <w:t>19.2</w:t>
      </w:r>
      <w:r w:rsidRPr="00E82463">
        <w:rPr>
          <w:rFonts w:ascii="Times New Roman" w:hAnsi="Times New Roman"/>
          <w:sz w:val="22"/>
          <w:lang w:val="en-GB"/>
        </w:rPr>
        <w:tab/>
        <w:t xml:space="preserve">The tenders will be opened in public session on </w:t>
      </w:r>
      <w:r w:rsidR="00036346" w:rsidRPr="00036346">
        <w:rPr>
          <w:rFonts w:ascii="Times New Roman" w:hAnsi="Times New Roman"/>
          <w:b/>
          <w:bCs/>
          <w:sz w:val="22"/>
          <w:lang w:val="en-GB"/>
        </w:rPr>
        <w:t>27</w:t>
      </w:r>
      <w:r w:rsidR="009C0BC8" w:rsidRPr="00036346">
        <w:rPr>
          <w:rFonts w:ascii="Times New Roman" w:hAnsi="Times New Roman"/>
          <w:b/>
          <w:bCs/>
          <w:sz w:val="22"/>
          <w:lang w:val="en-GB"/>
        </w:rPr>
        <w:t>.</w:t>
      </w:r>
      <w:r w:rsidR="009C0BC8">
        <w:rPr>
          <w:rFonts w:ascii="Times New Roman" w:hAnsi="Times New Roman"/>
          <w:b/>
          <w:bCs/>
          <w:sz w:val="22"/>
          <w:lang w:val="en-GB"/>
        </w:rPr>
        <w:t>04</w:t>
      </w:r>
      <w:r w:rsidR="007E224E">
        <w:rPr>
          <w:rFonts w:ascii="Times New Roman" w:hAnsi="Times New Roman"/>
          <w:b/>
          <w:bCs/>
          <w:sz w:val="22"/>
          <w:lang w:val="en-GB"/>
        </w:rPr>
        <w:t>.202</w:t>
      </w:r>
      <w:r w:rsidR="009C0BC8">
        <w:rPr>
          <w:rFonts w:ascii="Times New Roman" w:hAnsi="Times New Roman"/>
          <w:b/>
          <w:bCs/>
          <w:sz w:val="22"/>
          <w:lang w:val="en-GB"/>
        </w:rPr>
        <w:t>1</w:t>
      </w:r>
      <w:r w:rsidRPr="00E82463">
        <w:rPr>
          <w:rFonts w:ascii="Times New Roman" w:hAnsi="Times New Roman"/>
          <w:sz w:val="22"/>
          <w:lang w:val="en-GB"/>
        </w:rPr>
        <w:t xml:space="preserve"> at </w:t>
      </w:r>
      <w:r w:rsidR="00064962" w:rsidRPr="00064962">
        <w:rPr>
          <w:rFonts w:ascii="Times New Roman" w:hAnsi="Times New Roman"/>
          <w:b/>
          <w:bCs/>
          <w:sz w:val="22"/>
          <w:lang w:val="en-GB"/>
        </w:rPr>
        <w:t>Republican Training Center of GIES MD</w:t>
      </w:r>
      <w:r w:rsidR="00064962">
        <w:rPr>
          <w:rFonts w:ascii="Times New Roman" w:hAnsi="Times New Roman"/>
          <w:b/>
          <w:bCs/>
          <w:sz w:val="22"/>
          <w:lang w:val="en-GB"/>
        </w:rPr>
        <w:t xml:space="preserve">, </w:t>
      </w:r>
      <w:r w:rsidR="00064962" w:rsidRPr="00064962">
        <w:rPr>
          <w:rFonts w:ascii="Times New Roman" w:hAnsi="Times New Roman"/>
          <w:b/>
          <w:bCs/>
          <w:sz w:val="22"/>
          <w:lang w:val="en-US"/>
        </w:rPr>
        <w:t xml:space="preserve">MD-2060, Mun. </w:t>
      </w:r>
      <w:r w:rsidR="00064962" w:rsidRPr="009C17B8">
        <w:rPr>
          <w:rFonts w:ascii="Times New Roman" w:hAnsi="Times New Roman"/>
          <w:b/>
          <w:bCs/>
          <w:sz w:val="22"/>
          <w:lang w:val="en-US"/>
        </w:rPr>
        <w:t xml:space="preserve">Chișinău, bd. Cuza-Vodă, 8/1, </w:t>
      </w:r>
      <w:r w:rsidRPr="00E82463">
        <w:rPr>
          <w:rFonts w:ascii="Times New Roman" w:hAnsi="Times New Roman"/>
          <w:sz w:val="22"/>
          <w:lang w:val="en-GB"/>
        </w:rPr>
        <w:t xml:space="preserve">by the </w:t>
      </w:r>
      <w:r w:rsidR="00C60DD3" w:rsidRPr="00E82463">
        <w:rPr>
          <w:rFonts w:ascii="Times New Roman" w:hAnsi="Times New Roman"/>
          <w:sz w:val="22"/>
          <w:lang w:val="en-GB"/>
        </w:rPr>
        <w:t xml:space="preserve">appointed </w:t>
      </w:r>
      <w:r w:rsidRPr="00E82463">
        <w:rPr>
          <w:rFonts w:ascii="Times New Roman" w:hAnsi="Times New Roman"/>
          <w:sz w:val="22"/>
          <w:lang w:val="en-GB"/>
        </w:rPr>
        <w:t>committee. The committee will draw up minutes of the meeting, which will be available on request.</w:t>
      </w:r>
    </w:p>
    <w:p w14:paraId="0C35E0B1" w14:textId="77777777" w:rsidR="00A5438F" w:rsidRPr="00FC6A15" w:rsidRDefault="00A5438F" w:rsidP="00FC6A15">
      <w:pPr>
        <w:ind w:left="567"/>
        <w:jc w:val="both"/>
        <w:rPr>
          <w:rFonts w:ascii="Times New Roman" w:hAnsi="Times New Roman"/>
          <w:sz w:val="22"/>
        </w:rPr>
      </w:pPr>
      <w:r w:rsidRPr="00FC6A15">
        <w:rPr>
          <w:rFonts w:ascii="Times New Roman" w:hAnsi="Times New Roman"/>
          <w:sz w:val="22"/>
        </w:rPr>
        <w:t>In the case that at the date of the opening session s</w:t>
      </w:r>
      <w:r w:rsidRPr="00A5438F">
        <w:rPr>
          <w:rFonts w:ascii="Times New Roman" w:hAnsi="Times New Roman"/>
          <w:sz w:val="22"/>
        </w:rPr>
        <w:t>ome tenders have not</w:t>
      </w:r>
      <w:r>
        <w:rPr>
          <w:rFonts w:ascii="Times New Roman" w:hAnsi="Times New Roman"/>
          <w:sz w:val="22"/>
        </w:rPr>
        <w:t xml:space="preserve"> been delivered to the contracting authority</w:t>
      </w:r>
      <w:r w:rsidRPr="00FC6A15">
        <w:rPr>
          <w:rFonts w:ascii="Times New Roman" w:hAnsi="Times New Roman"/>
          <w:sz w:val="22"/>
        </w:rPr>
        <w:t xml:space="preserve"> but their representatives can show evidence that it has been sent on time, </w:t>
      </w:r>
      <w:r w:rsidRPr="00A5438F">
        <w:rPr>
          <w:rFonts w:ascii="Times New Roman" w:hAnsi="Times New Roman"/>
          <w:sz w:val="22"/>
        </w:rPr>
        <w:t xml:space="preserve">the contracting authority </w:t>
      </w:r>
      <w:r>
        <w:rPr>
          <w:rFonts w:ascii="Times New Roman" w:hAnsi="Times New Roman"/>
          <w:sz w:val="22"/>
        </w:rPr>
        <w:t>will</w:t>
      </w:r>
      <w:r w:rsidRPr="00FC6A15">
        <w:rPr>
          <w:rFonts w:ascii="Times New Roman" w:hAnsi="Times New Roman"/>
          <w:sz w:val="22"/>
        </w:rPr>
        <w:t xml:space="preserve"> allow them to participate in the first opening session and inform all representatives of the tenderers that a second opening session will be organised.</w:t>
      </w:r>
    </w:p>
    <w:p w14:paraId="09F9A851" w14:textId="77777777" w:rsidR="0047783A" w:rsidRPr="00E82463" w:rsidRDefault="0047783A" w:rsidP="0047783A">
      <w:pPr>
        <w:pStyle w:val="2"/>
        <w:keepNext w:val="0"/>
        <w:ind w:left="567" w:hanging="567"/>
        <w:jc w:val="both"/>
        <w:rPr>
          <w:rFonts w:ascii="Times New Roman" w:hAnsi="Times New Roman"/>
          <w:sz w:val="22"/>
          <w:lang w:val="en-GB"/>
        </w:rPr>
      </w:pPr>
      <w:r w:rsidRPr="00E82463">
        <w:rPr>
          <w:rFonts w:ascii="Times New Roman" w:hAnsi="Times New Roman"/>
          <w:sz w:val="22"/>
          <w:lang w:val="en-GB"/>
        </w:rPr>
        <w:t>19.3</w:t>
      </w:r>
      <w:r w:rsidRPr="00E82463">
        <w:rPr>
          <w:rFonts w:ascii="Times New Roman" w:hAnsi="Times New Roman"/>
          <w:sz w:val="22"/>
          <w:lang w:val="en-GB"/>
        </w:rPr>
        <w:tab/>
        <w:t>At the tender opening, the tenderers</w:t>
      </w:r>
      <w:r w:rsidR="006A5F84" w:rsidRPr="00E82463">
        <w:rPr>
          <w:rFonts w:ascii="Times New Roman" w:hAnsi="Times New Roman"/>
          <w:sz w:val="22"/>
          <w:lang w:val="en-GB"/>
        </w:rPr>
        <w:t>’</w:t>
      </w:r>
      <w:r w:rsidRPr="00E82463">
        <w:rPr>
          <w:rFonts w:ascii="Times New Roman" w:hAnsi="Times New Roman"/>
          <w:sz w:val="22"/>
          <w:lang w:val="en-GB"/>
        </w:rPr>
        <w:t xml:space="preserve"> names, the tender prices, any discount offered, written notifications of alteration and withdrawal, the presence of the requisite tender guarantee (if required) and such other information as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uthority may consider appropriate may be announced.</w:t>
      </w:r>
    </w:p>
    <w:p w14:paraId="49BADFE0" w14:textId="77777777" w:rsidR="0047783A" w:rsidRPr="00E82463" w:rsidRDefault="0047783A" w:rsidP="0047783A">
      <w:pPr>
        <w:pStyle w:val="2"/>
        <w:keepNext w:val="0"/>
        <w:ind w:left="567" w:hanging="567"/>
        <w:jc w:val="both"/>
        <w:rPr>
          <w:rFonts w:ascii="Times New Roman" w:hAnsi="Times New Roman"/>
          <w:sz w:val="22"/>
          <w:lang w:val="en-GB"/>
        </w:rPr>
      </w:pPr>
      <w:r w:rsidRPr="00E82463">
        <w:rPr>
          <w:rFonts w:ascii="Times New Roman" w:hAnsi="Times New Roman"/>
          <w:sz w:val="22"/>
          <w:lang w:val="en-GB"/>
        </w:rPr>
        <w:t>19.4</w:t>
      </w:r>
      <w:r w:rsidRPr="00E82463">
        <w:rPr>
          <w:rFonts w:ascii="Times New Roman" w:hAnsi="Times New Roman"/>
          <w:sz w:val="22"/>
          <w:lang w:val="en-GB"/>
        </w:rPr>
        <w:tab/>
        <w:t>After the public opening of the tenders, no information relating to the examination, clarification, evaluation and comparison of tenders, or recommendations concerning the award of the contract can be disclosed until after the contract has been awarded.</w:t>
      </w:r>
    </w:p>
    <w:p w14:paraId="212B73E9" w14:textId="77777777" w:rsidR="0047783A" w:rsidRPr="00E82463" w:rsidRDefault="0047783A" w:rsidP="0047783A">
      <w:pPr>
        <w:pStyle w:val="2"/>
        <w:keepNext w:val="0"/>
        <w:ind w:left="567" w:hanging="567"/>
        <w:jc w:val="both"/>
        <w:rPr>
          <w:rFonts w:ascii="Times New Roman" w:hAnsi="Times New Roman"/>
          <w:sz w:val="22"/>
          <w:lang w:val="en-GB"/>
        </w:rPr>
      </w:pPr>
      <w:r w:rsidRPr="00E82463">
        <w:rPr>
          <w:rFonts w:ascii="Times New Roman" w:hAnsi="Times New Roman"/>
          <w:sz w:val="22"/>
          <w:lang w:val="en-GB"/>
        </w:rPr>
        <w:t>19.5</w:t>
      </w:r>
      <w:r w:rsidRPr="00E82463">
        <w:rPr>
          <w:rFonts w:ascii="Times New Roman" w:hAnsi="Times New Roman"/>
          <w:sz w:val="22"/>
          <w:lang w:val="en-GB"/>
        </w:rPr>
        <w:tab/>
        <w:t>Any attempt by tenderer</w:t>
      </w:r>
      <w:r w:rsidR="00C778A1" w:rsidRPr="00E82463">
        <w:rPr>
          <w:rFonts w:ascii="Times New Roman" w:hAnsi="Times New Roman"/>
          <w:sz w:val="22"/>
          <w:lang w:val="en-GB"/>
        </w:rPr>
        <w:t>s</w:t>
      </w:r>
      <w:r w:rsidRPr="00E82463">
        <w:rPr>
          <w:rFonts w:ascii="Times New Roman" w:hAnsi="Times New Roman"/>
          <w:sz w:val="22"/>
          <w:lang w:val="en-GB"/>
        </w:rPr>
        <w:t xml:space="preserve"> to influence the evaluation committee in the process of examination, clarification, evaluation and comparison of tenders, to obtain information on how the procedure is progressing or to influence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 xml:space="preserve">uthority in its decision concerning the award of the contract will result in the immediate rejection of </w:t>
      </w:r>
      <w:r w:rsidR="00C778A1" w:rsidRPr="00E82463">
        <w:rPr>
          <w:rFonts w:ascii="Times New Roman" w:hAnsi="Times New Roman"/>
          <w:sz w:val="22"/>
          <w:lang w:val="en-GB"/>
        </w:rPr>
        <w:t xml:space="preserve">their </w:t>
      </w:r>
      <w:r w:rsidRPr="00E82463">
        <w:rPr>
          <w:rFonts w:ascii="Times New Roman" w:hAnsi="Times New Roman"/>
          <w:sz w:val="22"/>
          <w:lang w:val="en-GB"/>
        </w:rPr>
        <w:t>tender</w:t>
      </w:r>
      <w:r w:rsidR="00C778A1" w:rsidRPr="00E82463">
        <w:rPr>
          <w:rFonts w:ascii="Times New Roman" w:hAnsi="Times New Roman"/>
          <w:sz w:val="22"/>
          <w:lang w:val="en-GB"/>
        </w:rPr>
        <w:t>s</w:t>
      </w:r>
      <w:r w:rsidRPr="00E82463">
        <w:rPr>
          <w:rFonts w:ascii="Times New Roman" w:hAnsi="Times New Roman"/>
          <w:sz w:val="22"/>
          <w:lang w:val="en-GB"/>
        </w:rPr>
        <w:t>.</w:t>
      </w:r>
    </w:p>
    <w:p w14:paraId="1B0A7BD3" w14:textId="77777777" w:rsidR="0047783A" w:rsidRPr="00E82463" w:rsidRDefault="0047783A" w:rsidP="0047783A">
      <w:pPr>
        <w:pStyle w:val="2"/>
        <w:keepNext w:val="0"/>
        <w:ind w:left="567" w:hanging="567"/>
        <w:jc w:val="both"/>
        <w:rPr>
          <w:rFonts w:ascii="Times New Roman" w:hAnsi="Times New Roman"/>
          <w:lang w:val="en-GB"/>
        </w:rPr>
      </w:pPr>
      <w:r w:rsidRPr="00E82463">
        <w:rPr>
          <w:rFonts w:ascii="Times New Roman" w:hAnsi="Times New Roman"/>
          <w:sz w:val="22"/>
          <w:lang w:val="en-GB"/>
        </w:rPr>
        <w:t>19.6</w:t>
      </w:r>
      <w:r w:rsidRPr="00E82463">
        <w:rPr>
          <w:rFonts w:ascii="Times New Roman" w:hAnsi="Times New Roman"/>
          <w:sz w:val="22"/>
          <w:lang w:val="en-GB"/>
        </w:rPr>
        <w:tab/>
        <w:t xml:space="preserve">All tenders received after the deadline for submission specified in the </w:t>
      </w:r>
      <w:r w:rsidR="00171C45" w:rsidRPr="00E82463">
        <w:rPr>
          <w:rFonts w:ascii="Times New Roman" w:hAnsi="Times New Roman"/>
          <w:sz w:val="22"/>
          <w:lang w:val="en-GB"/>
        </w:rPr>
        <w:t>contract notice</w:t>
      </w:r>
      <w:r w:rsidRPr="00E82463">
        <w:rPr>
          <w:rFonts w:ascii="Times New Roman" w:hAnsi="Times New Roman"/>
          <w:sz w:val="22"/>
          <w:lang w:val="en-GB"/>
        </w:rPr>
        <w:t xml:space="preserve"> or these instructions will be kept by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uthority. The associated guarantees will be returned to the tenderers. No liability can be accepted for late delivery of tenders. Late tenders will be rejected and will not be evaluated.</w:t>
      </w:r>
    </w:p>
    <w:p w14:paraId="7C3D20BF" w14:textId="77777777" w:rsidR="0047783A" w:rsidRPr="00E82463" w:rsidRDefault="0047783A" w:rsidP="00A4424B">
      <w:pPr>
        <w:pStyle w:val="1"/>
      </w:pPr>
      <w:bookmarkStart w:id="26" w:name="_Toc42488089"/>
      <w:r w:rsidRPr="00E82463">
        <w:lastRenderedPageBreak/>
        <w:t>Evaluation of tenders</w:t>
      </w:r>
      <w:bookmarkEnd w:id="26"/>
    </w:p>
    <w:p w14:paraId="501E2A15" w14:textId="77777777" w:rsidR="0047783A" w:rsidRPr="00E82463" w:rsidRDefault="0047783A" w:rsidP="0047783A">
      <w:pPr>
        <w:pStyle w:val="2"/>
        <w:ind w:left="567" w:hanging="567"/>
        <w:jc w:val="both"/>
        <w:rPr>
          <w:rFonts w:ascii="Times New Roman" w:hAnsi="Times New Roman"/>
          <w:sz w:val="22"/>
          <w:lang w:val="en-GB"/>
        </w:rPr>
      </w:pPr>
      <w:r w:rsidRPr="00E82463">
        <w:rPr>
          <w:rFonts w:ascii="Times New Roman" w:hAnsi="Times New Roman"/>
          <w:sz w:val="22"/>
          <w:lang w:val="en-GB"/>
        </w:rPr>
        <w:t>20.1</w:t>
      </w:r>
      <w:r w:rsidRPr="00E82463">
        <w:rPr>
          <w:rFonts w:ascii="Times New Roman" w:hAnsi="Times New Roman"/>
          <w:sz w:val="22"/>
          <w:lang w:val="en-GB"/>
        </w:rPr>
        <w:tab/>
        <w:t>Examination of the administrative conformity of tenders</w:t>
      </w:r>
    </w:p>
    <w:p w14:paraId="30415AA5"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14:paraId="563F3ED0"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 xml:space="preserve">Substantial departures or restrictions are those which affect the scope, quality or execution of the contract, differ widely from the terms of the tender dossier, limit the rights of the </w:t>
      </w:r>
      <w:r w:rsidR="00DD6678">
        <w:rPr>
          <w:rFonts w:ascii="Times New Roman" w:hAnsi="Times New Roman"/>
          <w:sz w:val="22"/>
        </w:rPr>
        <w:t>c</w:t>
      </w:r>
      <w:r w:rsidRPr="00E82463">
        <w:rPr>
          <w:rFonts w:ascii="Times New Roman" w:hAnsi="Times New Roman"/>
          <w:sz w:val="22"/>
        </w:rPr>
        <w:t xml:space="preserve">ontracting </w:t>
      </w:r>
      <w:r w:rsidR="00DD6678">
        <w:rPr>
          <w:rFonts w:ascii="Times New Roman" w:hAnsi="Times New Roman"/>
          <w:sz w:val="22"/>
        </w:rPr>
        <w:t>a</w:t>
      </w:r>
      <w:r w:rsidRPr="00E82463">
        <w:rPr>
          <w:rFonts w:ascii="Times New Roman" w:hAnsi="Times New Roman"/>
          <w:sz w:val="22"/>
        </w:rPr>
        <w:t>uthority or the tenderer</w:t>
      </w:r>
      <w:r w:rsidR="006A5F84" w:rsidRPr="00E82463">
        <w:rPr>
          <w:rFonts w:ascii="Times New Roman" w:hAnsi="Times New Roman"/>
          <w:sz w:val="22"/>
        </w:rPr>
        <w:t>’</w:t>
      </w:r>
      <w:r w:rsidRPr="00E82463">
        <w:rPr>
          <w:rFonts w:ascii="Times New Roman" w:hAnsi="Times New Roman"/>
          <w:sz w:val="22"/>
        </w:rPr>
        <w:t>s obligations under the contract or distort competition for tenderers whose tenders do comply. Decisions to the effect that a tender is not administratively compliant must be duly justified in the evaluation minutes.</w:t>
      </w:r>
    </w:p>
    <w:p w14:paraId="5359875B" w14:textId="77777777" w:rsidR="0047783A" w:rsidRPr="00E82463" w:rsidRDefault="0047783A" w:rsidP="0047783A">
      <w:pPr>
        <w:ind w:left="567"/>
        <w:jc w:val="both"/>
        <w:outlineLvl w:val="0"/>
        <w:rPr>
          <w:rFonts w:ascii="Times New Roman" w:hAnsi="Times New Roman"/>
          <w:sz w:val="22"/>
        </w:rPr>
      </w:pPr>
      <w:r w:rsidRPr="00E82463">
        <w:rPr>
          <w:rFonts w:ascii="Times New Roman" w:hAnsi="Times New Roman"/>
          <w:sz w:val="22"/>
        </w:rPr>
        <w:t>If a tender does not comply with the tender dossier, it will be rejected immediately and may not subsequently be made to comply by correcting it or withdrawing the departure or restriction.</w:t>
      </w:r>
    </w:p>
    <w:p w14:paraId="2CAA8713" w14:textId="77777777" w:rsidR="0047783A" w:rsidRPr="00E82463" w:rsidRDefault="0047783A" w:rsidP="0047783A">
      <w:pPr>
        <w:pStyle w:val="2"/>
        <w:ind w:left="567" w:hanging="567"/>
        <w:jc w:val="both"/>
        <w:rPr>
          <w:rFonts w:ascii="Times New Roman" w:hAnsi="Times New Roman"/>
          <w:sz w:val="22"/>
          <w:lang w:val="en-GB"/>
        </w:rPr>
      </w:pPr>
      <w:r w:rsidRPr="00E82463">
        <w:rPr>
          <w:rFonts w:ascii="Times New Roman" w:hAnsi="Times New Roman"/>
          <w:sz w:val="22"/>
          <w:lang w:val="en-GB"/>
        </w:rPr>
        <w:t>20.2</w:t>
      </w:r>
      <w:r w:rsidRPr="00E82463">
        <w:rPr>
          <w:rFonts w:ascii="Times New Roman" w:hAnsi="Times New Roman"/>
          <w:sz w:val="22"/>
          <w:lang w:val="en-GB"/>
        </w:rPr>
        <w:tab/>
        <w:t>Technical evaluation</w:t>
      </w:r>
    </w:p>
    <w:p w14:paraId="250CB5A7" w14:textId="77777777" w:rsidR="0047783A" w:rsidRPr="00E82463" w:rsidRDefault="0047783A" w:rsidP="00E82463">
      <w:pPr>
        <w:spacing w:before="0"/>
        <w:ind w:left="567"/>
        <w:jc w:val="both"/>
        <w:outlineLvl w:val="0"/>
        <w:rPr>
          <w:rFonts w:ascii="Times New Roman" w:hAnsi="Times New Roman"/>
          <w:sz w:val="22"/>
        </w:rPr>
      </w:pPr>
      <w:bookmarkStart w:id="27" w:name="_Ref500330647"/>
      <w:r w:rsidRPr="00E82463">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14:paraId="73A181A9" w14:textId="77777777" w:rsidR="0047783A" w:rsidRPr="00E82463" w:rsidRDefault="0047783A" w:rsidP="00E82463">
      <w:pPr>
        <w:pStyle w:val="2"/>
        <w:keepNext w:val="0"/>
        <w:spacing w:before="0"/>
        <w:ind w:left="567"/>
        <w:jc w:val="both"/>
        <w:rPr>
          <w:rFonts w:ascii="Times New Roman" w:hAnsi="Times New Roman"/>
          <w:sz w:val="22"/>
          <w:szCs w:val="22"/>
          <w:lang w:val="en-GB"/>
        </w:rPr>
      </w:pPr>
      <w:r w:rsidRPr="00E82463">
        <w:rPr>
          <w:rFonts w:ascii="Times New Roman" w:hAnsi="Times New Roman"/>
          <w:sz w:val="22"/>
          <w:szCs w:val="22"/>
          <w:lang w:val="en-GB"/>
        </w:rPr>
        <w:t xml:space="preserve">The minimum qualifications required (see selection criteria in </w:t>
      </w:r>
      <w:r w:rsidR="00B50CF5">
        <w:rPr>
          <w:rFonts w:ascii="Times New Roman" w:hAnsi="Times New Roman"/>
          <w:sz w:val="22"/>
          <w:szCs w:val="22"/>
          <w:lang w:val="en-GB"/>
        </w:rPr>
        <w:t xml:space="preserve">the additional information about the </w:t>
      </w:r>
      <w:r w:rsidR="00DD6678">
        <w:rPr>
          <w:rFonts w:ascii="Times New Roman" w:hAnsi="Times New Roman"/>
          <w:sz w:val="22"/>
          <w:szCs w:val="22"/>
          <w:lang w:val="en-GB"/>
        </w:rPr>
        <w:t>c</w:t>
      </w:r>
      <w:r w:rsidR="00171C45" w:rsidRPr="00E82463">
        <w:rPr>
          <w:rFonts w:ascii="Times New Roman" w:hAnsi="Times New Roman"/>
          <w:sz w:val="22"/>
          <w:szCs w:val="22"/>
          <w:lang w:val="en-GB"/>
        </w:rPr>
        <w:t>ontract notice</w:t>
      </w:r>
      <w:r w:rsidRPr="00E82463">
        <w:rPr>
          <w:rFonts w:ascii="Times New Roman" w:hAnsi="Times New Roman"/>
          <w:sz w:val="22"/>
          <w:szCs w:val="22"/>
          <w:lang w:val="en-GB"/>
        </w:rPr>
        <w:t xml:space="preserve"> are to be evaluated at the start of this stage.</w:t>
      </w:r>
    </w:p>
    <w:bookmarkEnd w:id="27"/>
    <w:p w14:paraId="15F820DD" w14:textId="77777777" w:rsidR="0047783A" w:rsidRPr="00E82463" w:rsidRDefault="0047783A" w:rsidP="00E82463">
      <w:pPr>
        <w:spacing w:before="0"/>
        <w:ind w:left="567"/>
        <w:jc w:val="both"/>
        <w:outlineLvl w:val="0"/>
        <w:rPr>
          <w:rFonts w:ascii="Times New Roman" w:hAnsi="Times New Roman"/>
          <w:sz w:val="22"/>
        </w:rPr>
      </w:pPr>
      <w:r w:rsidRPr="00E82463">
        <w:rPr>
          <w:rFonts w:ascii="Times New Roman" w:hAnsi="Times New Roman"/>
          <w:sz w:val="22"/>
        </w:rPr>
        <w:t>Where contracts include after-sales service and/or training, the technical quality of such services will also be evaluated by using yes/no criteria as specified in the tender dossier.</w:t>
      </w:r>
    </w:p>
    <w:p w14:paraId="6B118A7C" w14:textId="77777777" w:rsidR="0047783A" w:rsidRPr="00E82463" w:rsidRDefault="0047783A" w:rsidP="0047783A">
      <w:pPr>
        <w:pStyle w:val="2"/>
        <w:ind w:left="567" w:hanging="567"/>
        <w:jc w:val="both"/>
        <w:rPr>
          <w:rFonts w:ascii="Times New Roman" w:hAnsi="Times New Roman"/>
          <w:lang w:val="en-GB"/>
        </w:rPr>
      </w:pPr>
      <w:r w:rsidRPr="00E82463">
        <w:rPr>
          <w:rFonts w:ascii="Times New Roman" w:hAnsi="Times New Roman"/>
          <w:sz w:val="22"/>
          <w:lang w:val="en-GB"/>
        </w:rPr>
        <w:t>20.3</w:t>
      </w:r>
      <w:r w:rsidRPr="00E82463">
        <w:rPr>
          <w:rFonts w:ascii="Times New Roman" w:hAnsi="Times New Roman"/>
          <w:sz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14:paraId="1AFAACD6" w14:textId="77777777" w:rsidR="0047783A" w:rsidRPr="00E82463" w:rsidRDefault="0047783A" w:rsidP="0047783A">
      <w:pPr>
        <w:pStyle w:val="2"/>
        <w:ind w:left="567" w:hanging="567"/>
        <w:jc w:val="both"/>
        <w:rPr>
          <w:rFonts w:ascii="Times New Roman" w:hAnsi="Times New Roman"/>
          <w:sz w:val="22"/>
          <w:lang w:val="en-GB"/>
        </w:rPr>
      </w:pPr>
      <w:r w:rsidRPr="00E82463">
        <w:rPr>
          <w:rFonts w:ascii="Times New Roman" w:hAnsi="Times New Roman"/>
          <w:sz w:val="22"/>
          <w:lang w:val="en-GB"/>
        </w:rPr>
        <w:t>20.4</w:t>
      </w:r>
      <w:r w:rsidRPr="00E82463">
        <w:rPr>
          <w:rFonts w:ascii="Times New Roman" w:hAnsi="Times New Roman"/>
          <w:sz w:val="22"/>
          <w:lang w:val="en-GB"/>
        </w:rPr>
        <w:tab/>
        <w:t>Financial evaluation</w:t>
      </w:r>
    </w:p>
    <w:p w14:paraId="1DC555E7" w14:textId="77777777" w:rsidR="0047783A" w:rsidRPr="00E82463"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t xml:space="preserve">Tenders found to be technically compliant </w:t>
      </w:r>
      <w:r w:rsidR="00FE7D87" w:rsidRPr="00E82463">
        <w:rPr>
          <w:rFonts w:ascii="Times New Roman" w:hAnsi="Times New Roman"/>
          <w:sz w:val="22"/>
        </w:rPr>
        <w:t>will</w:t>
      </w:r>
      <w:r w:rsidRPr="00E82463">
        <w:rPr>
          <w:rFonts w:ascii="Times New Roman" w:hAnsi="Times New Roman"/>
          <w:sz w:val="22"/>
        </w:rPr>
        <w:t xml:space="preserve"> be checked for any arithmetical errors in computation and summation. Errors will be corrected by the evaluation committee as follows:</w:t>
      </w:r>
    </w:p>
    <w:p w14:paraId="367D2F53" w14:textId="77777777"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where there is a discrepancy between amounts in figures and in words, the amount in words will be the amount taken into account;</w:t>
      </w:r>
    </w:p>
    <w:p w14:paraId="7B8D43AA" w14:textId="77777777"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except for lump-sum contracts, where there is a discrepancy between a unit price and the total amount derived from the multiplication of the unit price and the quantity, the unit price as quoted will be the price taken into account.</w:t>
      </w:r>
    </w:p>
    <w:p w14:paraId="7569B9A8" w14:textId="77777777" w:rsidR="0047783A"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lastRenderedPageBreak/>
        <w:t>b)</w:t>
      </w:r>
      <w:r w:rsidRPr="00E82463">
        <w:rPr>
          <w:rFonts w:ascii="Times New Roman" w:hAnsi="Times New Roman"/>
          <w:sz w:val="22"/>
        </w:rPr>
        <w:tab/>
        <w:t>Amounts corrected in this way will be binding on the tenderer. If the tenderer does not accept them, its tender will be rejected.</w:t>
      </w:r>
    </w:p>
    <w:p w14:paraId="74044742" w14:textId="77777777" w:rsidR="002456F1" w:rsidRDefault="002456F1" w:rsidP="009C1AB9">
      <w:pPr>
        <w:tabs>
          <w:tab w:val="left" w:pos="851"/>
        </w:tabs>
        <w:spacing w:after="0"/>
        <w:ind w:left="851" w:hanging="284"/>
        <w:jc w:val="both"/>
        <w:rPr>
          <w:rFonts w:ascii="Times New Roman" w:hAnsi="Times New Roman"/>
          <w:sz w:val="22"/>
        </w:rPr>
      </w:pPr>
      <w:r>
        <w:rPr>
          <w:rFonts w:ascii="Times New Roman" w:hAnsi="Times New Roman"/>
          <w:sz w:val="22"/>
        </w:rPr>
        <w:t>c) Unless specified otherwise, t</w:t>
      </w:r>
      <w:r w:rsidRPr="004002E5">
        <w:rPr>
          <w:rFonts w:ascii="Times New Roman" w:hAnsi="Times New Roman"/>
          <w:sz w:val="22"/>
        </w:rPr>
        <w:t xml:space="preserve">he purpose of the </w:t>
      </w:r>
      <w:r>
        <w:rPr>
          <w:rFonts w:ascii="Times New Roman" w:hAnsi="Times New Roman"/>
          <w:sz w:val="22"/>
        </w:rPr>
        <w:t>f</w:t>
      </w:r>
      <w:r w:rsidRPr="00E82463">
        <w:rPr>
          <w:rFonts w:ascii="Times New Roman" w:hAnsi="Times New Roman"/>
          <w:sz w:val="22"/>
        </w:rPr>
        <w:t>inancial</w:t>
      </w:r>
      <w:r w:rsidRPr="002456F1">
        <w:rPr>
          <w:rFonts w:ascii="Times New Roman" w:hAnsi="Times New Roman"/>
          <w:sz w:val="22"/>
        </w:rPr>
        <w:t xml:space="preserve"> </w:t>
      </w:r>
      <w:r w:rsidRPr="004002E5">
        <w:rPr>
          <w:rFonts w:ascii="Times New Roman" w:hAnsi="Times New Roman"/>
          <w:sz w:val="22"/>
        </w:rPr>
        <w:t xml:space="preserve">evaluation process is to identify the tenderer </w:t>
      </w:r>
      <w:r>
        <w:rPr>
          <w:rFonts w:ascii="Times New Roman" w:hAnsi="Times New Roman"/>
          <w:sz w:val="22"/>
        </w:rPr>
        <w:t>of</w:t>
      </w:r>
      <w:r w:rsidRPr="004002E5">
        <w:rPr>
          <w:rFonts w:ascii="Times New Roman" w:hAnsi="Times New Roman"/>
          <w:sz w:val="22"/>
        </w:rPr>
        <w:t>f</w:t>
      </w:r>
      <w:r>
        <w:rPr>
          <w:rFonts w:ascii="Times New Roman" w:hAnsi="Times New Roman"/>
          <w:sz w:val="22"/>
        </w:rPr>
        <w:t>e</w:t>
      </w:r>
      <w:r w:rsidRPr="004002E5">
        <w:rPr>
          <w:rFonts w:ascii="Times New Roman" w:hAnsi="Times New Roman"/>
          <w:sz w:val="22"/>
        </w:rPr>
        <w:t>r</w:t>
      </w:r>
      <w:r>
        <w:rPr>
          <w:rFonts w:ascii="Times New Roman" w:hAnsi="Times New Roman"/>
          <w:sz w:val="22"/>
        </w:rPr>
        <w:t>ing</w:t>
      </w:r>
      <w:r w:rsidRPr="004002E5">
        <w:rPr>
          <w:rFonts w:ascii="Times New Roman" w:hAnsi="Times New Roman"/>
          <w:sz w:val="22"/>
        </w:rPr>
        <w:t xml:space="preserve"> the lowest </w:t>
      </w:r>
      <w:r>
        <w:rPr>
          <w:rFonts w:ascii="Times New Roman" w:hAnsi="Times New Roman"/>
          <w:sz w:val="22"/>
        </w:rPr>
        <w:t>price</w:t>
      </w:r>
      <w:r w:rsidRPr="004002E5">
        <w:rPr>
          <w:rFonts w:ascii="Times New Roman" w:hAnsi="Times New Roman"/>
          <w:sz w:val="22"/>
        </w:rPr>
        <w:t xml:space="preserve">. </w:t>
      </w:r>
      <w:r>
        <w:rPr>
          <w:rFonts w:ascii="Times New Roman" w:hAnsi="Times New Roman"/>
          <w:sz w:val="22"/>
        </w:rPr>
        <w:t xml:space="preserve">Where specified in </w:t>
      </w:r>
      <w:r w:rsidRPr="004002E5">
        <w:rPr>
          <w:rFonts w:ascii="Times New Roman" w:hAnsi="Times New Roman"/>
          <w:sz w:val="22"/>
        </w:rPr>
        <w:t>the technical specifications</w:t>
      </w:r>
      <w:r>
        <w:rPr>
          <w:rFonts w:ascii="Times New Roman" w:hAnsi="Times New Roman"/>
          <w:sz w:val="22"/>
        </w:rPr>
        <w:t>, t</w:t>
      </w:r>
      <w:r w:rsidRPr="004002E5">
        <w:rPr>
          <w:rFonts w:ascii="Times New Roman" w:hAnsi="Times New Roman"/>
          <w:sz w:val="22"/>
        </w:rPr>
        <w:t xml:space="preserve">he evaluation of tenders may take into account not only the </w:t>
      </w:r>
      <w:r>
        <w:rPr>
          <w:rFonts w:ascii="Times New Roman" w:hAnsi="Times New Roman"/>
          <w:sz w:val="22"/>
        </w:rPr>
        <w:t>a</w:t>
      </w:r>
      <w:r w:rsidRPr="004002E5">
        <w:rPr>
          <w:rFonts w:ascii="Times New Roman" w:hAnsi="Times New Roman"/>
          <w:sz w:val="22"/>
        </w:rPr>
        <w:t>c</w:t>
      </w:r>
      <w:r>
        <w:rPr>
          <w:rFonts w:ascii="Times New Roman" w:hAnsi="Times New Roman"/>
          <w:sz w:val="22"/>
        </w:rPr>
        <w:t>quisition</w:t>
      </w:r>
      <w:r w:rsidRPr="004002E5">
        <w:rPr>
          <w:rFonts w:ascii="Times New Roman" w:hAnsi="Times New Roman"/>
          <w:sz w:val="22"/>
        </w:rPr>
        <w:t xml:space="preserve"> costs but, </w:t>
      </w:r>
      <w:r w:rsidRPr="00D73E36">
        <w:rPr>
          <w:rFonts w:ascii="Times New Roman" w:hAnsi="Times New Roman"/>
          <w:sz w:val="22"/>
        </w:rPr>
        <w:t>to the extent relevant</w:t>
      </w:r>
      <w:r w:rsidRPr="004002E5">
        <w:rPr>
          <w:rFonts w:ascii="Times New Roman" w:hAnsi="Times New Roman"/>
          <w:sz w:val="22"/>
        </w:rPr>
        <w:t xml:space="preserve">, </w:t>
      </w:r>
      <w:r w:rsidRPr="00D73E36">
        <w:rPr>
          <w:rFonts w:ascii="Times New Roman" w:hAnsi="Times New Roman"/>
          <w:sz w:val="22"/>
        </w:rPr>
        <w:t xml:space="preserve">costs borne over the life cycle of the supplies (such as for instance maintenance costs </w:t>
      </w:r>
      <w:r w:rsidRPr="004002E5">
        <w:rPr>
          <w:rFonts w:ascii="Times New Roman" w:hAnsi="Times New Roman"/>
          <w:sz w:val="22"/>
        </w:rPr>
        <w:t xml:space="preserve">and operating costs), in line with the technical specifications. </w:t>
      </w:r>
      <w:r>
        <w:rPr>
          <w:rFonts w:ascii="Times New Roman" w:hAnsi="Times New Roman"/>
          <w:sz w:val="22"/>
        </w:rPr>
        <w:t>In such case, t</w:t>
      </w:r>
      <w:r w:rsidRPr="004002E5">
        <w:rPr>
          <w:rFonts w:ascii="Times New Roman" w:hAnsi="Times New Roman"/>
          <w:sz w:val="22"/>
        </w:rPr>
        <w:t xml:space="preserve">he </w:t>
      </w:r>
      <w:r w:rsidR="00DD6678">
        <w:rPr>
          <w:rFonts w:ascii="Times New Roman" w:hAnsi="Times New Roman"/>
          <w:sz w:val="22"/>
        </w:rPr>
        <w:t>c</w:t>
      </w:r>
      <w:r w:rsidRPr="004002E5">
        <w:rPr>
          <w:rFonts w:ascii="Times New Roman" w:hAnsi="Times New Roman"/>
          <w:sz w:val="22"/>
        </w:rPr>
        <w:t xml:space="preserve">ontracting </w:t>
      </w:r>
      <w:r w:rsidR="00DD6678">
        <w:rPr>
          <w:rFonts w:ascii="Times New Roman" w:hAnsi="Times New Roman"/>
          <w:sz w:val="22"/>
        </w:rPr>
        <w:t>a</w:t>
      </w:r>
      <w:r w:rsidRPr="004002E5">
        <w:rPr>
          <w:rFonts w:ascii="Times New Roman" w:hAnsi="Times New Roman"/>
          <w:sz w:val="22"/>
        </w:rPr>
        <w:t>uthority will examine in detail all the information supplied by the tenderers and will formulate its judgment on the basis of the lowest total cost, including additional costs</w:t>
      </w:r>
      <w:r w:rsidRPr="009C1AB9">
        <w:rPr>
          <w:rFonts w:ascii="Times New Roman" w:hAnsi="Times New Roman"/>
          <w:sz w:val="22"/>
        </w:rPr>
        <w:t>.</w:t>
      </w:r>
    </w:p>
    <w:p w14:paraId="632E9819" w14:textId="77777777" w:rsidR="0047783A" w:rsidRPr="00E82463" w:rsidRDefault="0047783A" w:rsidP="0047783A">
      <w:pPr>
        <w:pStyle w:val="2"/>
        <w:ind w:left="567" w:hanging="567"/>
        <w:jc w:val="both"/>
        <w:rPr>
          <w:rFonts w:ascii="Times New Roman" w:hAnsi="Times New Roman"/>
          <w:sz w:val="22"/>
          <w:lang w:val="en-GB"/>
        </w:rPr>
      </w:pPr>
      <w:r w:rsidRPr="00E82463">
        <w:rPr>
          <w:rFonts w:ascii="Times New Roman" w:hAnsi="Times New Roman"/>
          <w:sz w:val="22"/>
          <w:lang w:val="en-GB"/>
        </w:rPr>
        <w:t>20.5</w:t>
      </w:r>
      <w:r w:rsidRPr="00E82463">
        <w:rPr>
          <w:rFonts w:ascii="Times New Roman" w:hAnsi="Times New Roman"/>
          <w:sz w:val="22"/>
          <w:lang w:val="en-GB"/>
        </w:rPr>
        <w:tab/>
        <w:t>Variant solutions</w:t>
      </w:r>
    </w:p>
    <w:p w14:paraId="0D8DF14B" w14:textId="77777777" w:rsidR="0047783A" w:rsidRPr="00E82463" w:rsidRDefault="0047783A" w:rsidP="00FC6A15">
      <w:pPr>
        <w:ind w:left="567"/>
        <w:jc w:val="both"/>
      </w:pPr>
      <w:r w:rsidRPr="00FC6A15">
        <w:rPr>
          <w:rFonts w:ascii="Times New Roman" w:hAnsi="Times New Roman"/>
          <w:sz w:val="22"/>
        </w:rPr>
        <w:t>Variant solutions will not be taken into consideration.</w:t>
      </w:r>
    </w:p>
    <w:p w14:paraId="196E878A" w14:textId="77777777" w:rsidR="0047783A" w:rsidRPr="00E82463" w:rsidRDefault="0047783A" w:rsidP="0047783A">
      <w:pPr>
        <w:pStyle w:val="2"/>
        <w:ind w:left="567" w:hanging="567"/>
        <w:jc w:val="both"/>
        <w:rPr>
          <w:rFonts w:ascii="Times New Roman" w:hAnsi="Times New Roman"/>
          <w:sz w:val="22"/>
          <w:lang w:val="en-GB"/>
        </w:rPr>
      </w:pPr>
      <w:r w:rsidRPr="00E82463">
        <w:rPr>
          <w:rFonts w:ascii="Times New Roman" w:hAnsi="Times New Roman"/>
          <w:sz w:val="22"/>
          <w:lang w:val="en-GB"/>
        </w:rPr>
        <w:t>20.6</w:t>
      </w:r>
      <w:r w:rsidRPr="00E82463">
        <w:rPr>
          <w:rFonts w:ascii="Times New Roman" w:hAnsi="Times New Roman"/>
          <w:sz w:val="22"/>
          <w:lang w:val="en-GB"/>
        </w:rPr>
        <w:tab/>
        <w:t>Award criteria</w:t>
      </w:r>
    </w:p>
    <w:p w14:paraId="405282F0" w14:textId="171B695F" w:rsidR="0047783A" w:rsidRPr="00E82463" w:rsidRDefault="0047783A" w:rsidP="0047783A">
      <w:pPr>
        <w:ind w:left="567" w:firstLine="11"/>
        <w:jc w:val="both"/>
        <w:outlineLvl w:val="0"/>
        <w:rPr>
          <w:rFonts w:ascii="Times New Roman" w:hAnsi="Times New Roman"/>
        </w:rPr>
      </w:pPr>
      <w:r w:rsidRPr="00215C4D">
        <w:rPr>
          <w:rFonts w:ascii="Times New Roman" w:hAnsi="Times New Roman"/>
          <w:sz w:val="22"/>
        </w:rPr>
        <w:t>The sole award criterion will be the price. The contract will be awarded to the lowest compliant tender.</w:t>
      </w:r>
    </w:p>
    <w:p w14:paraId="280C9713" w14:textId="77777777" w:rsidR="00EA1ADC" w:rsidRDefault="00EA1ADC" w:rsidP="00C348C0">
      <w:pPr>
        <w:jc w:val="both"/>
        <w:rPr>
          <w:rFonts w:ascii="Times New Roman" w:hAnsi="Times New Roman"/>
          <w:b/>
          <w:sz w:val="28"/>
          <w:szCs w:val="28"/>
        </w:rPr>
      </w:pPr>
      <w:r w:rsidRPr="00C348C0">
        <w:rPr>
          <w:rFonts w:ascii="Times New Roman" w:hAnsi="Times New Roman"/>
          <w:b/>
          <w:sz w:val="28"/>
          <w:szCs w:val="28"/>
        </w:rPr>
        <w:t>2</w:t>
      </w:r>
      <w:r>
        <w:rPr>
          <w:rFonts w:ascii="Times New Roman" w:hAnsi="Times New Roman"/>
          <w:b/>
          <w:sz w:val="28"/>
          <w:szCs w:val="28"/>
        </w:rPr>
        <w:t>1.</w:t>
      </w:r>
      <w:r>
        <w:rPr>
          <w:rFonts w:ascii="Times New Roman" w:hAnsi="Times New Roman"/>
          <w:b/>
          <w:sz w:val="28"/>
          <w:szCs w:val="28"/>
        </w:rPr>
        <w:tab/>
        <w:t>Notification of award</w:t>
      </w:r>
    </w:p>
    <w:p w14:paraId="060C7206" w14:textId="77777777" w:rsidR="00EA1ADC" w:rsidRPr="00EA1ADC" w:rsidRDefault="00EA1ADC" w:rsidP="00EA1ADC">
      <w:pPr>
        <w:ind w:left="567"/>
        <w:jc w:val="both"/>
        <w:rPr>
          <w:rFonts w:ascii="Times New Roman" w:hAnsi="Times New Roman"/>
          <w:sz w:val="22"/>
          <w:szCs w:val="22"/>
        </w:rPr>
      </w:pPr>
      <w:r>
        <w:rPr>
          <w:rFonts w:ascii="Times New Roman" w:hAnsi="Times New Roman"/>
          <w:sz w:val="22"/>
          <w:szCs w:val="22"/>
        </w:rPr>
        <w:t xml:space="preserve">The </w:t>
      </w:r>
      <w:r w:rsidR="00DD6678">
        <w:rPr>
          <w:rFonts w:ascii="Times New Roman" w:hAnsi="Times New Roman"/>
          <w:sz w:val="22"/>
          <w:szCs w:val="22"/>
        </w:rPr>
        <w:t>c</w:t>
      </w:r>
      <w:r>
        <w:rPr>
          <w:rFonts w:ascii="Times New Roman" w:hAnsi="Times New Roman"/>
          <w:sz w:val="22"/>
          <w:szCs w:val="22"/>
        </w:rPr>
        <w:t xml:space="preserve">ontracting </w:t>
      </w:r>
      <w:r w:rsidR="00DD6678">
        <w:rPr>
          <w:rFonts w:ascii="Times New Roman" w:hAnsi="Times New Roman"/>
          <w:sz w:val="22"/>
          <w:szCs w:val="22"/>
        </w:rPr>
        <w:t>a</w:t>
      </w:r>
      <w:r>
        <w:rPr>
          <w:rFonts w:ascii="Times New Roman" w:hAnsi="Times New Roman"/>
          <w:sz w:val="22"/>
          <w:szCs w:val="22"/>
        </w:rPr>
        <w:t xml:space="preserve">uthority will inform all tenderers simultaneously and individually of the award decision. The tender guarantees of the unsuccessful tenderers will be released once the contract is signed. </w:t>
      </w:r>
    </w:p>
    <w:p w14:paraId="267EF38C" w14:textId="77777777" w:rsidR="0047783A" w:rsidRPr="00C348C0" w:rsidRDefault="00EA1ADC" w:rsidP="00C348C0">
      <w:pPr>
        <w:pStyle w:val="1"/>
        <w:numPr>
          <w:ilvl w:val="0"/>
          <w:numId w:val="0"/>
        </w:numPr>
        <w:rPr>
          <w:lang w:val="en-GB"/>
        </w:rPr>
      </w:pPr>
      <w:bookmarkStart w:id="28" w:name="_Toc41467298"/>
      <w:bookmarkStart w:id="29" w:name="_Toc42488090"/>
      <w:r>
        <w:rPr>
          <w:lang w:val="en-GB"/>
        </w:rPr>
        <w:t>22.</w:t>
      </w:r>
      <w:r>
        <w:rPr>
          <w:lang w:val="en-GB"/>
        </w:rPr>
        <w:tab/>
      </w:r>
      <w:r w:rsidR="0047783A" w:rsidRPr="00C348C0">
        <w:rPr>
          <w:lang w:val="en-GB"/>
        </w:rPr>
        <w:t>Signature of the contract and performance guarantee</w:t>
      </w:r>
      <w:bookmarkStart w:id="30" w:name="_Ref500418776"/>
      <w:bookmarkEnd w:id="28"/>
      <w:bookmarkEnd w:id="29"/>
    </w:p>
    <w:p w14:paraId="6F521181" w14:textId="77777777" w:rsidR="0047783A" w:rsidRDefault="0047783A" w:rsidP="00AC07D4">
      <w:pPr>
        <w:ind w:left="567" w:hanging="567"/>
        <w:jc w:val="both"/>
        <w:rPr>
          <w:rFonts w:ascii="Times New Roman" w:hAnsi="Times New Roman"/>
          <w:sz w:val="22"/>
        </w:rPr>
      </w:pPr>
      <w:r w:rsidRPr="00E82463">
        <w:rPr>
          <w:rFonts w:ascii="Times New Roman" w:hAnsi="Times New Roman"/>
          <w:sz w:val="22"/>
        </w:rPr>
        <w:t>2</w:t>
      </w:r>
      <w:r w:rsidR="00EA1ADC">
        <w:rPr>
          <w:rFonts w:ascii="Times New Roman" w:hAnsi="Times New Roman"/>
          <w:sz w:val="22"/>
        </w:rPr>
        <w:t>2.</w:t>
      </w:r>
      <w:r w:rsidR="00BB6CB4">
        <w:rPr>
          <w:rFonts w:ascii="Times New Roman" w:hAnsi="Times New Roman"/>
          <w:sz w:val="22"/>
        </w:rPr>
        <w:t>1</w:t>
      </w:r>
      <w:r w:rsidRPr="00E82463">
        <w:rPr>
          <w:rFonts w:ascii="Times New Roman" w:hAnsi="Times New Roman"/>
          <w:sz w:val="22"/>
        </w:rPr>
        <w:tab/>
        <w:t xml:space="preserve">The successful tenderer will be informed in writing that its tender has been accepted (notification of award). </w:t>
      </w:r>
      <w:r w:rsidR="00BC163B">
        <w:rPr>
          <w:rFonts w:ascii="Times New Roman" w:hAnsi="Times New Roman"/>
          <w:sz w:val="22"/>
        </w:rPr>
        <w:t xml:space="preserve">Upon request of </w:t>
      </w:r>
      <w:r w:rsidR="00BC163B" w:rsidRPr="00E82463">
        <w:rPr>
          <w:rFonts w:ascii="Times New Roman" w:hAnsi="Times New Roman"/>
          <w:sz w:val="22"/>
        </w:rPr>
        <w:t xml:space="preserve">the </w:t>
      </w:r>
      <w:r w:rsidR="00DD6678">
        <w:rPr>
          <w:rFonts w:ascii="Times New Roman" w:hAnsi="Times New Roman"/>
          <w:sz w:val="22"/>
        </w:rPr>
        <w:t>c</w:t>
      </w:r>
      <w:r w:rsidR="00BC163B" w:rsidRPr="00E82463">
        <w:rPr>
          <w:rFonts w:ascii="Times New Roman" w:hAnsi="Times New Roman"/>
          <w:sz w:val="22"/>
        </w:rPr>
        <w:t xml:space="preserve">ontracting </w:t>
      </w:r>
      <w:r w:rsidR="00DD6678">
        <w:rPr>
          <w:rFonts w:ascii="Times New Roman" w:hAnsi="Times New Roman"/>
          <w:sz w:val="22"/>
        </w:rPr>
        <w:t>a</w:t>
      </w:r>
      <w:r w:rsidR="00BC163B" w:rsidRPr="00E82463">
        <w:rPr>
          <w:rFonts w:ascii="Times New Roman" w:hAnsi="Times New Roman"/>
          <w:sz w:val="22"/>
        </w:rPr>
        <w:t xml:space="preserve">uthority </w:t>
      </w:r>
      <w:r w:rsidR="00BC163B">
        <w:rPr>
          <w:rFonts w:ascii="Times New Roman" w:hAnsi="Times New Roman"/>
          <w:sz w:val="22"/>
        </w:rPr>
        <w:t>and b</w:t>
      </w:r>
      <w:r w:rsidRPr="00E82463">
        <w:rPr>
          <w:rFonts w:ascii="Times New Roman" w:hAnsi="Times New Roman"/>
          <w:sz w:val="22"/>
        </w:rPr>
        <w:t>efore</w:t>
      </w:r>
      <w:r w:rsidR="00BC163B">
        <w:rPr>
          <w:rFonts w:ascii="Times New Roman" w:hAnsi="Times New Roman"/>
          <w:sz w:val="22"/>
        </w:rPr>
        <w:t xml:space="preserve"> the signature of</w:t>
      </w:r>
      <w:r w:rsidRPr="00E82463">
        <w:rPr>
          <w:rFonts w:ascii="Times New Roman" w:hAnsi="Times New Roman"/>
          <w:sz w:val="22"/>
        </w:rPr>
        <w:t xml:space="preserve"> the contract with the successful tenderer, the successful tenderer </w:t>
      </w:r>
      <w:r w:rsidR="00BC163B">
        <w:rPr>
          <w:rFonts w:ascii="Times New Roman" w:hAnsi="Times New Roman"/>
          <w:sz w:val="22"/>
        </w:rPr>
        <w:t>shall</w:t>
      </w:r>
      <w:r w:rsidR="00BC163B" w:rsidRPr="00E82463">
        <w:rPr>
          <w:rFonts w:ascii="Times New Roman" w:hAnsi="Times New Roman"/>
          <w:sz w:val="22"/>
        </w:rPr>
        <w:t xml:space="preserve"> </w:t>
      </w:r>
      <w:r w:rsidRPr="00E82463">
        <w:rPr>
          <w:rFonts w:ascii="Times New Roman" w:hAnsi="Times New Roman"/>
          <w:sz w:val="22"/>
        </w:rPr>
        <w:t xml:space="preserve">provide the </w:t>
      </w:r>
      <w:r w:rsidRPr="00E82463">
        <w:rPr>
          <w:rFonts w:ascii="Times New Roman" w:hAnsi="Times New Roman"/>
          <w:b/>
          <w:sz w:val="22"/>
        </w:rPr>
        <w:t>documentary proof</w:t>
      </w:r>
      <w:r w:rsidRPr="00E82463">
        <w:rPr>
          <w:rFonts w:ascii="Times New Roman" w:hAnsi="Times New Roman"/>
          <w:sz w:val="22"/>
        </w:rPr>
        <w:t xml:space="preserve"> or statements required under the law of the country in which the company (or each of the companies in case of a consortium) is </w:t>
      </w:r>
      <w:r w:rsidR="000076C2" w:rsidRPr="000076C2">
        <w:rPr>
          <w:rFonts w:ascii="Times New Roman" w:hAnsi="Times New Roman"/>
          <w:sz w:val="22"/>
        </w:rPr>
        <w:t xml:space="preserve">effectively </w:t>
      </w:r>
      <w:r w:rsidRPr="00E82463">
        <w:rPr>
          <w:rFonts w:ascii="Times New Roman" w:hAnsi="Times New Roman"/>
          <w:sz w:val="22"/>
        </w:rPr>
        <w:t xml:space="preserve">established, to show that it </w:t>
      </w:r>
      <w:r w:rsidR="00B61CED" w:rsidRPr="00E82463">
        <w:rPr>
          <w:rFonts w:ascii="Times New Roman" w:hAnsi="Times New Roman"/>
          <w:sz w:val="22"/>
        </w:rPr>
        <w:t xml:space="preserve">is </w:t>
      </w:r>
      <w:r w:rsidRPr="00E82463">
        <w:rPr>
          <w:rFonts w:ascii="Times New Roman" w:hAnsi="Times New Roman"/>
          <w:sz w:val="22"/>
        </w:rPr>
        <w:t xml:space="preserve">not </w:t>
      </w:r>
      <w:r w:rsidR="00B61CED" w:rsidRPr="00E82463">
        <w:rPr>
          <w:rFonts w:ascii="Times New Roman" w:hAnsi="Times New Roman"/>
          <w:sz w:val="22"/>
        </w:rPr>
        <w:t>in any of</w:t>
      </w:r>
      <w:r w:rsidRPr="00E82463">
        <w:rPr>
          <w:rFonts w:ascii="Times New Roman" w:hAnsi="Times New Roman"/>
          <w:sz w:val="22"/>
        </w:rPr>
        <w:t xml:space="preserve"> the exclusion situations listed in </w:t>
      </w:r>
      <w:r w:rsidR="00917D02">
        <w:rPr>
          <w:rFonts w:ascii="Times New Roman" w:hAnsi="Times New Roman"/>
          <w:sz w:val="22"/>
        </w:rPr>
        <w:t>S</w:t>
      </w:r>
      <w:r w:rsidRPr="00E82463">
        <w:rPr>
          <w:rFonts w:ascii="Times New Roman" w:hAnsi="Times New Roman"/>
          <w:sz w:val="22"/>
        </w:rPr>
        <w:t xml:space="preserve">ection </w:t>
      </w:r>
      <w:r w:rsidR="00DD6678">
        <w:rPr>
          <w:rFonts w:ascii="Times New Roman" w:hAnsi="Times New Roman"/>
          <w:sz w:val="22"/>
        </w:rPr>
        <w:t>2.6.10.1.</w:t>
      </w:r>
      <w:r w:rsidRPr="00E82463">
        <w:rPr>
          <w:rFonts w:ascii="Times New Roman" w:hAnsi="Times New Roman"/>
          <w:sz w:val="22"/>
        </w:rPr>
        <w:t xml:space="preserve"> of the </w:t>
      </w:r>
      <w:r w:rsidR="00DD6678">
        <w:rPr>
          <w:rFonts w:ascii="Times New Roman" w:hAnsi="Times New Roman"/>
          <w:sz w:val="22"/>
        </w:rPr>
        <w:t>p</w:t>
      </w:r>
      <w:r w:rsidRPr="00E82463">
        <w:rPr>
          <w:rFonts w:ascii="Times New Roman" w:hAnsi="Times New Roman"/>
          <w:sz w:val="22"/>
        </w:rPr>
        <w:t xml:space="preserve">ractical </w:t>
      </w:r>
      <w:r w:rsidR="00DD6678">
        <w:rPr>
          <w:rFonts w:ascii="Times New Roman" w:hAnsi="Times New Roman"/>
          <w:sz w:val="22"/>
        </w:rPr>
        <w:t>g</w:t>
      </w:r>
      <w:r w:rsidRPr="00E82463">
        <w:rPr>
          <w:rFonts w:ascii="Times New Roman" w:hAnsi="Times New Roman"/>
          <w:sz w:val="22"/>
        </w:rPr>
        <w:t>uide. This evidence or these documents or statements must carry a date</w:t>
      </w:r>
      <w:r w:rsidR="00DE71AB" w:rsidRPr="00E82463">
        <w:rPr>
          <w:rFonts w:ascii="Times New Roman" w:hAnsi="Times New Roman"/>
          <w:sz w:val="22"/>
        </w:rPr>
        <w:t xml:space="preserve"> not earlier</w:t>
      </w:r>
      <w:r w:rsidRPr="00E82463">
        <w:rPr>
          <w:rFonts w:ascii="Times New Roman" w:hAnsi="Times New Roman"/>
          <w:sz w:val="22"/>
        </w:rPr>
        <w:t xml:space="preserve"> than </w:t>
      </w:r>
      <w:r w:rsidR="00DE71AB" w:rsidRPr="00E82463">
        <w:rPr>
          <w:rFonts w:ascii="Times New Roman" w:hAnsi="Times New Roman"/>
          <w:sz w:val="22"/>
        </w:rPr>
        <w:t xml:space="preserve">one </w:t>
      </w:r>
      <w:r w:rsidRPr="00E82463">
        <w:rPr>
          <w:rFonts w:ascii="Times New Roman" w:hAnsi="Times New Roman"/>
          <w:sz w:val="22"/>
        </w:rPr>
        <w:t xml:space="preserve">year before the date of submission of the tender. In addition, a statement </w:t>
      </w:r>
      <w:r w:rsidR="00BC163B">
        <w:rPr>
          <w:rFonts w:ascii="Times New Roman" w:hAnsi="Times New Roman"/>
          <w:sz w:val="22"/>
        </w:rPr>
        <w:t>shall</w:t>
      </w:r>
      <w:r w:rsidR="00BC163B" w:rsidRPr="00E82463">
        <w:rPr>
          <w:rFonts w:ascii="Times New Roman" w:hAnsi="Times New Roman"/>
          <w:sz w:val="22"/>
        </w:rPr>
        <w:t xml:space="preserve"> </w:t>
      </w:r>
      <w:r w:rsidRPr="00E82463">
        <w:rPr>
          <w:rFonts w:ascii="Times New Roman" w:hAnsi="Times New Roman"/>
          <w:sz w:val="22"/>
        </w:rPr>
        <w:t xml:space="preserve">be </w:t>
      </w:r>
      <w:r w:rsidR="00DE71AB" w:rsidRPr="00E82463">
        <w:rPr>
          <w:rFonts w:ascii="Times New Roman" w:hAnsi="Times New Roman"/>
          <w:sz w:val="22"/>
        </w:rPr>
        <w:t>provided</w:t>
      </w:r>
      <w:r w:rsidRPr="00E82463">
        <w:rPr>
          <w:rFonts w:ascii="Times New Roman" w:hAnsi="Times New Roman"/>
          <w:sz w:val="22"/>
        </w:rPr>
        <w:t xml:space="preserve"> that the situations described in these documents have not changed since then.</w:t>
      </w:r>
    </w:p>
    <w:p w14:paraId="3A76854A" w14:textId="77777777" w:rsidR="00BC163B" w:rsidRPr="00E82463" w:rsidRDefault="00BC163B" w:rsidP="00AC07D4">
      <w:pPr>
        <w:ind w:left="567" w:hanging="567"/>
        <w:jc w:val="both"/>
        <w:rPr>
          <w:rFonts w:ascii="Times New Roman" w:hAnsi="Times New Roman"/>
        </w:rPr>
      </w:pPr>
      <w:r>
        <w:rPr>
          <w:rFonts w:ascii="Times New Roman" w:hAnsi="Times New Roman"/>
          <w:sz w:val="22"/>
        </w:rPr>
        <w:tab/>
      </w:r>
      <w:r w:rsidRPr="00BC163B">
        <w:rPr>
          <w:rFonts w:ascii="Times New Roman" w:hAnsi="Times New Roman"/>
          <w:sz w:val="22"/>
        </w:rPr>
        <w:t>For contracts with a value of less than EUR</w:t>
      </w:r>
      <w:r>
        <w:rPr>
          <w:rFonts w:ascii="Times New Roman" w:hAnsi="Times New Roman"/>
          <w:sz w:val="22"/>
        </w:rPr>
        <w:t xml:space="preserve"> 300</w:t>
      </w:r>
      <w:r w:rsidR="00DD6678">
        <w:rPr>
          <w:rFonts w:ascii="Times New Roman" w:hAnsi="Times New Roman"/>
          <w:sz w:val="22"/>
        </w:rPr>
        <w:t> </w:t>
      </w:r>
      <w:r>
        <w:rPr>
          <w:rFonts w:ascii="Times New Roman" w:hAnsi="Times New Roman"/>
          <w:sz w:val="22"/>
        </w:rPr>
        <w:t>000,</w:t>
      </w:r>
      <w:r w:rsidRPr="00BC163B">
        <w:rPr>
          <w:rFonts w:ascii="Times New Roman" w:hAnsi="Times New Roman"/>
          <w:sz w:val="22"/>
        </w:rPr>
        <w:t xml:space="preserve"> the </w:t>
      </w:r>
      <w:r w:rsidR="00DD6678">
        <w:rPr>
          <w:rFonts w:ascii="Times New Roman" w:hAnsi="Times New Roman"/>
          <w:sz w:val="22"/>
        </w:rPr>
        <w:t>c</w:t>
      </w:r>
      <w:r w:rsidRPr="00BC163B">
        <w:rPr>
          <w:rFonts w:ascii="Times New Roman" w:hAnsi="Times New Roman"/>
          <w:sz w:val="22"/>
        </w:rPr>
        <w:t xml:space="preserve">ontracting </w:t>
      </w:r>
      <w:r w:rsidR="00DD6678">
        <w:rPr>
          <w:rFonts w:ascii="Times New Roman" w:hAnsi="Times New Roman"/>
          <w:sz w:val="22"/>
        </w:rPr>
        <w:t>a</w:t>
      </w:r>
      <w:r w:rsidRPr="00BC163B">
        <w:rPr>
          <w:rFonts w:ascii="Times New Roman" w:hAnsi="Times New Roman"/>
          <w:sz w:val="22"/>
        </w:rPr>
        <w:t>uthority may, depending on its assessment of the risks, decide not to require proofs for selection criteria</w:t>
      </w:r>
      <w:r>
        <w:rPr>
          <w:rFonts w:ascii="Times New Roman" w:hAnsi="Times New Roman"/>
          <w:sz w:val="22"/>
        </w:rPr>
        <w:t xml:space="preserve">. </w:t>
      </w:r>
    </w:p>
    <w:p w14:paraId="6FE4326F" w14:textId="77777777" w:rsidR="00BC163B" w:rsidRDefault="0047783A" w:rsidP="00BC163B">
      <w:pPr>
        <w:pStyle w:val="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2</w:t>
      </w:r>
      <w:r w:rsidRPr="00E82463">
        <w:rPr>
          <w:rFonts w:ascii="Times New Roman" w:hAnsi="Times New Roman"/>
          <w:sz w:val="22"/>
          <w:lang w:val="en-GB"/>
        </w:rPr>
        <w:t>.</w:t>
      </w:r>
      <w:r w:rsidR="00BB6CB4">
        <w:rPr>
          <w:rFonts w:ascii="Times New Roman" w:hAnsi="Times New Roman"/>
          <w:sz w:val="22"/>
          <w:lang w:val="en-GB"/>
        </w:rPr>
        <w:t>2</w:t>
      </w:r>
      <w:r w:rsidRPr="00E82463">
        <w:rPr>
          <w:rFonts w:ascii="Times New Roman" w:hAnsi="Times New Roman"/>
          <w:sz w:val="22"/>
          <w:lang w:val="en-GB"/>
        </w:rPr>
        <w:tab/>
      </w:r>
      <w:r w:rsidR="00BC163B" w:rsidRPr="00C348C0">
        <w:rPr>
          <w:rFonts w:ascii="Times New Roman" w:hAnsi="Times New Roman"/>
          <w:sz w:val="22"/>
          <w:lang w:val="en-GB"/>
        </w:rPr>
        <w:t xml:space="preserve">Upon request of the </w:t>
      </w:r>
      <w:r w:rsidR="00DD6678">
        <w:rPr>
          <w:rFonts w:ascii="Times New Roman" w:hAnsi="Times New Roman"/>
          <w:sz w:val="22"/>
          <w:lang w:val="en-GB"/>
        </w:rPr>
        <w:t>c</w:t>
      </w:r>
      <w:r w:rsidR="00BC163B" w:rsidRPr="00C348C0">
        <w:rPr>
          <w:rFonts w:ascii="Times New Roman" w:hAnsi="Times New Roman"/>
          <w:sz w:val="22"/>
          <w:lang w:val="en-GB"/>
        </w:rPr>
        <w:t xml:space="preserve">ontracting </w:t>
      </w:r>
      <w:r w:rsidR="00DD6678">
        <w:rPr>
          <w:rFonts w:ascii="Times New Roman" w:hAnsi="Times New Roman"/>
          <w:sz w:val="22"/>
          <w:lang w:val="en-GB"/>
        </w:rPr>
        <w:t>a</w:t>
      </w:r>
      <w:r w:rsidR="00BC163B" w:rsidRPr="00C348C0">
        <w:rPr>
          <w:rFonts w:ascii="Times New Roman" w:hAnsi="Times New Roman"/>
          <w:sz w:val="22"/>
          <w:lang w:val="en-GB"/>
        </w:rPr>
        <w:t xml:space="preserve">uthority, </w:t>
      </w:r>
      <w:r w:rsidR="00BC163B">
        <w:rPr>
          <w:rFonts w:ascii="Times New Roman" w:hAnsi="Times New Roman"/>
          <w:sz w:val="22"/>
          <w:lang w:val="en-GB"/>
        </w:rPr>
        <w:t>t</w:t>
      </w:r>
      <w:r w:rsidRPr="00E82463">
        <w:rPr>
          <w:rFonts w:ascii="Times New Roman" w:hAnsi="Times New Roman"/>
          <w:sz w:val="22"/>
          <w:lang w:val="en-GB"/>
        </w:rPr>
        <w:t xml:space="preserve">he successful tenderer </w:t>
      </w:r>
      <w:r w:rsidR="00BC163B">
        <w:rPr>
          <w:rFonts w:ascii="Times New Roman" w:hAnsi="Times New Roman"/>
          <w:sz w:val="22"/>
          <w:lang w:val="en-GB"/>
        </w:rPr>
        <w:t>shall</w:t>
      </w:r>
      <w:r w:rsidR="00BC163B" w:rsidRPr="00E82463">
        <w:rPr>
          <w:rFonts w:ascii="Times New Roman" w:hAnsi="Times New Roman"/>
          <w:sz w:val="22"/>
          <w:lang w:val="en-GB"/>
        </w:rPr>
        <w:t xml:space="preserve"> </w:t>
      </w:r>
      <w:r w:rsidRPr="00E82463">
        <w:rPr>
          <w:rFonts w:ascii="Times New Roman" w:hAnsi="Times New Roman"/>
          <w:sz w:val="22"/>
          <w:lang w:val="en-GB"/>
        </w:rPr>
        <w:t>also provide evidence of financial and economic standing and technical and professional capacity according to the selection criteria for this call for tender</w:t>
      </w:r>
      <w:r w:rsidR="00DE71AB" w:rsidRPr="00E82463">
        <w:rPr>
          <w:rFonts w:ascii="Times New Roman" w:hAnsi="Times New Roman"/>
          <w:sz w:val="22"/>
          <w:lang w:val="en-GB"/>
        </w:rPr>
        <w:t>s</w:t>
      </w:r>
      <w:r w:rsidRPr="00E82463">
        <w:rPr>
          <w:rFonts w:ascii="Times New Roman" w:hAnsi="Times New Roman"/>
          <w:sz w:val="22"/>
          <w:lang w:val="en-GB"/>
        </w:rPr>
        <w:t xml:space="preserve"> specified in the </w:t>
      </w:r>
      <w:r w:rsidR="00B50CF5">
        <w:rPr>
          <w:rFonts w:ascii="Times New Roman" w:hAnsi="Times New Roman"/>
          <w:sz w:val="22"/>
          <w:lang w:val="en-GB"/>
        </w:rPr>
        <w:t xml:space="preserve">additional information about the </w:t>
      </w:r>
      <w:r w:rsidR="00171C45" w:rsidRPr="00E82463">
        <w:rPr>
          <w:rFonts w:ascii="Times New Roman" w:hAnsi="Times New Roman"/>
          <w:sz w:val="22"/>
          <w:lang w:val="en-GB"/>
        </w:rPr>
        <w:t>contract notice</w:t>
      </w:r>
      <w:r w:rsidRPr="00E82463">
        <w:rPr>
          <w:rFonts w:ascii="Times New Roman" w:hAnsi="Times New Roman"/>
          <w:sz w:val="22"/>
          <w:lang w:val="en-GB"/>
        </w:rPr>
        <w:t xml:space="preserve">. The documentary proofs required are listed in </w:t>
      </w:r>
      <w:r w:rsidR="00917D02">
        <w:rPr>
          <w:rFonts w:ascii="Times New Roman" w:hAnsi="Times New Roman"/>
          <w:sz w:val="22"/>
          <w:lang w:val="en-GB"/>
        </w:rPr>
        <w:t>S</w:t>
      </w:r>
      <w:r w:rsidR="00CF63C2" w:rsidRPr="00E82463">
        <w:rPr>
          <w:rFonts w:ascii="Times New Roman" w:hAnsi="Times New Roman"/>
          <w:sz w:val="22"/>
          <w:lang w:val="en-GB"/>
        </w:rPr>
        <w:t xml:space="preserve">ection </w:t>
      </w:r>
      <w:r w:rsidR="00670E5E">
        <w:rPr>
          <w:rFonts w:ascii="Times New Roman" w:hAnsi="Times New Roman"/>
          <w:sz w:val="22"/>
          <w:lang w:val="en-GB"/>
        </w:rPr>
        <w:t>2.6.11.</w:t>
      </w:r>
      <w:r w:rsidRPr="00E82463">
        <w:rPr>
          <w:rFonts w:ascii="Times New Roman" w:hAnsi="Times New Roman"/>
          <w:sz w:val="22"/>
          <w:lang w:val="en-GB"/>
        </w:rPr>
        <w:t xml:space="preserve"> of the </w:t>
      </w:r>
      <w:r w:rsidR="00670E5E">
        <w:rPr>
          <w:rFonts w:ascii="Times New Roman" w:hAnsi="Times New Roman"/>
          <w:sz w:val="22"/>
          <w:lang w:val="en-GB"/>
        </w:rPr>
        <w:t>p</w:t>
      </w:r>
      <w:r w:rsidRPr="00E82463">
        <w:rPr>
          <w:rFonts w:ascii="Times New Roman" w:hAnsi="Times New Roman"/>
          <w:sz w:val="22"/>
          <w:lang w:val="en-GB"/>
        </w:rPr>
        <w:t xml:space="preserve">ractical </w:t>
      </w:r>
      <w:r w:rsidR="00670E5E">
        <w:rPr>
          <w:rFonts w:ascii="Times New Roman" w:hAnsi="Times New Roman"/>
          <w:sz w:val="22"/>
          <w:lang w:val="en-GB"/>
        </w:rPr>
        <w:t>g</w:t>
      </w:r>
      <w:r w:rsidRPr="00E82463">
        <w:rPr>
          <w:rFonts w:ascii="Times New Roman" w:hAnsi="Times New Roman"/>
          <w:sz w:val="22"/>
          <w:lang w:val="en-GB"/>
        </w:rPr>
        <w:t>uide.</w:t>
      </w:r>
    </w:p>
    <w:p w14:paraId="206FC243" w14:textId="77777777" w:rsidR="00BC163B" w:rsidRPr="00696FDD" w:rsidRDefault="00BC163B" w:rsidP="00C348C0">
      <w:pPr>
        <w:ind w:left="567"/>
        <w:rPr>
          <w:rFonts w:ascii="Times New Roman" w:hAnsi="Times New Roman"/>
          <w:sz w:val="22"/>
          <w:szCs w:val="22"/>
        </w:rPr>
      </w:pPr>
      <w:r w:rsidRPr="00C348C0">
        <w:rPr>
          <w:rFonts w:ascii="Times New Roman" w:hAnsi="Times New Roman"/>
          <w:sz w:val="22"/>
          <w:szCs w:val="22"/>
        </w:rPr>
        <w:t xml:space="preserve">The </w:t>
      </w:r>
      <w:r w:rsidR="00670E5E">
        <w:rPr>
          <w:rFonts w:ascii="Times New Roman" w:hAnsi="Times New Roman"/>
          <w:sz w:val="22"/>
          <w:szCs w:val="22"/>
        </w:rPr>
        <w:t>c</w:t>
      </w:r>
      <w:r w:rsidRPr="00C348C0">
        <w:rPr>
          <w:rFonts w:ascii="Times New Roman" w:hAnsi="Times New Roman"/>
          <w:sz w:val="22"/>
          <w:szCs w:val="22"/>
        </w:rPr>
        <w:t xml:space="preserve">ontracting </w:t>
      </w:r>
      <w:r w:rsidR="00670E5E">
        <w:rPr>
          <w:rFonts w:ascii="Times New Roman" w:hAnsi="Times New Roman"/>
          <w:sz w:val="22"/>
          <w:szCs w:val="22"/>
        </w:rPr>
        <w:t>a</w:t>
      </w:r>
      <w:r w:rsidRPr="00C348C0">
        <w:rPr>
          <w:rFonts w:ascii="Times New Roman" w:hAnsi="Times New Roman"/>
          <w:sz w:val="22"/>
          <w:szCs w:val="22"/>
        </w:rPr>
        <w:t xml:space="preserve">uthority may, depending on its assessment of the risks, decide not to require proofs for </w:t>
      </w:r>
      <w:r w:rsidRPr="00BC163B">
        <w:rPr>
          <w:rFonts w:ascii="Times New Roman" w:hAnsi="Times New Roman"/>
          <w:sz w:val="22"/>
          <w:szCs w:val="22"/>
        </w:rPr>
        <w:t>financial and economic standing and technical and professional capacity</w:t>
      </w:r>
      <w:r w:rsidRPr="00461AB4">
        <w:rPr>
          <w:rFonts w:ascii="Times New Roman" w:hAnsi="Times New Roman"/>
          <w:sz w:val="22"/>
          <w:szCs w:val="22"/>
        </w:rPr>
        <w:t>.</w:t>
      </w:r>
    </w:p>
    <w:p w14:paraId="7A7C5A94" w14:textId="77777777" w:rsidR="0047783A" w:rsidRDefault="0047783A" w:rsidP="0047783A">
      <w:pPr>
        <w:pStyle w:val="2"/>
        <w:keepNext w:val="0"/>
        <w:ind w:left="567" w:hanging="567"/>
        <w:jc w:val="both"/>
        <w:rPr>
          <w:rFonts w:ascii="Times New Roman" w:hAnsi="Times New Roman"/>
          <w:sz w:val="22"/>
          <w:lang w:val="en-GB"/>
        </w:rPr>
      </w:pPr>
      <w:r w:rsidRPr="00E82463">
        <w:rPr>
          <w:rFonts w:ascii="Times New Roman" w:hAnsi="Times New Roman"/>
          <w:sz w:val="22"/>
          <w:lang w:val="en-GB"/>
        </w:rPr>
        <w:lastRenderedPageBreak/>
        <w:t>2</w:t>
      </w:r>
      <w:r w:rsidR="00EA1ADC">
        <w:rPr>
          <w:rFonts w:ascii="Times New Roman" w:hAnsi="Times New Roman"/>
          <w:sz w:val="22"/>
          <w:lang w:val="en-GB"/>
        </w:rPr>
        <w:t>2</w:t>
      </w:r>
      <w:r w:rsidRPr="00E82463">
        <w:rPr>
          <w:rFonts w:ascii="Times New Roman" w:hAnsi="Times New Roman"/>
          <w:sz w:val="22"/>
          <w:lang w:val="en-GB"/>
        </w:rPr>
        <w:t>.</w:t>
      </w:r>
      <w:r w:rsidR="00BB6CB4">
        <w:rPr>
          <w:rFonts w:ascii="Times New Roman" w:hAnsi="Times New Roman"/>
          <w:sz w:val="22"/>
          <w:lang w:val="en-GB"/>
        </w:rPr>
        <w:t>3</w:t>
      </w:r>
      <w:r w:rsidRPr="00E82463">
        <w:rPr>
          <w:rFonts w:ascii="Times New Roman" w:hAnsi="Times New Roman"/>
          <w:sz w:val="22"/>
          <w:lang w:val="en-GB"/>
        </w:rPr>
        <w:tab/>
        <w:t xml:space="preserve">If the successful tenderer fails to provide the documentary proof or statement or the evidence of financial and economic standing and technical and professional capacity within 15 calendar days following the notification of award or if the successful tenderer is found to have provided false information, the award will be considered null and void. In such a case, the </w:t>
      </w:r>
      <w:r w:rsidR="000D5F1B">
        <w:rPr>
          <w:rFonts w:ascii="Times New Roman" w:hAnsi="Times New Roman"/>
          <w:sz w:val="22"/>
          <w:lang w:val="en-GB"/>
        </w:rPr>
        <w:t>c</w:t>
      </w:r>
      <w:r w:rsidRPr="00E82463">
        <w:rPr>
          <w:rFonts w:ascii="Times New Roman" w:hAnsi="Times New Roman"/>
          <w:sz w:val="22"/>
          <w:lang w:val="en-GB"/>
        </w:rPr>
        <w:t xml:space="preserve">ontracting </w:t>
      </w:r>
      <w:r w:rsidR="000D5F1B">
        <w:rPr>
          <w:rFonts w:ascii="Times New Roman" w:hAnsi="Times New Roman"/>
          <w:sz w:val="22"/>
          <w:lang w:val="en-GB"/>
        </w:rPr>
        <w:t>a</w:t>
      </w:r>
      <w:r w:rsidRPr="00E82463">
        <w:rPr>
          <w:rFonts w:ascii="Times New Roman" w:hAnsi="Times New Roman"/>
          <w:sz w:val="22"/>
          <w:lang w:val="en-GB"/>
        </w:rPr>
        <w:t>uthority may award the tender to the next lowest tenderer or cancel the tender procedure.</w:t>
      </w:r>
    </w:p>
    <w:p w14:paraId="0FABE298" w14:textId="77777777" w:rsidR="00654F04" w:rsidRPr="00654F04" w:rsidRDefault="00654F04" w:rsidP="00654F04">
      <w:pPr>
        <w:ind w:left="567"/>
        <w:jc w:val="both"/>
        <w:rPr>
          <w:rFonts w:ascii="Times New Roman" w:hAnsi="Times New Roman"/>
          <w:sz w:val="22"/>
          <w:szCs w:val="22"/>
        </w:rPr>
      </w:pPr>
      <w:r w:rsidRPr="00654F04">
        <w:rPr>
          <w:rFonts w:ascii="Times New Roman" w:hAnsi="Times New Roman"/>
          <w:color w:val="000000"/>
          <w:sz w:val="22"/>
          <w:szCs w:val="22"/>
        </w:rPr>
        <w:t xml:space="preserve">The </w:t>
      </w:r>
      <w:r w:rsidR="000D5F1B">
        <w:rPr>
          <w:rFonts w:ascii="Times New Roman" w:hAnsi="Times New Roman"/>
          <w:color w:val="000000"/>
          <w:sz w:val="22"/>
          <w:szCs w:val="22"/>
        </w:rPr>
        <w:t>c</w:t>
      </w:r>
      <w:r w:rsidRPr="00654F04">
        <w:rPr>
          <w:rFonts w:ascii="Times New Roman" w:hAnsi="Times New Roman"/>
          <w:color w:val="000000"/>
          <w:sz w:val="22"/>
          <w:szCs w:val="22"/>
        </w:rPr>
        <w:t xml:space="preserve">ontracting </w:t>
      </w:r>
      <w:r w:rsidR="000D5F1B">
        <w:rPr>
          <w:rFonts w:ascii="Times New Roman" w:hAnsi="Times New Roman"/>
          <w:color w:val="000000"/>
          <w:sz w:val="22"/>
          <w:szCs w:val="22"/>
        </w:rPr>
        <w:t>a</w:t>
      </w:r>
      <w:r w:rsidRPr="00654F04">
        <w:rPr>
          <w:rFonts w:ascii="Times New Roman" w:hAnsi="Times New Roman"/>
          <w:color w:val="000000"/>
          <w:sz w:val="22"/>
          <w:szCs w:val="22"/>
        </w:rPr>
        <w:t>uthority may waive the obligation of any candidate or tenderer to submit the documentary evidence referred to above if such evidence has already been submitted for the purposes of another procurement procedure, provided that the issue date of the documents does not exceed one year and that they are still valid. In this case, the candidate or tenderer must declare on his/her honour that the documentary evidence has already been provided in a previous procurement procedure and confirm that his/her situation has not changed.</w:t>
      </w:r>
    </w:p>
    <w:p w14:paraId="0DCFB883" w14:textId="1647A960" w:rsidR="00654F04" w:rsidRPr="00215C4D" w:rsidRDefault="00654F04" w:rsidP="00654F04">
      <w:pPr>
        <w:ind w:left="567"/>
        <w:jc w:val="both"/>
        <w:rPr>
          <w:rFonts w:ascii="Times New Roman" w:hAnsi="Times New Roman"/>
          <w:b/>
          <w:bCs/>
          <w:color w:val="000000"/>
          <w:sz w:val="22"/>
          <w:szCs w:val="22"/>
        </w:rPr>
      </w:pPr>
      <w:r w:rsidRPr="00215C4D">
        <w:rPr>
          <w:rFonts w:ascii="Times New Roman" w:hAnsi="Times New Roman"/>
          <w:b/>
          <w:bCs/>
          <w:color w:val="000000"/>
          <w:sz w:val="22"/>
          <w:szCs w:val="22"/>
        </w:rPr>
        <w:t xml:space="preserve">Documentary evidence of the financial and economic capacity and/or of the technical and professional capacity according to the selection criteria specified in </w:t>
      </w:r>
      <w:r w:rsidR="00D950BA" w:rsidRPr="00215C4D">
        <w:rPr>
          <w:rFonts w:ascii="Times New Roman" w:hAnsi="Times New Roman"/>
          <w:b/>
          <w:bCs/>
          <w:color w:val="000000"/>
          <w:sz w:val="22"/>
          <w:szCs w:val="22"/>
        </w:rPr>
        <w:t xml:space="preserve">the </w:t>
      </w:r>
      <w:r w:rsidR="00B50CF5" w:rsidRPr="00215C4D">
        <w:rPr>
          <w:rFonts w:ascii="Times New Roman" w:hAnsi="Times New Roman"/>
          <w:b/>
          <w:bCs/>
          <w:color w:val="000000"/>
          <w:sz w:val="22"/>
          <w:szCs w:val="22"/>
        </w:rPr>
        <w:t xml:space="preserve">additional information about the </w:t>
      </w:r>
      <w:r w:rsidR="00D950BA" w:rsidRPr="00215C4D">
        <w:rPr>
          <w:rFonts w:ascii="Times New Roman" w:hAnsi="Times New Roman"/>
          <w:b/>
          <w:bCs/>
          <w:color w:val="000000"/>
          <w:sz w:val="22"/>
          <w:szCs w:val="22"/>
        </w:rPr>
        <w:t xml:space="preserve">contract notice </w:t>
      </w:r>
      <w:r w:rsidR="00394E9F" w:rsidRPr="00215C4D">
        <w:rPr>
          <w:rFonts w:ascii="Times New Roman" w:hAnsi="Times New Roman"/>
          <w:b/>
          <w:bCs/>
          <w:color w:val="000000"/>
          <w:sz w:val="22"/>
          <w:szCs w:val="22"/>
        </w:rPr>
        <w:t>shall be submitted</w:t>
      </w:r>
      <w:r w:rsidRPr="00215C4D">
        <w:rPr>
          <w:rFonts w:ascii="Times New Roman" w:hAnsi="Times New Roman"/>
          <w:b/>
          <w:bCs/>
          <w:color w:val="000000"/>
          <w:sz w:val="22"/>
          <w:szCs w:val="22"/>
        </w:rPr>
        <w:t>. (See</w:t>
      </w:r>
      <w:r w:rsidRPr="00215C4D">
        <w:rPr>
          <w:rFonts w:ascii="Times New Roman" w:hAnsi="Times New Roman"/>
          <w:b/>
          <w:bCs/>
          <w:sz w:val="22"/>
          <w:szCs w:val="22"/>
        </w:rPr>
        <w:t xml:space="preserve"> further </w:t>
      </w:r>
      <w:r w:rsidR="00917D02" w:rsidRPr="00215C4D">
        <w:rPr>
          <w:rFonts w:ascii="Times New Roman" w:hAnsi="Times New Roman"/>
          <w:b/>
          <w:bCs/>
          <w:sz w:val="22"/>
          <w:szCs w:val="22"/>
        </w:rPr>
        <w:t>Section</w:t>
      </w:r>
      <w:r w:rsidRPr="00215C4D">
        <w:rPr>
          <w:rFonts w:ascii="Times New Roman" w:hAnsi="Times New Roman"/>
          <w:b/>
          <w:bCs/>
          <w:sz w:val="22"/>
          <w:szCs w:val="22"/>
        </w:rPr>
        <w:t xml:space="preserve"> </w:t>
      </w:r>
      <w:r w:rsidR="000D5F1B" w:rsidRPr="00215C4D">
        <w:rPr>
          <w:rFonts w:ascii="Times New Roman" w:hAnsi="Times New Roman"/>
          <w:b/>
          <w:bCs/>
          <w:sz w:val="22"/>
          <w:szCs w:val="22"/>
        </w:rPr>
        <w:t>2.6.11.</w:t>
      </w:r>
      <w:r w:rsidRPr="00215C4D">
        <w:rPr>
          <w:rFonts w:ascii="Times New Roman" w:hAnsi="Times New Roman"/>
          <w:b/>
          <w:bCs/>
          <w:sz w:val="22"/>
          <w:szCs w:val="22"/>
        </w:rPr>
        <w:t xml:space="preserve"> of the </w:t>
      </w:r>
      <w:r w:rsidR="000D5F1B" w:rsidRPr="00215C4D">
        <w:rPr>
          <w:rFonts w:ascii="Times New Roman" w:hAnsi="Times New Roman"/>
          <w:b/>
          <w:bCs/>
          <w:sz w:val="22"/>
          <w:szCs w:val="22"/>
        </w:rPr>
        <w:t>p</w:t>
      </w:r>
      <w:r w:rsidRPr="00215C4D">
        <w:rPr>
          <w:rFonts w:ascii="Times New Roman" w:hAnsi="Times New Roman"/>
          <w:b/>
          <w:bCs/>
          <w:sz w:val="22"/>
          <w:szCs w:val="22"/>
        </w:rPr>
        <w:t xml:space="preserve">ractical </w:t>
      </w:r>
      <w:r w:rsidR="000D5F1B" w:rsidRPr="00215C4D">
        <w:rPr>
          <w:rFonts w:ascii="Times New Roman" w:hAnsi="Times New Roman"/>
          <w:b/>
          <w:bCs/>
          <w:sz w:val="22"/>
          <w:szCs w:val="22"/>
        </w:rPr>
        <w:t>g</w:t>
      </w:r>
      <w:r w:rsidRPr="00215C4D">
        <w:rPr>
          <w:rFonts w:ascii="Times New Roman" w:hAnsi="Times New Roman"/>
          <w:b/>
          <w:bCs/>
          <w:sz w:val="22"/>
          <w:szCs w:val="22"/>
        </w:rPr>
        <w:t>uide).</w:t>
      </w:r>
    </w:p>
    <w:p w14:paraId="3A1032AF" w14:textId="77777777" w:rsidR="00580F0C" w:rsidRPr="00580F0C" w:rsidRDefault="00580F0C" w:rsidP="00654F04">
      <w:pPr>
        <w:ind w:left="567"/>
        <w:jc w:val="both"/>
        <w:rPr>
          <w:rFonts w:ascii="Times New Roman" w:hAnsi="Times New Roman"/>
          <w:sz w:val="22"/>
        </w:rPr>
      </w:pPr>
      <w:r w:rsidRPr="00215C4D">
        <w:rPr>
          <w:rFonts w:ascii="Times New Roman" w:hAnsi="Times New Roman"/>
          <w:sz w:val="22"/>
        </w:rPr>
        <w:t>By submitting a tender</w:t>
      </w:r>
      <w:r w:rsidRPr="00580F0C">
        <w:rPr>
          <w:rFonts w:ascii="Times New Roman" w:hAnsi="Times New Roman"/>
          <w:sz w:val="22"/>
        </w:rPr>
        <w:t>, each tenderer accepts to receive notification of the outcome of the procedure by electronic means. Such notification shall be deemed to have been received on the date upon which the contracting authority sends it to the electronic address referred to in the offer.</w:t>
      </w:r>
    </w:p>
    <w:p w14:paraId="1A75395F" w14:textId="77777777" w:rsidR="0047783A" w:rsidRPr="00E82463" w:rsidRDefault="0047783A" w:rsidP="0047783A">
      <w:pPr>
        <w:ind w:left="567" w:hanging="567"/>
        <w:jc w:val="both"/>
        <w:outlineLvl w:val="0"/>
        <w:rPr>
          <w:rFonts w:ascii="Times New Roman" w:hAnsi="Times New Roman"/>
          <w:sz w:val="22"/>
        </w:rPr>
      </w:pPr>
      <w:r w:rsidRPr="00E82463">
        <w:rPr>
          <w:rFonts w:ascii="Times New Roman" w:hAnsi="Times New Roman"/>
          <w:sz w:val="22"/>
          <w:szCs w:val="22"/>
        </w:rPr>
        <w:t>2</w:t>
      </w:r>
      <w:r w:rsidR="00EA1ADC">
        <w:rPr>
          <w:rFonts w:ascii="Times New Roman" w:hAnsi="Times New Roman"/>
          <w:sz w:val="22"/>
          <w:szCs w:val="22"/>
        </w:rPr>
        <w:t>2.</w:t>
      </w:r>
      <w:r w:rsidR="00BB6CB4">
        <w:rPr>
          <w:rFonts w:ascii="Times New Roman" w:hAnsi="Times New Roman"/>
          <w:sz w:val="22"/>
          <w:szCs w:val="22"/>
        </w:rPr>
        <w:t>4</w:t>
      </w:r>
      <w:r w:rsidRPr="00E82463">
        <w:rPr>
          <w:rFonts w:ascii="Times New Roman" w:hAnsi="Times New Roman"/>
        </w:rPr>
        <w:t xml:space="preserve"> </w:t>
      </w:r>
      <w:r w:rsidRPr="00E82463">
        <w:rPr>
          <w:rFonts w:ascii="Times New Roman" w:hAnsi="Times New Roman"/>
        </w:rPr>
        <w:tab/>
      </w:r>
      <w:r w:rsidRPr="00E82463">
        <w:rPr>
          <w:rFonts w:ascii="Times New Roman" w:hAnsi="Times New Roman"/>
          <w:sz w:val="22"/>
          <w:szCs w:val="22"/>
        </w:rPr>
        <w:t xml:space="preserve">The </w:t>
      </w:r>
      <w:r w:rsidR="000D5F1B">
        <w:rPr>
          <w:rFonts w:ascii="Times New Roman" w:hAnsi="Times New Roman"/>
          <w:sz w:val="22"/>
          <w:szCs w:val="22"/>
        </w:rPr>
        <w:t>c</w:t>
      </w:r>
      <w:r w:rsidRPr="00E82463">
        <w:rPr>
          <w:rFonts w:ascii="Times New Roman" w:hAnsi="Times New Roman"/>
          <w:sz w:val="22"/>
          <w:szCs w:val="22"/>
        </w:rPr>
        <w:t xml:space="preserve">ontracting </w:t>
      </w:r>
      <w:r w:rsidR="000D5F1B">
        <w:rPr>
          <w:rFonts w:ascii="Times New Roman" w:hAnsi="Times New Roman"/>
          <w:sz w:val="22"/>
          <w:szCs w:val="22"/>
        </w:rPr>
        <w:t>a</w:t>
      </w:r>
      <w:r w:rsidRPr="00E82463">
        <w:rPr>
          <w:rFonts w:ascii="Times New Roman" w:hAnsi="Times New Roman"/>
          <w:sz w:val="22"/>
          <w:szCs w:val="22"/>
        </w:rPr>
        <w:t xml:space="preserve">uthority reserves the right to vary quantities specified </w:t>
      </w:r>
      <w:r w:rsidR="00F67D26" w:rsidRPr="00E82463">
        <w:rPr>
          <w:rFonts w:ascii="Times New Roman" w:hAnsi="Times New Roman"/>
          <w:sz w:val="22"/>
          <w:szCs w:val="22"/>
        </w:rPr>
        <w:t>in</w:t>
      </w:r>
      <w:r w:rsidRPr="00E82463">
        <w:rPr>
          <w:rFonts w:ascii="Times New Roman" w:hAnsi="Times New Roman"/>
          <w:sz w:val="22"/>
          <w:szCs w:val="22"/>
        </w:rPr>
        <w:t xml:space="preserve"> </w:t>
      </w:r>
      <w:r w:rsidR="00F67D26" w:rsidRPr="00E82463">
        <w:rPr>
          <w:rFonts w:ascii="Times New Roman" w:hAnsi="Times New Roman"/>
          <w:sz w:val="22"/>
          <w:szCs w:val="22"/>
        </w:rPr>
        <w:t>the tender</w:t>
      </w:r>
      <w:r w:rsidRPr="00E82463">
        <w:rPr>
          <w:rFonts w:ascii="Times New Roman" w:hAnsi="Times New Roman"/>
          <w:sz w:val="22"/>
          <w:szCs w:val="22"/>
        </w:rPr>
        <w:t xml:space="preserve"> </w:t>
      </w:r>
      <w:r w:rsidR="000B79F6" w:rsidRPr="00E82463">
        <w:rPr>
          <w:rFonts w:ascii="Times New Roman" w:hAnsi="Times New Roman"/>
          <w:sz w:val="22"/>
          <w:szCs w:val="22"/>
        </w:rPr>
        <w:t xml:space="preserve">by +/- </w:t>
      </w:r>
      <w:r w:rsidRPr="00E82463">
        <w:rPr>
          <w:rFonts w:ascii="Times New Roman" w:hAnsi="Times New Roman"/>
          <w:sz w:val="22"/>
          <w:szCs w:val="22"/>
        </w:rPr>
        <w:t>100</w:t>
      </w:r>
      <w:r w:rsidR="006A5F84" w:rsidRPr="00E82463">
        <w:rPr>
          <w:rFonts w:ascii="Times New Roman" w:hAnsi="Times New Roman"/>
          <w:w w:val="50"/>
          <w:sz w:val="22"/>
          <w:szCs w:val="22"/>
        </w:rPr>
        <w:t> </w:t>
      </w:r>
      <w:r w:rsidRPr="00E82463">
        <w:rPr>
          <w:rFonts w:ascii="Times New Roman" w:hAnsi="Times New Roman"/>
          <w:sz w:val="22"/>
          <w:szCs w:val="22"/>
        </w:rPr>
        <w:t>%</w:t>
      </w:r>
      <w:r w:rsidR="000B79F6" w:rsidRPr="00E82463">
        <w:rPr>
          <w:rFonts w:ascii="Times New Roman" w:hAnsi="Times New Roman"/>
          <w:sz w:val="22"/>
          <w:szCs w:val="22"/>
        </w:rPr>
        <w:t xml:space="preserve"> at the time of contracting and during the validity of the contract</w:t>
      </w:r>
      <w:r w:rsidRPr="00E82463">
        <w:rPr>
          <w:rFonts w:ascii="Times New Roman" w:hAnsi="Times New Roman"/>
          <w:sz w:val="22"/>
          <w:szCs w:val="22"/>
        </w:rPr>
        <w:t>. The total value of the supplies may not</w:t>
      </w:r>
      <w:r w:rsidR="00DE71AB" w:rsidRPr="00E82463">
        <w:rPr>
          <w:rFonts w:ascii="Times New Roman" w:hAnsi="Times New Roman"/>
          <w:sz w:val="22"/>
          <w:szCs w:val="22"/>
        </w:rPr>
        <w:t>,</w:t>
      </w:r>
      <w:r w:rsidRPr="00E82463">
        <w:rPr>
          <w:rFonts w:ascii="Times New Roman" w:hAnsi="Times New Roman"/>
          <w:sz w:val="22"/>
          <w:szCs w:val="22"/>
        </w:rPr>
        <w:t xml:space="preserve"> as a result of the variation </w:t>
      </w:r>
      <w:r w:rsidR="00DE71AB" w:rsidRPr="00E82463">
        <w:rPr>
          <w:rFonts w:ascii="Times New Roman" w:hAnsi="Times New Roman"/>
          <w:sz w:val="22"/>
          <w:szCs w:val="22"/>
        </w:rPr>
        <w:t xml:space="preserve">rise or fall </w:t>
      </w:r>
      <w:r w:rsidRPr="00E82463">
        <w:rPr>
          <w:rFonts w:ascii="Times New Roman" w:hAnsi="Times New Roman"/>
          <w:sz w:val="22"/>
          <w:szCs w:val="22"/>
        </w:rPr>
        <w:t>by more than 25</w:t>
      </w:r>
      <w:r w:rsidR="006A5F84" w:rsidRPr="00E82463">
        <w:rPr>
          <w:rFonts w:ascii="Times New Roman" w:hAnsi="Times New Roman"/>
          <w:w w:val="50"/>
          <w:sz w:val="22"/>
          <w:szCs w:val="22"/>
        </w:rPr>
        <w:t> </w:t>
      </w:r>
      <w:r w:rsidRPr="00E82463">
        <w:rPr>
          <w:rFonts w:ascii="Times New Roman" w:hAnsi="Times New Roman"/>
          <w:sz w:val="22"/>
          <w:szCs w:val="22"/>
        </w:rPr>
        <w:t xml:space="preserve">% of the </w:t>
      </w:r>
      <w:r w:rsidR="00F67D26" w:rsidRPr="00E82463">
        <w:rPr>
          <w:rFonts w:ascii="Times New Roman" w:hAnsi="Times New Roman"/>
          <w:sz w:val="22"/>
          <w:szCs w:val="22"/>
        </w:rPr>
        <w:t>original financial offer in the tender</w:t>
      </w:r>
      <w:r w:rsidRPr="00E82463">
        <w:rPr>
          <w:rFonts w:ascii="Times New Roman" w:hAnsi="Times New Roman"/>
          <w:sz w:val="22"/>
          <w:szCs w:val="22"/>
        </w:rPr>
        <w:t xml:space="preserve">. The unit prices </w:t>
      </w:r>
      <w:r w:rsidR="00051AE7" w:rsidRPr="00E82463">
        <w:rPr>
          <w:rFonts w:ascii="Times New Roman" w:hAnsi="Times New Roman"/>
          <w:sz w:val="22"/>
          <w:szCs w:val="22"/>
        </w:rPr>
        <w:t>quoted</w:t>
      </w:r>
      <w:r w:rsidRPr="00E82463">
        <w:rPr>
          <w:rFonts w:ascii="Times New Roman" w:hAnsi="Times New Roman"/>
          <w:sz w:val="22"/>
          <w:szCs w:val="22"/>
        </w:rPr>
        <w:t xml:space="preserve"> in the tender </w:t>
      </w:r>
      <w:r w:rsidR="00051AE7" w:rsidRPr="00E82463">
        <w:rPr>
          <w:rFonts w:ascii="Times New Roman" w:hAnsi="Times New Roman"/>
          <w:sz w:val="22"/>
          <w:szCs w:val="22"/>
        </w:rPr>
        <w:t xml:space="preserve">shall be used. </w:t>
      </w:r>
    </w:p>
    <w:p w14:paraId="1E26A42A" w14:textId="77777777" w:rsidR="0047783A" w:rsidRPr="00E82463" w:rsidRDefault="0047783A" w:rsidP="0047783A">
      <w:pPr>
        <w:pStyle w:val="2"/>
        <w:keepNext w:val="0"/>
        <w:ind w:left="567" w:hanging="567"/>
        <w:jc w:val="both"/>
        <w:rPr>
          <w:rFonts w:ascii="Times New Roman" w:hAnsi="Times New Roman"/>
          <w:lang w:val="en-GB"/>
        </w:rPr>
      </w:pPr>
      <w:r w:rsidRPr="00E82463">
        <w:rPr>
          <w:rFonts w:ascii="Times New Roman" w:hAnsi="Times New Roman"/>
          <w:sz w:val="22"/>
          <w:szCs w:val="22"/>
          <w:lang w:val="en-GB"/>
        </w:rPr>
        <w:t>2</w:t>
      </w:r>
      <w:r w:rsidR="00EA1ADC">
        <w:rPr>
          <w:rFonts w:ascii="Times New Roman" w:hAnsi="Times New Roman"/>
          <w:sz w:val="22"/>
          <w:szCs w:val="22"/>
          <w:lang w:val="en-GB"/>
        </w:rPr>
        <w:t>2</w:t>
      </w:r>
      <w:r w:rsidRPr="00E82463">
        <w:rPr>
          <w:rFonts w:ascii="Times New Roman" w:hAnsi="Times New Roman"/>
          <w:sz w:val="22"/>
          <w:szCs w:val="22"/>
          <w:lang w:val="en-GB"/>
        </w:rPr>
        <w:t>.</w:t>
      </w:r>
      <w:r w:rsidR="00BB6CB4">
        <w:rPr>
          <w:rFonts w:ascii="Times New Roman" w:hAnsi="Times New Roman"/>
          <w:sz w:val="22"/>
          <w:szCs w:val="22"/>
          <w:lang w:val="en-GB"/>
        </w:rPr>
        <w:t>5</w:t>
      </w:r>
      <w:r w:rsidRPr="00E82463">
        <w:rPr>
          <w:rFonts w:ascii="Times New Roman" w:hAnsi="Times New Roman"/>
          <w:sz w:val="22"/>
          <w:lang w:val="en-GB"/>
        </w:rPr>
        <w:tab/>
        <w:t xml:space="preserve">Within 30 days of receipt of the contract signed by the </w:t>
      </w:r>
      <w:r w:rsidR="000D5F1B">
        <w:rPr>
          <w:rFonts w:ascii="Times New Roman" w:hAnsi="Times New Roman"/>
          <w:sz w:val="22"/>
          <w:lang w:val="en-GB"/>
        </w:rPr>
        <w:t>c</w:t>
      </w:r>
      <w:r w:rsidRPr="00E82463">
        <w:rPr>
          <w:rFonts w:ascii="Times New Roman" w:hAnsi="Times New Roman"/>
          <w:sz w:val="22"/>
          <w:lang w:val="en-GB"/>
        </w:rPr>
        <w:t xml:space="preserve">ontracting </w:t>
      </w:r>
      <w:r w:rsidR="000D5F1B">
        <w:rPr>
          <w:rFonts w:ascii="Times New Roman" w:hAnsi="Times New Roman"/>
          <w:sz w:val="22"/>
          <w:lang w:val="en-GB"/>
        </w:rPr>
        <w:t>a</w:t>
      </w:r>
      <w:r w:rsidRPr="00E82463">
        <w:rPr>
          <w:rFonts w:ascii="Times New Roman" w:hAnsi="Times New Roman"/>
          <w:sz w:val="22"/>
          <w:lang w:val="en-GB"/>
        </w:rPr>
        <w:t xml:space="preserve">uthority, the selected tenderer must sign and date the contract and return it, with the performance guarantee (if applicable), to the </w:t>
      </w:r>
      <w:r w:rsidR="000D5F1B">
        <w:rPr>
          <w:rFonts w:ascii="Times New Roman" w:hAnsi="Times New Roman"/>
          <w:sz w:val="22"/>
          <w:lang w:val="en-GB"/>
        </w:rPr>
        <w:t>c</w:t>
      </w:r>
      <w:r w:rsidRPr="00E82463">
        <w:rPr>
          <w:rFonts w:ascii="Times New Roman" w:hAnsi="Times New Roman"/>
          <w:sz w:val="22"/>
          <w:lang w:val="en-GB"/>
        </w:rPr>
        <w:t xml:space="preserve">ontracting </w:t>
      </w:r>
      <w:r w:rsidR="000D5F1B">
        <w:rPr>
          <w:rFonts w:ascii="Times New Roman" w:hAnsi="Times New Roman"/>
          <w:sz w:val="22"/>
          <w:lang w:val="en-GB"/>
        </w:rPr>
        <w:t>a</w:t>
      </w:r>
      <w:r w:rsidRPr="00E82463">
        <w:rPr>
          <w:rFonts w:ascii="Times New Roman" w:hAnsi="Times New Roman"/>
          <w:sz w:val="22"/>
          <w:lang w:val="en-GB"/>
        </w:rPr>
        <w:t xml:space="preserve">uthority. On signing the contract, the successful tenderer will become the </w:t>
      </w:r>
      <w:r w:rsidR="000D5F1B">
        <w:rPr>
          <w:rFonts w:ascii="Times New Roman" w:hAnsi="Times New Roman"/>
          <w:sz w:val="22"/>
          <w:lang w:val="en-GB"/>
        </w:rPr>
        <w:t>c</w:t>
      </w:r>
      <w:r w:rsidRPr="00E82463">
        <w:rPr>
          <w:rFonts w:ascii="Times New Roman" w:hAnsi="Times New Roman"/>
          <w:sz w:val="22"/>
          <w:lang w:val="en-GB"/>
        </w:rPr>
        <w:t>ontractor and the contract will enter into force.</w:t>
      </w:r>
    </w:p>
    <w:bookmarkEnd w:id="30"/>
    <w:p w14:paraId="4B74B101" w14:textId="77777777" w:rsidR="0047783A" w:rsidRPr="00BD61F4" w:rsidRDefault="0047783A" w:rsidP="0047783A">
      <w:pPr>
        <w:pStyle w:val="2"/>
        <w:keepNext w:val="0"/>
        <w:ind w:left="567" w:hanging="567"/>
        <w:jc w:val="both"/>
        <w:rPr>
          <w:rFonts w:ascii="Times New Roman" w:hAnsi="Times New Roman"/>
          <w:sz w:val="22"/>
          <w:lang w:val="en-GB"/>
        </w:rPr>
      </w:pPr>
      <w:r w:rsidRPr="00E82463">
        <w:rPr>
          <w:rFonts w:ascii="Times New Roman" w:hAnsi="Times New Roman"/>
          <w:sz w:val="22"/>
          <w:szCs w:val="22"/>
          <w:lang w:val="en-GB"/>
        </w:rPr>
        <w:t>2</w:t>
      </w:r>
      <w:r w:rsidR="00EA1ADC">
        <w:rPr>
          <w:rFonts w:ascii="Times New Roman" w:hAnsi="Times New Roman"/>
          <w:sz w:val="22"/>
          <w:szCs w:val="22"/>
          <w:lang w:val="en-GB"/>
        </w:rPr>
        <w:t>2</w:t>
      </w:r>
      <w:r w:rsidRPr="00E82463">
        <w:rPr>
          <w:rFonts w:ascii="Times New Roman" w:hAnsi="Times New Roman"/>
          <w:sz w:val="22"/>
          <w:szCs w:val="22"/>
          <w:lang w:val="en-GB"/>
        </w:rPr>
        <w:t>.</w:t>
      </w:r>
      <w:r w:rsidR="00BB6CB4">
        <w:rPr>
          <w:rFonts w:ascii="Times New Roman" w:hAnsi="Times New Roman"/>
          <w:sz w:val="22"/>
          <w:szCs w:val="22"/>
          <w:lang w:val="en-GB"/>
        </w:rPr>
        <w:t>6</w:t>
      </w:r>
      <w:r w:rsidRPr="00E82463">
        <w:rPr>
          <w:rFonts w:ascii="Times New Roman" w:hAnsi="Times New Roman"/>
          <w:sz w:val="22"/>
          <w:lang w:val="en-GB"/>
        </w:rPr>
        <w:tab/>
        <w:t xml:space="preserve">If it fails to sign and return the contract and any financial guarantee required within 30 days after receipt of notification, the </w:t>
      </w:r>
      <w:r w:rsidR="000D5F1B">
        <w:rPr>
          <w:rFonts w:ascii="Times New Roman" w:hAnsi="Times New Roman"/>
          <w:sz w:val="22"/>
          <w:lang w:val="en-GB"/>
        </w:rPr>
        <w:t>c</w:t>
      </w:r>
      <w:r w:rsidRPr="00E82463">
        <w:rPr>
          <w:rFonts w:ascii="Times New Roman" w:hAnsi="Times New Roman"/>
          <w:sz w:val="22"/>
          <w:lang w:val="en-GB"/>
        </w:rPr>
        <w:t xml:space="preserve">ontracting </w:t>
      </w:r>
      <w:r w:rsidR="000D5F1B">
        <w:rPr>
          <w:rFonts w:ascii="Times New Roman" w:hAnsi="Times New Roman"/>
          <w:sz w:val="22"/>
          <w:lang w:val="en-GB"/>
        </w:rPr>
        <w:t>a</w:t>
      </w:r>
      <w:r w:rsidRPr="00E82463">
        <w:rPr>
          <w:rFonts w:ascii="Times New Roman" w:hAnsi="Times New Roman"/>
          <w:sz w:val="22"/>
          <w:lang w:val="en-GB"/>
        </w:rPr>
        <w:t xml:space="preserve">uthority may consider the acceptance of the tender to be cancelled without prejudice to the </w:t>
      </w:r>
      <w:r w:rsidR="000D5F1B">
        <w:rPr>
          <w:rFonts w:ascii="Times New Roman" w:hAnsi="Times New Roman"/>
          <w:sz w:val="22"/>
          <w:lang w:val="en-GB"/>
        </w:rPr>
        <w:t>c</w:t>
      </w:r>
      <w:r w:rsidRPr="00E82463">
        <w:rPr>
          <w:rFonts w:ascii="Times New Roman" w:hAnsi="Times New Roman"/>
          <w:sz w:val="22"/>
          <w:lang w:val="en-GB"/>
        </w:rPr>
        <w:t xml:space="preserve">ontracting </w:t>
      </w:r>
      <w:r w:rsidR="000D5F1B">
        <w:rPr>
          <w:rFonts w:ascii="Times New Roman" w:hAnsi="Times New Roman"/>
          <w:sz w:val="22"/>
          <w:lang w:val="en-GB"/>
        </w:rPr>
        <w:t>a</w:t>
      </w:r>
      <w:r w:rsidRPr="00E82463">
        <w:rPr>
          <w:rFonts w:ascii="Times New Roman" w:hAnsi="Times New Roman"/>
          <w:sz w:val="22"/>
          <w:lang w:val="en-GB"/>
        </w:rPr>
        <w:t>uthority</w:t>
      </w:r>
      <w:r w:rsidR="006A5F84" w:rsidRPr="00E82463">
        <w:rPr>
          <w:rFonts w:ascii="Times New Roman" w:hAnsi="Times New Roman"/>
          <w:sz w:val="22"/>
          <w:lang w:val="en-GB"/>
        </w:rPr>
        <w:t>’</w:t>
      </w:r>
      <w:r w:rsidRPr="00E82463">
        <w:rPr>
          <w:rFonts w:ascii="Times New Roman" w:hAnsi="Times New Roman"/>
          <w:sz w:val="22"/>
          <w:lang w:val="en-GB"/>
        </w:rPr>
        <w:t xml:space="preserve">s right to seize the guarantee, claim compensation or pursue any other remedy in respect of such failure, and the </w:t>
      </w:r>
      <w:r w:rsidRPr="00BD61F4">
        <w:rPr>
          <w:rFonts w:ascii="Times New Roman" w:hAnsi="Times New Roman"/>
          <w:sz w:val="22"/>
          <w:lang w:val="en-GB"/>
        </w:rPr>
        <w:t xml:space="preserve">successful tenderer will have no claim whatsoever on the </w:t>
      </w:r>
      <w:r w:rsidR="000D5F1B" w:rsidRPr="00BD61F4">
        <w:rPr>
          <w:rFonts w:ascii="Times New Roman" w:hAnsi="Times New Roman"/>
          <w:sz w:val="22"/>
          <w:lang w:val="en-GB"/>
        </w:rPr>
        <w:t>c</w:t>
      </w:r>
      <w:r w:rsidRPr="00BD61F4">
        <w:rPr>
          <w:rFonts w:ascii="Times New Roman" w:hAnsi="Times New Roman"/>
          <w:sz w:val="22"/>
          <w:lang w:val="en-GB"/>
        </w:rPr>
        <w:t xml:space="preserve">ontracting </w:t>
      </w:r>
      <w:r w:rsidR="000D5F1B" w:rsidRPr="00BD61F4">
        <w:rPr>
          <w:rFonts w:ascii="Times New Roman" w:hAnsi="Times New Roman"/>
          <w:sz w:val="22"/>
          <w:lang w:val="en-GB"/>
        </w:rPr>
        <w:t>a</w:t>
      </w:r>
      <w:r w:rsidRPr="00BD61F4">
        <w:rPr>
          <w:rFonts w:ascii="Times New Roman" w:hAnsi="Times New Roman"/>
          <w:sz w:val="22"/>
          <w:lang w:val="en-GB"/>
        </w:rPr>
        <w:t>uthority.</w:t>
      </w:r>
    </w:p>
    <w:p w14:paraId="56B753B8" w14:textId="1801F4E9" w:rsidR="0047783A" w:rsidRPr="00BD61F4" w:rsidRDefault="0047783A" w:rsidP="0047783A">
      <w:pPr>
        <w:tabs>
          <w:tab w:val="num" w:pos="709"/>
        </w:tabs>
        <w:ind w:left="567" w:hanging="567"/>
        <w:jc w:val="both"/>
        <w:outlineLvl w:val="0"/>
        <w:rPr>
          <w:rFonts w:ascii="Times New Roman" w:hAnsi="Times New Roman"/>
          <w:sz w:val="22"/>
        </w:rPr>
      </w:pPr>
      <w:r w:rsidRPr="00BD61F4">
        <w:rPr>
          <w:rFonts w:ascii="Times New Roman" w:hAnsi="Times New Roman"/>
          <w:sz w:val="22"/>
          <w:szCs w:val="22"/>
        </w:rPr>
        <w:t>2</w:t>
      </w:r>
      <w:r w:rsidR="00EA1ADC" w:rsidRPr="00BD61F4">
        <w:rPr>
          <w:rFonts w:ascii="Times New Roman" w:hAnsi="Times New Roman"/>
          <w:sz w:val="22"/>
          <w:szCs w:val="22"/>
        </w:rPr>
        <w:t>2</w:t>
      </w:r>
      <w:r w:rsidRPr="00BD61F4">
        <w:rPr>
          <w:rFonts w:ascii="Times New Roman" w:hAnsi="Times New Roman"/>
          <w:sz w:val="22"/>
          <w:szCs w:val="22"/>
        </w:rPr>
        <w:t>.</w:t>
      </w:r>
      <w:r w:rsidR="00BB6CB4" w:rsidRPr="00BD61F4">
        <w:rPr>
          <w:rFonts w:ascii="Times New Roman" w:hAnsi="Times New Roman"/>
          <w:sz w:val="22"/>
          <w:szCs w:val="22"/>
        </w:rPr>
        <w:t>7</w:t>
      </w:r>
      <w:r w:rsidRPr="00BD61F4">
        <w:rPr>
          <w:rFonts w:ascii="Times New Roman" w:hAnsi="Times New Roman"/>
        </w:rPr>
        <w:tab/>
      </w:r>
      <w:r w:rsidR="008718AA" w:rsidRPr="00BD61F4">
        <w:rPr>
          <w:rFonts w:ascii="Times New Roman" w:hAnsi="Times New Roman"/>
          <w:sz w:val="22"/>
        </w:rPr>
        <w:t xml:space="preserve">For contracts of </w:t>
      </w:r>
      <w:r w:rsidR="000D5F1B" w:rsidRPr="00BD61F4">
        <w:rPr>
          <w:rFonts w:ascii="Times New Roman" w:hAnsi="Times New Roman"/>
          <w:sz w:val="22"/>
        </w:rPr>
        <w:t>EUR</w:t>
      </w:r>
      <w:r w:rsidR="008718AA" w:rsidRPr="00BD61F4">
        <w:rPr>
          <w:rFonts w:ascii="Times New Roman" w:hAnsi="Times New Roman"/>
          <w:sz w:val="22"/>
        </w:rPr>
        <w:t xml:space="preserve"> 150</w:t>
      </w:r>
      <w:r w:rsidR="000D5F1B" w:rsidRPr="00BD61F4">
        <w:rPr>
          <w:rFonts w:ascii="Times New Roman" w:hAnsi="Times New Roman"/>
          <w:sz w:val="22"/>
        </w:rPr>
        <w:t> </w:t>
      </w:r>
      <w:r w:rsidR="008718AA" w:rsidRPr="00BD61F4">
        <w:rPr>
          <w:rFonts w:ascii="Times New Roman" w:hAnsi="Times New Roman"/>
          <w:sz w:val="22"/>
        </w:rPr>
        <w:t xml:space="preserve">000 or below, on the basis of objective criteria such as the type and value of the contract, the </w:t>
      </w:r>
      <w:r w:rsidR="000D5F1B" w:rsidRPr="00BD61F4">
        <w:rPr>
          <w:rFonts w:ascii="Times New Roman" w:hAnsi="Times New Roman"/>
          <w:sz w:val="22"/>
        </w:rPr>
        <w:t>c</w:t>
      </w:r>
      <w:r w:rsidR="008718AA" w:rsidRPr="00BD61F4">
        <w:rPr>
          <w:rFonts w:ascii="Times New Roman" w:hAnsi="Times New Roman"/>
          <w:sz w:val="22"/>
        </w:rPr>
        <w:t xml:space="preserve">ontracting </w:t>
      </w:r>
      <w:r w:rsidR="000D5F1B" w:rsidRPr="00BD61F4">
        <w:rPr>
          <w:rFonts w:ascii="Times New Roman" w:hAnsi="Times New Roman"/>
          <w:sz w:val="22"/>
        </w:rPr>
        <w:t>a</w:t>
      </w:r>
      <w:r w:rsidR="008718AA" w:rsidRPr="00BD61F4">
        <w:rPr>
          <w:rFonts w:ascii="Times New Roman" w:hAnsi="Times New Roman"/>
          <w:sz w:val="22"/>
        </w:rPr>
        <w:t>uthority may decide not to require such a guarantee.</w:t>
      </w:r>
    </w:p>
    <w:p w14:paraId="5213AA4F" w14:textId="77777777" w:rsidR="0047783A" w:rsidRPr="00BD61F4" w:rsidRDefault="00EA1ADC" w:rsidP="00C348C0">
      <w:pPr>
        <w:pStyle w:val="1"/>
        <w:numPr>
          <w:ilvl w:val="0"/>
          <w:numId w:val="0"/>
        </w:numPr>
        <w:rPr>
          <w:lang w:val="en-GB"/>
        </w:rPr>
      </w:pPr>
      <w:bookmarkStart w:id="31" w:name="_Toc41467299"/>
      <w:bookmarkStart w:id="32" w:name="_Toc42488091"/>
      <w:r w:rsidRPr="00BD61F4">
        <w:rPr>
          <w:lang w:val="en-GB"/>
        </w:rPr>
        <w:t>23.</w:t>
      </w:r>
      <w:r w:rsidRPr="00BD61F4">
        <w:rPr>
          <w:lang w:val="en-GB"/>
        </w:rPr>
        <w:tab/>
      </w:r>
      <w:r w:rsidR="0047783A" w:rsidRPr="00BD61F4">
        <w:rPr>
          <w:lang w:val="en-GB"/>
        </w:rPr>
        <w:t>Tender guarantee</w:t>
      </w:r>
      <w:bookmarkEnd w:id="31"/>
      <w:bookmarkEnd w:id="32"/>
    </w:p>
    <w:p w14:paraId="6CDD9F41" w14:textId="6D20D93F" w:rsidR="008718AA" w:rsidRPr="00E82463" w:rsidRDefault="00D1398A" w:rsidP="00BD61F4">
      <w:pPr>
        <w:ind w:left="567"/>
        <w:jc w:val="both"/>
        <w:outlineLvl w:val="0"/>
        <w:rPr>
          <w:rFonts w:ascii="Times New Roman" w:hAnsi="Times New Roman"/>
          <w:sz w:val="22"/>
        </w:rPr>
      </w:pPr>
      <w:r w:rsidRPr="00BD61F4">
        <w:rPr>
          <w:rFonts w:ascii="Times New Roman" w:hAnsi="Times New Roman"/>
          <w:sz w:val="22"/>
          <w:szCs w:val="22"/>
        </w:rPr>
        <w:t>No tender guarantee is required</w:t>
      </w:r>
      <w:r w:rsidRPr="00BD61F4">
        <w:rPr>
          <w:rFonts w:ascii="Times New Roman" w:hAnsi="Times New Roman"/>
        </w:rPr>
        <w:t>.</w:t>
      </w:r>
    </w:p>
    <w:p w14:paraId="0D337342" w14:textId="77777777" w:rsidR="0047783A" w:rsidRPr="00C348C0" w:rsidRDefault="00EA1ADC" w:rsidP="00C348C0">
      <w:pPr>
        <w:pStyle w:val="1"/>
        <w:numPr>
          <w:ilvl w:val="0"/>
          <w:numId w:val="0"/>
        </w:numPr>
        <w:rPr>
          <w:lang w:val="en-GB"/>
        </w:rPr>
      </w:pPr>
      <w:bookmarkStart w:id="33" w:name="_Toc41467300"/>
      <w:bookmarkStart w:id="34" w:name="_Toc42488092"/>
      <w:r w:rsidRPr="00C348C0">
        <w:rPr>
          <w:lang w:val="en-GB"/>
        </w:rPr>
        <w:t xml:space="preserve">24. </w:t>
      </w:r>
      <w:r w:rsidR="0047783A" w:rsidRPr="00C348C0">
        <w:rPr>
          <w:lang w:val="en-GB"/>
        </w:rPr>
        <w:t>Ethics clauses</w:t>
      </w:r>
      <w:bookmarkEnd w:id="33"/>
      <w:bookmarkEnd w:id="34"/>
      <w:r w:rsidR="00442FF2">
        <w:rPr>
          <w:lang w:val="en-GB"/>
        </w:rPr>
        <w:t xml:space="preserve"> and code of conduct</w:t>
      </w:r>
    </w:p>
    <w:p w14:paraId="09D95B29" w14:textId="77777777" w:rsidR="00442FF2" w:rsidRDefault="0047783A" w:rsidP="0047783A">
      <w:pPr>
        <w:pStyle w:val="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.1</w:t>
      </w:r>
      <w:r w:rsidRPr="00E82463">
        <w:rPr>
          <w:rFonts w:ascii="Times New Roman" w:hAnsi="Times New Roman"/>
          <w:sz w:val="22"/>
          <w:lang w:val="en-GB"/>
        </w:rPr>
        <w:tab/>
      </w:r>
      <w:r w:rsidR="00442FF2" w:rsidRPr="00C348C0">
        <w:rPr>
          <w:rFonts w:ascii="Times New Roman" w:hAnsi="Times New Roman"/>
          <w:sz w:val="22"/>
          <w:u w:val="single"/>
          <w:lang w:val="en-GB"/>
        </w:rPr>
        <w:t>Absence of conflict of interest</w:t>
      </w:r>
    </w:p>
    <w:p w14:paraId="728ADF80" w14:textId="77777777" w:rsidR="00442FF2" w:rsidRPr="00C348C0" w:rsidRDefault="00442FF2" w:rsidP="00442FF2">
      <w:pPr>
        <w:keepNext/>
        <w:ind w:left="420"/>
        <w:jc w:val="both"/>
        <w:rPr>
          <w:rFonts w:ascii="Times New Roman" w:hAnsi="Times New Roman"/>
          <w:sz w:val="22"/>
          <w:szCs w:val="22"/>
        </w:rPr>
      </w:pPr>
      <w:r w:rsidRPr="00C348C0">
        <w:rPr>
          <w:rFonts w:ascii="Times New Roman" w:hAnsi="Times New Roman"/>
          <w:sz w:val="22"/>
          <w:szCs w:val="22"/>
        </w:rPr>
        <w:lastRenderedPageBreak/>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14:paraId="54AD26C3" w14:textId="77777777" w:rsidR="00442FF2" w:rsidRDefault="0047783A" w:rsidP="00442FF2">
      <w:pPr>
        <w:pStyle w:val="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2</w:t>
      </w:r>
      <w:r w:rsidRPr="00E82463">
        <w:rPr>
          <w:rFonts w:ascii="Times New Roman" w:hAnsi="Times New Roman"/>
          <w:sz w:val="22"/>
          <w:lang w:val="en-GB"/>
        </w:rPr>
        <w:tab/>
      </w:r>
      <w:r w:rsidR="00442FF2" w:rsidRPr="00C348C0">
        <w:rPr>
          <w:rFonts w:ascii="Times New Roman" w:hAnsi="Times New Roman"/>
          <w:sz w:val="22"/>
          <w:u w:val="single"/>
          <w:lang w:val="en-GB"/>
        </w:rPr>
        <w:t>Respect for human rights as well as environmental legislation and core labour standards</w:t>
      </w:r>
      <w:r w:rsidR="00442FF2" w:rsidRPr="00442FF2">
        <w:rPr>
          <w:rFonts w:ascii="Times New Roman" w:hAnsi="Times New Roman"/>
          <w:sz w:val="22"/>
          <w:lang w:val="en-GB"/>
        </w:rPr>
        <w:t xml:space="preserve"> </w:t>
      </w:r>
    </w:p>
    <w:p w14:paraId="11B4EB06" w14:textId="77777777" w:rsidR="00442FF2" w:rsidRDefault="00442FF2" w:rsidP="00442FF2">
      <w:pPr>
        <w:keepNext/>
        <w:ind w:left="420"/>
        <w:jc w:val="both"/>
        <w:rPr>
          <w:rFonts w:ascii="Times New Roman" w:hAnsi="Times New Roman"/>
          <w:sz w:val="22"/>
          <w:szCs w:val="22"/>
        </w:rPr>
      </w:pPr>
      <w:r w:rsidRPr="00C348C0">
        <w:rPr>
          <w:rFonts w:ascii="Times New Roman" w:hAnsi="Times New Roman"/>
          <w:sz w:val="22"/>
          <w:szCs w:val="22"/>
        </w:rPr>
        <w:t>The tenderer and its staff must comply with human rights</w:t>
      </w:r>
      <w:r w:rsidR="00A50D37">
        <w:rPr>
          <w:rFonts w:ascii="Times New Roman" w:hAnsi="Times New Roman"/>
          <w:sz w:val="22"/>
          <w:szCs w:val="22"/>
        </w:rPr>
        <w:t xml:space="preserve"> and applicable data protection rules</w:t>
      </w:r>
      <w:r w:rsidRPr="00C348C0">
        <w:rPr>
          <w:rFonts w:ascii="Times New Roman" w:hAnsi="Times New Roman"/>
          <w:sz w:val="22"/>
          <w:szCs w:val="22"/>
        </w:rPr>
        <w:t>.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64A8F309"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2"/>
          <w:szCs w:val="22"/>
        </w:rPr>
      </w:pPr>
      <w:r w:rsidRPr="00C348C0">
        <w:rPr>
          <w:rFonts w:ascii="Times New Roman" w:hAnsi="Times New Roman"/>
          <w:b/>
          <w:sz w:val="22"/>
          <w:szCs w:val="22"/>
        </w:rPr>
        <w:t>Zero tolerance for sexual exploitation</w:t>
      </w:r>
      <w:r w:rsidR="00386409">
        <w:rPr>
          <w:rFonts w:ascii="Times New Roman" w:hAnsi="Times New Roman"/>
          <w:b/>
          <w:sz w:val="22"/>
          <w:szCs w:val="22"/>
        </w:rPr>
        <w:t>,</w:t>
      </w:r>
      <w:r w:rsidRPr="00C348C0">
        <w:rPr>
          <w:rFonts w:ascii="Times New Roman" w:hAnsi="Times New Roman"/>
          <w:b/>
          <w:sz w:val="22"/>
          <w:szCs w:val="22"/>
        </w:rPr>
        <w:t xml:space="preserve"> abuse</w:t>
      </w:r>
      <w:r w:rsidR="00386409">
        <w:rPr>
          <w:rFonts w:ascii="Times New Roman" w:hAnsi="Times New Roman"/>
          <w:b/>
          <w:sz w:val="22"/>
          <w:szCs w:val="22"/>
        </w:rPr>
        <w:t xml:space="preserve"> and harassment</w:t>
      </w:r>
      <w:r w:rsidRPr="00C348C0">
        <w:rPr>
          <w:rFonts w:ascii="Times New Roman" w:hAnsi="Times New Roman"/>
          <w:b/>
          <w:sz w:val="22"/>
          <w:szCs w:val="22"/>
        </w:rPr>
        <w:t>:</w:t>
      </w:r>
    </w:p>
    <w:p w14:paraId="40808067"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14:paraId="1CCACAFC"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14:paraId="2AD9D7AD" w14:textId="77777777" w:rsidR="00442FF2" w:rsidRPr="00C348C0" w:rsidRDefault="00442FF2" w:rsidP="00442FF2">
      <w:pPr>
        <w:keepNext/>
        <w:ind w:left="420"/>
        <w:jc w:val="both"/>
        <w:rPr>
          <w:rFonts w:ascii="Times New Roman" w:hAnsi="Times New Roman"/>
          <w:sz w:val="22"/>
          <w:szCs w:val="22"/>
        </w:rPr>
      </w:pPr>
    </w:p>
    <w:p w14:paraId="0233CF2F" w14:textId="77777777" w:rsidR="00442FF2" w:rsidRDefault="0047783A" w:rsidP="00442FF2">
      <w:pPr>
        <w:pStyle w:val="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3</w:t>
      </w:r>
      <w:r w:rsidR="00442FF2" w:rsidRPr="00C348C0">
        <w:rPr>
          <w:lang w:val="en-GB"/>
        </w:rPr>
        <w:t xml:space="preserve"> </w:t>
      </w:r>
      <w:r w:rsidR="00442FF2" w:rsidRPr="00C348C0">
        <w:rPr>
          <w:rFonts w:ascii="Times New Roman" w:hAnsi="Times New Roman"/>
          <w:sz w:val="22"/>
          <w:u w:val="single"/>
          <w:lang w:val="en-GB"/>
        </w:rPr>
        <w:t>Anti-corruption and anti-bribery</w:t>
      </w:r>
    </w:p>
    <w:p w14:paraId="189FEE8E" w14:textId="77777777" w:rsidR="0047783A" w:rsidRPr="00E82463" w:rsidRDefault="00442FF2" w:rsidP="00FC6A15">
      <w:pPr>
        <w:ind w:left="420"/>
        <w:jc w:val="both"/>
        <w:rPr>
          <w:rFonts w:ascii="Times New Roman" w:hAnsi="Times New Roman"/>
          <w:sz w:val="22"/>
        </w:rPr>
      </w:pPr>
      <w:r w:rsidRPr="00C348C0">
        <w:rPr>
          <w:rFonts w:ascii="Times New Roman" w:hAnsi="Times New Roman"/>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4A8F8512" w14:textId="77777777" w:rsidR="00442FF2" w:rsidRDefault="0047783A" w:rsidP="0047783A">
      <w:pPr>
        <w:pStyle w:val="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4</w:t>
      </w:r>
      <w:r w:rsidRPr="00E82463">
        <w:rPr>
          <w:rFonts w:ascii="Times New Roman" w:hAnsi="Times New Roman"/>
          <w:sz w:val="22"/>
          <w:lang w:val="en-GB"/>
        </w:rPr>
        <w:tab/>
      </w:r>
      <w:r w:rsidR="00442FF2" w:rsidRPr="00C348C0">
        <w:rPr>
          <w:rFonts w:ascii="Times New Roman" w:hAnsi="Times New Roman"/>
          <w:sz w:val="22"/>
          <w:u w:val="single"/>
          <w:lang w:val="en-GB"/>
        </w:rPr>
        <w:t>Unusual commercial expenses</w:t>
      </w:r>
      <w:r w:rsidR="00442FF2" w:rsidRPr="00442FF2">
        <w:rPr>
          <w:rFonts w:ascii="Times New Roman" w:hAnsi="Times New Roman"/>
          <w:sz w:val="22"/>
          <w:lang w:val="en-GB"/>
        </w:rPr>
        <w:t xml:space="preserve"> </w:t>
      </w:r>
    </w:p>
    <w:p w14:paraId="7EF0D8F4"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78C00B8A"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7A87938E" w14:textId="77777777" w:rsidR="00442FF2" w:rsidRPr="00C348C0" w:rsidRDefault="0047783A" w:rsidP="0047783A">
      <w:pPr>
        <w:pStyle w:val="2"/>
        <w:keepNext w:val="0"/>
        <w:ind w:left="567" w:hanging="567"/>
        <w:jc w:val="both"/>
        <w:rPr>
          <w:rFonts w:ascii="Times New Roman" w:hAnsi="Times New Roman"/>
          <w:sz w:val="22"/>
          <w:u w:val="single"/>
          <w:lang w:val="en-GB"/>
        </w:rPr>
      </w:pPr>
      <w:r w:rsidRPr="00E82463">
        <w:rPr>
          <w:rFonts w:ascii="Times New Roman" w:hAnsi="Times New Roman"/>
          <w:sz w:val="22"/>
          <w:lang w:val="en-GB"/>
        </w:rPr>
        <w:lastRenderedPageBreak/>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5</w:t>
      </w:r>
      <w:r w:rsidRPr="00E82463">
        <w:rPr>
          <w:rFonts w:ascii="Times New Roman" w:hAnsi="Times New Roman"/>
          <w:sz w:val="22"/>
          <w:lang w:val="en-GB"/>
        </w:rPr>
        <w:tab/>
      </w:r>
      <w:r w:rsidR="00C348C0">
        <w:rPr>
          <w:rFonts w:ascii="Times New Roman" w:hAnsi="Times New Roman"/>
          <w:sz w:val="22"/>
          <w:u w:val="single"/>
          <w:lang w:val="en-GB"/>
        </w:rPr>
        <w:t>Breach of obligations</w:t>
      </w:r>
      <w:r w:rsidR="00442FF2" w:rsidRPr="00C348C0">
        <w:rPr>
          <w:rFonts w:ascii="Times New Roman" w:hAnsi="Times New Roman"/>
          <w:sz w:val="22"/>
          <w:u w:val="single"/>
          <w:lang w:val="en-GB"/>
        </w:rPr>
        <w:t>, irregularities or fraud</w:t>
      </w:r>
    </w:p>
    <w:p w14:paraId="3E34BA7A"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The contracting authority reserves the right to suspend or cancel the procedure, where the award procedure proves to have be</w:t>
      </w:r>
      <w:r w:rsidR="00C348C0" w:rsidRPr="00C348C0">
        <w:rPr>
          <w:rFonts w:ascii="Times New Roman" w:hAnsi="Times New Roman"/>
          <w:sz w:val="22"/>
          <w:szCs w:val="22"/>
        </w:rPr>
        <w:t>en subject to breach of obligations</w:t>
      </w:r>
      <w:r w:rsidRPr="00C348C0">
        <w:rPr>
          <w:rFonts w:ascii="Times New Roman" w:hAnsi="Times New Roman"/>
          <w:sz w:val="22"/>
          <w:szCs w:val="22"/>
        </w:rPr>
        <w:t>, irregularities</w:t>
      </w:r>
      <w:r w:rsidR="00C348C0" w:rsidRPr="00C348C0">
        <w:rPr>
          <w:rFonts w:ascii="Times New Roman" w:hAnsi="Times New Roman"/>
          <w:sz w:val="22"/>
          <w:szCs w:val="22"/>
        </w:rPr>
        <w:t xml:space="preserve"> or fraud. If breach of obligations</w:t>
      </w:r>
      <w:r w:rsidRPr="00C348C0">
        <w:rPr>
          <w:rFonts w:ascii="Times New Roman" w:hAnsi="Times New Roman"/>
          <w:sz w:val="22"/>
          <w:szCs w:val="22"/>
        </w:rPr>
        <w:t>, irregularities or fraud are discovered after the award of the contract, the contracting authority may refrain from concluding the contract.</w:t>
      </w:r>
    </w:p>
    <w:p w14:paraId="07E2B8F5" w14:textId="77777777" w:rsidR="00442FF2" w:rsidRPr="00C348C0" w:rsidRDefault="00442FF2" w:rsidP="00442FF2">
      <w:pPr>
        <w:ind w:left="567"/>
        <w:jc w:val="both"/>
        <w:rPr>
          <w:rFonts w:ascii="Times New Roman" w:hAnsi="Times New Roman"/>
          <w:sz w:val="22"/>
          <w:szCs w:val="22"/>
        </w:rPr>
      </w:pPr>
    </w:p>
    <w:p w14:paraId="1FDE524B" w14:textId="77777777" w:rsidR="0047783A" w:rsidRPr="00C348C0" w:rsidRDefault="00EA1ADC" w:rsidP="00C348C0">
      <w:pPr>
        <w:pStyle w:val="1"/>
        <w:numPr>
          <w:ilvl w:val="0"/>
          <w:numId w:val="0"/>
        </w:numPr>
        <w:rPr>
          <w:lang w:val="en-GB"/>
        </w:rPr>
      </w:pPr>
      <w:bookmarkStart w:id="35" w:name="_Toc42488093"/>
      <w:r w:rsidRPr="00C348C0">
        <w:rPr>
          <w:lang w:val="en-GB"/>
        </w:rPr>
        <w:t>25.</w:t>
      </w:r>
      <w:r w:rsidRPr="00C348C0">
        <w:rPr>
          <w:lang w:val="en-GB"/>
        </w:rPr>
        <w:tab/>
      </w:r>
      <w:r w:rsidR="0047783A" w:rsidRPr="00C348C0">
        <w:rPr>
          <w:lang w:val="en-GB"/>
        </w:rPr>
        <w:t>Cancellation of the tender procedure</w:t>
      </w:r>
      <w:bookmarkEnd w:id="35"/>
    </w:p>
    <w:p w14:paraId="2F07BF12" w14:textId="77777777" w:rsidR="0047783A" w:rsidRPr="00E82463" w:rsidRDefault="0047783A" w:rsidP="0047783A">
      <w:pPr>
        <w:pStyle w:val="a9"/>
        <w:ind w:left="567"/>
        <w:jc w:val="both"/>
        <w:rPr>
          <w:rFonts w:ascii="Times New Roman" w:hAnsi="Times New Roman"/>
        </w:rPr>
      </w:pPr>
      <w:r w:rsidRPr="00E82463">
        <w:rPr>
          <w:rFonts w:ascii="Times New Roman" w:hAnsi="Times New Roman"/>
          <w:sz w:val="22"/>
        </w:rPr>
        <w:t>I</w:t>
      </w:r>
      <w:r w:rsidR="005005D7" w:rsidRPr="00E82463">
        <w:rPr>
          <w:rFonts w:ascii="Times New Roman" w:hAnsi="Times New Roman"/>
          <w:sz w:val="22"/>
        </w:rPr>
        <w:t>f</w:t>
      </w:r>
      <w:r w:rsidRPr="00E82463">
        <w:rPr>
          <w:rFonts w:ascii="Times New Roman" w:hAnsi="Times New Roman"/>
          <w:sz w:val="22"/>
        </w:rPr>
        <w:t xml:space="preserve"> a tender procedure </w:t>
      </w:r>
      <w:r w:rsidR="005005D7" w:rsidRPr="00E82463">
        <w:rPr>
          <w:rFonts w:ascii="Times New Roman" w:hAnsi="Times New Roman"/>
          <w:sz w:val="22"/>
        </w:rPr>
        <w:t xml:space="preserve">is </w:t>
      </w:r>
      <w:r w:rsidRPr="00E82463">
        <w:rPr>
          <w:rFonts w:ascii="Times New Roman" w:hAnsi="Times New Roman"/>
          <w:sz w:val="22"/>
        </w:rPr>
        <w:t>cancell</w:t>
      </w:r>
      <w:r w:rsidR="005005D7" w:rsidRPr="00E82463">
        <w:rPr>
          <w:rFonts w:ascii="Times New Roman" w:hAnsi="Times New Roman"/>
          <w:sz w:val="22"/>
        </w:rPr>
        <w:t>ed</w:t>
      </w:r>
      <w:r w:rsidRPr="00E82463">
        <w:rPr>
          <w:rFonts w:ascii="Times New Roman" w:hAnsi="Times New Roman"/>
          <w:sz w:val="22"/>
        </w:rPr>
        <w:t xml:space="preserve">, tenderers will be notified by the </w:t>
      </w:r>
      <w:r w:rsidR="00B93930">
        <w:rPr>
          <w:rFonts w:ascii="Times New Roman" w:hAnsi="Times New Roman"/>
          <w:sz w:val="22"/>
        </w:rPr>
        <w:t>c</w:t>
      </w:r>
      <w:r w:rsidRPr="00E82463">
        <w:rPr>
          <w:rFonts w:ascii="Times New Roman" w:hAnsi="Times New Roman"/>
          <w:sz w:val="22"/>
        </w:rPr>
        <w:t xml:space="preserve">ontracting </w:t>
      </w:r>
      <w:r w:rsidR="00B93930">
        <w:rPr>
          <w:rFonts w:ascii="Times New Roman" w:hAnsi="Times New Roman"/>
          <w:sz w:val="22"/>
        </w:rPr>
        <w:t>a</w:t>
      </w:r>
      <w:r w:rsidRPr="00E82463">
        <w:rPr>
          <w:rFonts w:ascii="Times New Roman" w:hAnsi="Times New Roman"/>
          <w:sz w:val="22"/>
        </w:rPr>
        <w:t>uthority. If the tender procedure is cancelled before the tender opening session the sealed envelopes will be returned, unopened, to the tenderers.</w:t>
      </w:r>
    </w:p>
    <w:p w14:paraId="5739D560" w14:textId="77777777" w:rsidR="0047783A" w:rsidRPr="00E82463" w:rsidRDefault="0047783A" w:rsidP="00E82463">
      <w:pPr>
        <w:pStyle w:val="a9"/>
        <w:spacing w:after="0"/>
        <w:ind w:left="567"/>
        <w:jc w:val="both"/>
        <w:rPr>
          <w:rFonts w:ascii="Times New Roman" w:hAnsi="Times New Roman"/>
          <w:sz w:val="22"/>
        </w:rPr>
      </w:pPr>
      <w:r w:rsidRPr="00E82463">
        <w:rPr>
          <w:rFonts w:ascii="Times New Roman" w:hAnsi="Times New Roman"/>
          <w:sz w:val="22"/>
        </w:rPr>
        <w:t>Cancellation may occur</w:t>
      </w:r>
      <w:r w:rsidR="001A64D9" w:rsidRPr="00E82463">
        <w:rPr>
          <w:rFonts w:ascii="Times New Roman" w:hAnsi="Times New Roman"/>
          <w:sz w:val="22"/>
        </w:rPr>
        <w:t>, for example, if</w:t>
      </w:r>
      <w:r w:rsidRPr="00E82463">
        <w:rPr>
          <w:rFonts w:ascii="Times New Roman" w:hAnsi="Times New Roman"/>
          <w:sz w:val="22"/>
        </w:rPr>
        <w:t>:</w:t>
      </w:r>
    </w:p>
    <w:p w14:paraId="60BBBAC9" w14:textId="77777777" w:rsidR="0047783A" w:rsidRPr="00E82463" w:rsidRDefault="0047783A" w:rsidP="00E82463">
      <w:pPr>
        <w:pStyle w:val="a7"/>
        <w:numPr>
          <w:ilvl w:val="0"/>
          <w:numId w:val="21"/>
        </w:numPr>
        <w:tabs>
          <w:tab w:val="left" w:pos="1134"/>
        </w:tabs>
        <w:spacing w:before="120"/>
        <w:ind w:left="1134"/>
        <w:rPr>
          <w:sz w:val="22"/>
        </w:rPr>
      </w:pPr>
      <w:r w:rsidRPr="00E82463">
        <w:rPr>
          <w:sz w:val="22"/>
        </w:rPr>
        <w:t xml:space="preserve">the tender procedure has been unsuccessful, namely where no </w:t>
      </w:r>
      <w:r w:rsidR="00CF48EA">
        <w:rPr>
          <w:sz w:val="22"/>
          <w:szCs w:val="22"/>
        </w:rPr>
        <w:t>suitable,</w:t>
      </w:r>
      <w:r w:rsidR="00CF48EA" w:rsidRPr="00E82463">
        <w:rPr>
          <w:sz w:val="22"/>
        </w:rPr>
        <w:t xml:space="preserve"> </w:t>
      </w:r>
      <w:r w:rsidRPr="00E82463">
        <w:rPr>
          <w:sz w:val="22"/>
        </w:rPr>
        <w:t xml:space="preserve">qualitatively or financially </w:t>
      </w:r>
      <w:r w:rsidR="00CF48EA">
        <w:rPr>
          <w:sz w:val="22"/>
          <w:szCs w:val="22"/>
        </w:rPr>
        <w:t>acceptable</w:t>
      </w:r>
      <w:r w:rsidR="00CF48EA" w:rsidRPr="00E82463">
        <w:rPr>
          <w:sz w:val="22"/>
        </w:rPr>
        <w:t xml:space="preserve"> </w:t>
      </w:r>
      <w:r w:rsidRPr="00E82463">
        <w:rPr>
          <w:sz w:val="22"/>
        </w:rPr>
        <w:t>tender has been received or there has been no valid response at all;</w:t>
      </w:r>
    </w:p>
    <w:p w14:paraId="1CF994FA" w14:textId="77777777" w:rsidR="0047783A" w:rsidRPr="00E82463" w:rsidRDefault="0047783A" w:rsidP="00AC07D4">
      <w:pPr>
        <w:pStyle w:val="a7"/>
        <w:numPr>
          <w:ilvl w:val="0"/>
          <w:numId w:val="21"/>
        </w:numPr>
        <w:tabs>
          <w:tab w:val="left" w:pos="1134"/>
        </w:tabs>
        <w:spacing w:before="120"/>
        <w:ind w:left="1134"/>
        <w:rPr>
          <w:sz w:val="22"/>
        </w:rPr>
      </w:pPr>
      <w:r w:rsidRPr="00E82463">
        <w:rPr>
          <w:sz w:val="22"/>
        </w:rPr>
        <w:t xml:space="preserve">the economic or technical parameters of the project have </w:t>
      </w:r>
      <w:r w:rsidR="005005D7" w:rsidRPr="00E82463">
        <w:rPr>
          <w:sz w:val="22"/>
        </w:rPr>
        <w:t xml:space="preserve">changed </w:t>
      </w:r>
      <w:r w:rsidRPr="00E82463">
        <w:rPr>
          <w:sz w:val="22"/>
        </w:rPr>
        <w:t>fundamentally;</w:t>
      </w:r>
    </w:p>
    <w:p w14:paraId="2DD4FA23" w14:textId="77777777" w:rsidR="0047783A" w:rsidRPr="00E82463" w:rsidRDefault="0047783A" w:rsidP="00AC07D4">
      <w:pPr>
        <w:pStyle w:val="a7"/>
        <w:numPr>
          <w:ilvl w:val="0"/>
          <w:numId w:val="21"/>
        </w:numPr>
        <w:tabs>
          <w:tab w:val="left" w:pos="1134"/>
        </w:tabs>
        <w:spacing w:before="120"/>
        <w:ind w:left="1134"/>
        <w:rPr>
          <w:sz w:val="22"/>
        </w:rPr>
      </w:pPr>
      <w:r w:rsidRPr="00E82463">
        <w:rPr>
          <w:sz w:val="22"/>
        </w:rPr>
        <w:t xml:space="preserve">exceptional circumstances or </w:t>
      </w:r>
      <w:r w:rsidRPr="00E82463">
        <w:rPr>
          <w:i/>
          <w:sz w:val="22"/>
        </w:rPr>
        <w:t>force majeure</w:t>
      </w:r>
      <w:r w:rsidRPr="00E82463">
        <w:rPr>
          <w:sz w:val="22"/>
        </w:rPr>
        <w:t xml:space="preserve"> render normal implementation of the project impossible;</w:t>
      </w:r>
    </w:p>
    <w:p w14:paraId="5E8CD6D9" w14:textId="77777777" w:rsidR="0047783A" w:rsidRPr="00E82463" w:rsidRDefault="0047783A" w:rsidP="00AC07D4">
      <w:pPr>
        <w:pStyle w:val="a7"/>
        <w:numPr>
          <w:ilvl w:val="0"/>
          <w:numId w:val="21"/>
        </w:numPr>
        <w:tabs>
          <w:tab w:val="left" w:pos="1134"/>
        </w:tabs>
        <w:spacing w:before="120"/>
        <w:ind w:left="1134"/>
        <w:rPr>
          <w:sz w:val="22"/>
        </w:rPr>
      </w:pPr>
      <w:r w:rsidRPr="00E82463">
        <w:rPr>
          <w:sz w:val="22"/>
        </w:rPr>
        <w:t xml:space="preserve">all technically </w:t>
      </w:r>
      <w:r w:rsidR="00CF48EA">
        <w:rPr>
          <w:sz w:val="22"/>
          <w:szCs w:val="22"/>
        </w:rPr>
        <w:t>acceptable</w:t>
      </w:r>
      <w:r w:rsidR="00CF48EA" w:rsidRPr="00E82463">
        <w:rPr>
          <w:sz w:val="22"/>
        </w:rPr>
        <w:t xml:space="preserve"> </w:t>
      </w:r>
      <w:r w:rsidRPr="00E82463">
        <w:rPr>
          <w:sz w:val="22"/>
        </w:rPr>
        <w:t>tenders exceed the financial resources available;</w:t>
      </w:r>
    </w:p>
    <w:p w14:paraId="5C1B1D45" w14:textId="77777777" w:rsidR="0047783A" w:rsidRPr="00E82463" w:rsidRDefault="0047783A" w:rsidP="00AC07D4">
      <w:pPr>
        <w:pStyle w:val="a7"/>
        <w:numPr>
          <w:ilvl w:val="0"/>
          <w:numId w:val="21"/>
        </w:numPr>
        <w:tabs>
          <w:tab w:val="left" w:pos="1134"/>
        </w:tabs>
        <w:spacing w:before="120" w:after="120"/>
        <w:ind w:left="1134"/>
        <w:rPr>
          <w:sz w:val="22"/>
        </w:rPr>
      </w:pPr>
      <w:r w:rsidRPr="00E82463">
        <w:rPr>
          <w:sz w:val="22"/>
        </w:rPr>
        <w:t xml:space="preserve">there have been </w:t>
      </w:r>
      <w:r w:rsidR="003B3C9C">
        <w:rPr>
          <w:sz w:val="22"/>
          <w:szCs w:val="22"/>
        </w:rPr>
        <w:t>breach of obligations</w:t>
      </w:r>
      <w:r w:rsidR="00CF48EA">
        <w:rPr>
          <w:sz w:val="22"/>
          <w:szCs w:val="22"/>
        </w:rPr>
        <w:t>,</w:t>
      </w:r>
      <w:r w:rsidR="00CF48EA" w:rsidRPr="002B370E">
        <w:rPr>
          <w:sz w:val="22"/>
          <w:szCs w:val="22"/>
        </w:rPr>
        <w:t xml:space="preserve"> </w:t>
      </w:r>
      <w:r w:rsidRPr="00E82463">
        <w:rPr>
          <w:sz w:val="22"/>
        </w:rPr>
        <w:t xml:space="preserve">irregularities </w:t>
      </w:r>
      <w:r w:rsidR="00CF48EA">
        <w:rPr>
          <w:sz w:val="22"/>
          <w:szCs w:val="22"/>
        </w:rPr>
        <w:t>or frauds</w:t>
      </w:r>
      <w:r w:rsidR="00CF48EA" w:rsidRPr="002B370E">
        <w:rPr>
          <w:sz w:val="22"/>
          <w:szCs w:val="22"/>
        </w:rPr>
        <w:t xml:space="preserve"> </w:t>
      </w:r>
      <w:r w:rsidRPr="00E82463">
        <w:rPr>
          <w:sz w:val="22"/>
        </w:rPr>
        <w:t>in the procedure, in particular where these have prevented fair competition;</w:t>
      </w:r>
    </w:p>
    <w:p w14:paraId="173EC320" w14:textId="77777777" w:rsidR="0047783A" w:rsidRPr="00E82463" w:rsidRDefault="0047783A" w:rsidP="00AC07D4">
      <w:pPr>
        <w:pStyle w:val="a7"/>
        <w:numPr>
          <w:ilvl w:val="0"/>
          <w:numId w:val="21"/>
        </w:numPr>
        <w:tabs>
          <w:tab w:val="left" w:pos="1134"/>
        </w:tabs>
        <w:spacing w:before="120" w:after="120"/>
        <w:ind w:left="1134"/>
        <w:rPr>
          <w:sz w:val="22"/>
          <w:szCs w:val="22"/>
        </w:rPr>
      </w:pPr>
      <w:r w:rsidRPr="00E82463">
        <w:rPr>
          <w:snapToGrid/>
          <w:sz w:val="22"/>
          <w:szCs w:val="22"/>
          <w:lang w:eastAsia="en-GB"/>
        </w:rPr>
        <w:t xml:space="preserve">the award is not in compliance with sound financial management, </w:t>
      </w:r>
      <w:r w:rsidRPr="00E82463">
        <w:rPr>
          <w:sz w:val="22"/>
          <w:szCs w:val="22"/>
        </w:rPr>
        <w:t>i.e. does not respect the principles of economy, efficiency and effectiveness (e.g. the price proposed by the tenderer to whom the contract is to be awarded is objectively disproportionate with regard to the price of the market</w:t>
      </w:r>
      <w:r w:rsidRPr="00E82463">
        <w:rPr>
          <w:snapToGrid/>
          <w:sz w:val="22"/>
          <w:szCs w:val="22"/>
          <w:lang w:eastAsia="en-GB"/>
        </w:rPr>
        <w:t>.</w:t>
      </w:r>
    </w:p>
    <w:p w14:paraId="5DD05B0B" w14:textId="77777777" w:rsidR="0047783A" w:rsidRPr="00E82463" w:rsidRDefault="0047783A" w:rsidP="0047783A">
      <w:pPr>
        <w:pStyle w:val="24"/>
        <w:tabs>
          <w:tab w:val="left" w:pos="567"/>
        </w:tabs>
        <w:spacing w:before="120" w:after="120"/>
        <w:ind w:left="567"/>
        <w:rPr>
          <w:b/>
          <w:sz w:val="22"/>
          <w:szCs w:val="22"/>
        </w:rPr>
      </w:pPr>
      <w:r w:rsidRPr="00E82463">
        <w:rPr>
          <w:b/>
          <w:sz w:val="22"/>
          <w:szCs w:val="22"/>
        </w:rPr>
        <w:t xml:space="preserve">In no event </w:t>
      </w:r>
      <w:r w:rsidR="00FE7D87" w:rsidRPr="00E82463">
        <w:rPr>
          <w:b/>
          <w:sz w:val="22"/>
          <w:szCs w:val="22"/>
        </w:rPr>
        <w:t>will</w:t>
      </w:r>
      <w:r w:rsidRPr="00E82463">
        <w:rPr>
          <w:b/>
          <w:sz w:val="22"/>
          <w:szCs w:val="22"/>
        </w:rPr>
        <w:t xml:space="preserve"> the </w:t>
      </w:r>
      <w:r w:rsidR="00B93930">
        <w:rPr>
          <w:b/>
          <w:sz w:val="22"/>
          <w:szCs w:val="22"/>
        </w:rPr>
        <w:t>c</w:t>
      </w:r>
      <w:r w:rsidRPr="00E82463">
        <w:rPr>
          <w:b/>
          <w:sz w:val="22"/>
          <w:szCs w:val="22"/>
        </w:rPr>
        <w:t xml:space="preserve">ontracting </w:t>
      </w:r>
      <w:r w:rsidR="00B93930">
        <w:rPr>
          <w:b/>
          <w:sz w:val="22"/>
          <w:szCs w:val="22"/>
        </w:rPr>
        <w:t>a</w:t>
      </w:r>
      <w:r w:rsidRPr="00E82463">
        <w:rPr>
          <w:b/>
          <w:sz w:val="22"/>
          <w:szCs w:val="22"/>
        </w:rPr>
        <w:t xml:space="preserve">uthority be liable for any damages whatsoever including, without limitation, damages for loss of profits, in any way connected with the cancellation of a tender procedure even if the </w:t>
      </w:r>
      <w:r w:rsidR="00B93930">
        <w:rPr>
          <w:b/>
          <w:sz w:val="22"/>
          <w:szCs w:val="22"/>
        </w:rPr>
        <w:t>c</w:t>
      </w:r>
      <w:r w:rsidRPr="00E82463">
        <w:rPr>
          <w:b/>
          <w:sz w:val="22"/>
          <w:szCs w:val="22"/>
        </w:rPr>
        <w:t xml:space="preserve">ontracting </w:t>
      </w:r>
      <w:r w:rsidR="00B93930">
        <w:rPr>
          <w:b/>
          <w:sz w:val="22"/>
          <w:szCs w:val="22"/>
        </w:rPr>
        <w:t>a</w:t>
      </w:r>
      <w:r w:rsidRPr="00E82463">
        <w:rPr>
          <w:b/>
          <w:sz w:val="22"/>
          <w:szCs w:val="22"/>
        </w:rPr>
        <w:t xml:space="preserve">uthority has been advised of the possibility of damages. The publication of a </w:t>
      </w:r>
      <w:r w:rsidR="00171C45" w:rsidRPr="00E82463">
        <w:rPr>
          <w:b/>
          <w:sz w:val="22"/>
          <w:szCs w:val="22"/>
        </w:rPr>
        <w:t>contract notice</w:t>
      </w:r>
      <w:r w:rsidRPr="00E82463">
        <w:rPr>
          <w:b/>
          <w:sz w:val="22"/>
          <w:szCs w:val="22"/>
        </w:rPr>
        <w:t xml:space="preserve"> does not commit the </w:t>
      </w:r>
      <w:r w:rsidR="00B93930">
        <w:rPr>
          <w:b/>
          <w:sz w:val="22"/>
          <w:szCs w:val="22"/>
        </w:rPr>
        <w:t>c</w:t>
      </w:r>
      <w:r w:rsidRPr="00E82463">
        <w:rPr>
          <w:b/>
          <w:sz w:val="22"/>
          <w:szCs w:val="22"/>
        </w:rPr>
        <w:t xml:space="preserve">ontracting </w:t>
      </w:r>
      <w:r w:rsidR="00B93930">
        <w:rPr>
          <w:b/>
          <w:sz w:val="22"/>
          <w:szCs w:val="22"/>
        </w:rPr>
        <w:t>a</w:t>
      </w:r>
      <w:r w:rsidRPr="00E82463">
        <w:rPr>
          <w:b/>
          <w:sz w:val="22"/>
          <w:szCs w:val="22"/>
        </w:rPr>
        <w:t>uthority to implement the programme or project announced.</w:t>
      </w:r>
    </w:p>
    <w:p w14:paraId="1D41AC96" w14:textId="77777777" w:rsidR="0047783A" w:rsidRPr="00C348C0" w:rsidRDefault="00EA1ADC" w:rsidP="00C348C0">
      <w:pPr>
        <w:pStyle w:val="1"/>
        <w:numPr>
          <w:ilvl w:val="0"/>
          <w:numId w:val="0"/>
        </w:numPr>
        <w:ind w:left="567" w:hanging="567"/>
        <w:rPr>
          <w:lang w:val="en-GB"/>
        </w:rPr>
      </w:pPr>
      <w:r w:rsidRPr="00C348C0">
        <w:rPr>
          <w:lang w:val="en-GB"/>
        </w:rPr>
        <w:t xml:space="preserve">26. </w:t>
      </w:r>
      <w:r>
        <w:rPr>
          <w:lang w:val="en-GB"/>
        </w:rPr>
        <w:tab/>
      </w:r>
      <w:r w:rsidR="0047783A" w:rsidRPr="00C348C0">
        <w:rPr>
          <w:lang w:val="en-GB"/>
        </w:rPr>
        <w:t>Appeals</w:t>
      </w:r>
    </w:p>
    <w:p w14:paraId="7B86A611" w14:textId="77777777" w:rsidR="0047783A" w:rsidRPr="00E82463" w:rsidRDefault="0047783A" w:rsidP="00E82463">
      <w:pPr>
        <w:pStyle w:val="24"/>
        <w:tabs>
          <w:tab w:val="clear" w:pos="567"/>
        </w:tabs>
        <w:spacing w:after="120"/>
        <w:ind w:left="567"/>
        <w:rPr>
          <w:sz w:val="22"/>
          <w:szCs w:val="22"/>
        </w:rPr>
      </w:pPr>
      <w:r w:rsidRPr="00E82463">
        <w:rPr>
          <w:sz w:val="22"/>
          <w:szCs w:val="22"/>
        </w:rPr>
        <w:t xml:space="preserve">Tenderers believing that they have been harmed by an error or irregularity during the award process may file a complaint. See </w:t>
      </w:r>
      <w:r w:rsidR="00A9509F">
        <w:rPr>
          <w:sz w:val="22"/>
          <w:szCs w:val="22"/>
        </w:rPr>
        <w:t>S</w:t>
      </w:r>
      <w:r w:rsidRPr="00E82463">
        <w:rPr>
          <w:sz w:val="22"/>
          <w:szCs w:val="22"/>
        </w:rPr>
        <w:t xml:space="preserve">ection </w:t>
      </w:r>
      <w:r w:rsidR="00503427">
        <w:rPr>
          <w:sz w:val="22"/>
          <w:szCs w:val="22"/>
        </w:rPr>
        <w:t>2.12.</w:t>
      </w:r>
      <w:r w:rsidRPr="00E82463">
        <w:rPr>
          <w:sz w:val="22"/>
          <w:szCs w:val="22"/>
        </w:rPr>
        <w:t xml:space="preserve"> of the </w:t>
      </w:r>
      <w:r w:rsidR="00503427">
        <w:rPr>
          <w:sz w:val="22"/>
          <w:szCs w:val="22"/>
        </w:rPr>
        <w:t>p</w:t>
      </w:r>
      <w:r w:rsidRPr="00E82463">
        <w:rPr>
          <w:sz w:val="22"/>
          <w:szCs w:val="22"/>
        </w:rPr>
        <w:t xml:space="preserve">ractical </w:t>
      </w:r>
      <w:r w:rsidR="00503427">
        <w:rPr>
          <w:sz w:val="22"/>
          <w:szCs w:val="22"/>
        </w:rPr>
        <w:t>g</w:t>
      </w:r>
      <w:r w:rsidRPr="00E82463">
        <w:rPr>
          <w:sz w:val="22"/>
          <w:szCs w:val="22"/>
        </w:rPr>
        <w:t>uide.</w:t>
      </w:r>
    </w:p>
    <w:p w14:paraId="779DE77D" w14:textId="77777777" w:rsidR="00A50D37" w:rsidRPr="00FC6A15" w:rsidRDefault="00FC6A15" w:rsidP="00A50D37">
      <w:pPr>
        <w:keepNext/>
        <w:jc w:val="both"/>
        <w:rPr>
          <w:rFonts w:ascii="Times New Roman" w:hAnsi="Times New Roman"/>
          <w:b/>
          <w:bCs/>
          <w:sz w:val="24"/>
          <w:szCs w:val="24"/>
        </w:rPr>
      </w:pPr>
      <w:r w:rsidRPr="00FC6A15" w:rsidDel="00FC6A15">
        <w:rPr>
          <w:szCs w:val="24"/>
        </w:rPr>
        <w:t xml:space="preserve"> </w:t>
      </w:r>
      <w:r w:rsidR="00A50D37" w:rsidRPr="00FC6A15">
        <w:rPr>
          <w:rFonts w:ascii="Times New Roman" w:hAnsi="Times New Roman"/>
          <w:b/>
          <w:bCs/>
          <w:sz w:val="24"/>
          <w:szCs w:val="24"/>
        </w:rPr>
        <w:t>27. Data Protection</w:t>
      </w:r>
    </w:p>
    <w:p w14:paraId="75CCB306" w14:textId="203B2533" w:rsidR="00A50D37" w:rsidRPr="00BD61F4" w:rsidRDefault="00A50D37" w:rsidP="00A50D37">
      <w:pPr>
        <w:ind w:left="-120"/>
        <w:jc w:val="both"/>
        <w:rPr>
          <w:rFonts w:ascii="Times New Roman" w:hAnsi="Times New Roman"/>
          <w:sz w:val="22"/>
          <w:szCs w:val="22"/>
        </w:rPr>
      </w:pPr>
      <w:r w:rsidRPr="00BD61F4">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48FCD927" w14:textId="77777777" w:rsidR="00A50D37" w:rsidRPr="00BD61F4" w:rsidRDefault="00A50D37" w:rsidP="00A50D37">
      <w:pPr>
        <w:ind w:left="-120"/>
        <w:jc w:val="both"/>
        <w:rPr>
          <w:rFonts w:ascii="Times New Roman" w:hAnsi="Times New Roman"/>
          <w:sz w:val="22"/>
          <w:szCs w:val="22"/>
        </w:rPr>
      </w:pPr>
      <w:r w:rsidRPr="00BD61F4">
        <w:rPr>
          <w:rFonts w:ascii="Times New Roman" w:hAnsi="Times New Roman"/>
          <w:sz w:val="22"/>
          <w:szCs w:val="22"/>
        </w:rPr>
        <w:lastRenderedPageBreak/>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w:t>
      </w:r>
    </w:p>
    <w:p w14:paraId="1339F75D" w14:textId="77777777" w:rsidR="00A50D37" w:rsidRPr="00BD61F4" w:rsidRDefault="00A81EEF" w:rsidP="00A50D37">
      <w:pPr>
        <w:ind w:left="720"/>
        <w:rPr>
          <w:rFonts w:ascii="Times New Roman" w:hAnsi="Times New Roman"/>
          <w:sz w:val="22"/>
          <w:szCs w:val="22"/>
        </w:rPr>
      </w:pPr>
      <w:hyperlink r:id="rId10" w:history="1">
        <w:r w:rsidR="00A50D37" w:rsidRPr="00BD61F4">
          <w:rPr>
            <w:rStyle w:val="af0"/>
            <w:rFonts w:ascii="Times New Roman" w:hAnsi="Times New Roman"/>
            <w:sz w:val="22"/>
            <w:szCs w:val="22"/>
          </w:rPr>
          <w:t>http://ec.europa.eu/europeaid/prag/annexes.do?chapterTitleCode=A</w:t>
        </w:r>
      </w:hyperlink>
      <w:r w:rsidR="00A50D37" w:rsidRPr="00BD61F4">
        <w:rPr>
          <w:rFonts w:ascii="Times New Roman" w:hAnsi="Times New Roman"/>
          <w:color w:val="1F497D"/>
          <w:sz w:val="22"/>
          <w:szCs w:val="22"/>
        </w:rPr>
        <w:t xml:space="preserve">  </w:t>
      </w:r>
    </w:p>
    <w:p w14:paraId="31D37005" w14:textId="23E66F5C" w:rsidR="00A50D37" w:rsidRPr="00FC6A15" w:rsidRDefault="00A50D37" w:rsidP="00A50D37">
      <w:pPr>
        <w:jc w:val="both"/>
        <w:rPr>
          <w:rFonts w:ascii="Times New Roman" w:hAnsi="Times New Roman"/>
          <w:sz w:val="22"/>
          <w:szCs w:val="22"/>
          <w:lang w:eastAsia="en-GB"/>
        </w:rPr>
      </w:pPr>
      <w:r w:rsidRPr="00BD61F4">
        <w:rPr>
          <w:rFonts w:ascii="Times New Roman" w:hAnsi="Times New Roman"/>
          <w:sz w:val="22"/>
          <w:szCs w:val="22"/>
        </w:rPr>
        <w:t>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p>
    <w:p w14:paraId="177D435D" w14:textId="77777777" w:rsidR="0047783A" w:rsidRPr="00C348C0" w:rsidRDefault="00EA1ADC" w:rsidP="00C348C0">
      <w:pPr>
        <w:pStyle w:val="1"/>
        <w:numPr>
          <w:ilvl w:val="0"/>
          <w:numId w:val="0"/>
        </w:numPr>
        <w:rPr>
          <w:bCs/>
          <w:sz w:val="22"/>
          <w:szCs w:val="22"/>
          <w:lang w:val="en-GB"/>
        </w:rPr>
      </w:pPr>
      <w:r w:rsidRPr="00FC6A15">
        <w:rPr>
          <w:lang w:val="en-GB"/>
        </w:rPr>
        <w:t>28.</w:t>
      </w:r>
      <w:r w:rsidRPr="00FC6A15">
        <w:rPr>
          <w:lang w:val="en-GB"/>
        </w:rPr>
        <w:tab/>
      </w:r>
      <w:r w:rsidR="0047783A" w:rsidRPr="00C348C0">
        <w:rPr>
          <w:lang w:val="en-GB"/>
        </w:rPr>
        <w:t xml:space="preserve">Early </w:t>
      </w:r>
      <w:r w:rsidR="00503427" w:rsidRPr="00C348C0">
        <w:rPr>
          <w:lang w:val="en-GB"/>
        </w:rPr>
        <w:t>d</w:t>
      </w:r>
      <w:r w:rsidR="00E603B8" w:rsidRPr="00C348C0">
        <w:rPr>
          <w:lang w:val="en-GB"/>
        </w:rPr>
        <w:t xml:space="preserve">etection and </w:t>
      </w:r>
      <w:r w:rsidR="00503427" w:rsidRPr="00C348C0">
        <w:rPr>
          <w:lang w:val="en-GB"/>
        </w:rPr>
        <w:t>e</w:t>
      </w:r>
      <w:r w:rsidR="00E603B8" w:rsidRPr="00C348C0">
        <w:rPr>
          <w:lang w:val="en-GB"/>
        </w:rPr>
        <w:t xml:space="preserve">xclusion </w:t>
      </w:r>
      <w:r w:rsidR="00503427" w:rsidRPr="00C348C0">
        <w:rPr>
          <w:lang w:val="en-GB"/>
        </w:rPr>
        <w:t>s</w:t>
      </w:r>
      <w:r w:rsidR="0047783A" w:rsidRPr="00C348C0">
        <w:rPr>
          <w:lang w:val="en-GB"/>
        </w:rPr>
        <w:t>ystem</w:t>
      </w:r>
    </w:p>
    <w:p w14:paraId="3B8E0E91" w14:textId="77777777" w:rsidR="00130EF1" w:rsidRPr="00E82463" w:rsidRDefault="0047783A" w:rsidP="0042695A">
      <w:pPr>
        <w:pStyle w:val="a9"/>
        <w:jc w:val="both"/>
        <w:rPr>
          <w:rFonts w:ascii="Times New Roman" w:hAnsi="Times New Roman"/>
          <w:sz w:val="22"/>
          <w:szCs w:val="22"/>
        </w:rPr>
      </w:pPr>
      <w:r w:rsidRPr="00C348C0">
        <w:rPr>
          <w:rFonts w:ascii="Times New Roman" w:hAnsi="Times New Roman"/>
          <w:sz w:val="22"/>
          <w:szCs w:val="22"/>
        </w:rPr>
        <w:t xml:space="preserve">The tenderers and, if they are legal entities, persons who have powers of representation, decision-making or control over them, are informed that, should they be in one of the situations </w:t>
      </w:r>
      <w:r w:rsidR="00E213A7" w:rsidRPr="00C348C0">
        <w:rPr>
          <w:rFonts w:ascii="Times New Roman" w:hAnsi="Times New Roman"/>
          <w:sz w:val="22"/>
          <w:szCs w:val="22"/>
        </w:rPr>
        <w:t>of early detection or exclusion</w:t>
      </w:r>
      <w:r w:rsidR="00E603B8" w:rsidRPr="00C348C0">
        <w:rPr>
          <w:rFonts w:ascii="Times New Roman" w:hAnsi="Times New Roman"/>
          <w:sz w:val="22"/>
          <w:szCs w:val="22"/>
        </w:rPr>
        <w:t xml:space="preserve">, </w:t>
      </w:r>
      <w:r w:rsidRPr="00C348C0">
        <w:rPr>
          <w:rFonts w:ascii="Times New Roman" w:hAnsi="Times New Roman"/>
          <w:sz w:val="22"/>
          <w:szCs w:val="22"/>
        </w:rPr>
        <w:t xml:space="preserve">their personal details (name, given name if natural person, address, legal form and name and given name of the persons with powers of representation, decision-making or control, if legal person) may be registered in the </w:t>
      </w:r>
      <w:r w:rsidR="00503427" w:rsidRPr="00C348C0">
        <w:rPr>
          <w:rFonts w:ascii="Times New Roman" w:hAnsi="Times New Roman"/>
          <w:sz w:val="22"/>
          <w:szCs w:val="22"/>
        </w:rPr>
        <w:t>e</w:t>
      </w:r>
      <w:r w:rsidR="00E603B8" w:rsidRPr="00C348C0">
        <w:rPr>
          <w:rFonts w:ascii="Times New Roman" w:hAnsi="Times New Roman"/>
          <w:sz w:val="22"/>
          <w:szCs w:val="22"/>
        </w:rPr>
        <w:t xml:space="preserve">arly </w:t>
      </w:r>
      <w:r w:rsidR="00503427" w:rsidRPr="00C348C0">
        <w:rPr>
          <w:rFonts w:ascii="Times New Roman" w:hAnsi="Times New Roman"/>
          <w:sz w:val="22"/>
          <w:szCs w:val="22"/>
        </w:rPr>
        <w:t>d</w:t>
      </w:r>
      <w:r w:rsidR="00E603B8" w:rsidRPr="00C348C0">
        <w:rPr>
          <w:rFonts w:ascii="Times New Roman" w:hAnsi="Times New Roman"/>
          <w:sz w:val="22"/>
          <w:szCs w:val="22"/>
        </w:rPr>
        <w:t xml:space="preserve">etection and </w:t>
      </w:r>
      <w:r w:rsidR="00503427" w:rsidRPr="00C348C0">
        <w:rPr>
          <w:rFonts w:ascii="Times New Roman" w:hAnsi="Times New Roman"/>
          <w:sz w:val="22"/>
          <w:szCs w:val="22"/>
        </w:rPr>
        <w:t>e</w:t>
      </w:r>
      <w:r w:rsidR="00E603B8" w:rsidRPr="00C348C0">
        <w:rPr>
          <w:rFonts w:ascii="Times New Roman" w:hAnsi="Times New Roman"/>
          <w:sz w:val="22"/>
          <w:szCs w:val="22"/>
        </w:rPr>
        <w:t xml:space="preserve">xclusion </w:t>
      </w:r>
      <w:r w:rsidR="00503427" w:rsidRPr="00C348C0">
        <w:rPr>
          <w:rFonts w:ascii="Times New Roman" w:hAnsi="Times New Roman"/>
          <w:sz w:val="22"/>
          <w:szCs w:val="22"/>
        </w:rPr>
        <w:t>s</w:t>
      </w:r>
      <w:r w:rsidR="00E603B8" w:rsidRPr="00C348C0">
        <w:rPr>
          <w:rFonts w:ascii="Times New Roman" w:hAnsi="Times New Roman"/>
          <w:sz w:val="22"/>
          <w:szCs w:val="22"/>
        </w:rPr>
        <w:t>ystem</w:t>
      </w:r>
      <w:r w:rsidRPr="00C348C0">
        <w:rPr>
          <w:rFonts w:ascii="Times New Roman" w:hAnsi="Times New Roman"/>
          <w:sz w:val="22"/>
          <w:szCs w:val="22"/>
        </w:rPr>
        <w:t xml:space="preserve">, and communicated to the persons and entities listed in the above-mentioned </w:t>
      </w:r>
      <w:r w:rsidR="00503427" w:rsidRPr="00C348C0">
        <w:rPr>
          <w:rFonts w:ascii="Times New Roman" w:hAnsi="Times New Roman"/>
          <w:sz w:val="22"/>
          <w:szCs w:val="22"/>
        </w:rPr>
        <w:t>d</w:t>
      </w:r>
      <w:r w:rsidRPr="00C348C0">
        <w:rPr>
          <w:rFonts w:ascii="Times New Roman" w:hAnsi="Times New Roman"/>
          <w:sz w:val="22"/>
          <w:szCs w:val="22"/>
        </w:rPr>
        <w:t>ecision, in relation to the award or the execution of a procurement contract.</w:t>
      </w:r>
      <w:r w:rsidRPr="0002493B">
        <w:rPr>
          <w:rFonts w:ascii="Times New Roman" w:hAnsi="Times New Roman"/>
          <w:sz w:val="22"/>
          <w:szCs w:val="22"/>
        </w:rPr>
        <w:t>]</w:t>
      </w:r>
    </w:p>
    <w:sectPr w:rsidR="00130EF1" w:rsidRPr="00E82463" w:rsidSect="000D0118">
      <w:headerReference w:type="default" r:id="rId11"/>
      <w:footerReference w:type="even" r:id="rId12"/>
      <w:footerReference w:type="default" r:id="rId13"/>
      <w:footerReference w:type="first" r:id="rId14"/>
      <w:pgSz w:w="11906" w:h="16838"/>
      <w:pgMar w:top="709" w:right="1418" w:bottom="1134" w:left="1134" w:header="720" w:footer="469" w:gutter="56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1F2FC" w14:textId="77777777" w:rsidR="00A81EEF" w:rsidRPr="006A5F84" w:rsidRDefault="00A81EEF">
      <w:r w:rsidRPr="006A5F84">
        <w:separator/>
      </w:r>
    </w:p>
  </w:endnote>
  <w:endnote w:type="continuationSeparator" w:id="0">
    <w:p w14:paraId="4AE578C6" w14:textId="77777777" w:rsidR="00A81EEF" w:rsidRPr="006A5F84" w:rsidRDefault="00A81EEF">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7C43A" w14:textId="77777777" w:rsidR="00A77708" w:rsidRDefault="00A77708" w:rsidP="0047783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0A8FC1FC" w14:textId="77777777" w:rsidR="00A77708" w:rsidRDefault="00A77708" w:rsidP="0047783A">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16C55" w14:textId="77777777" w:rsidR="00A77708" w:rsidRPr="009423FB" w:rsidRDefault="0042695A" w:rsidP="009423FB">
    <w:pPr>
      <w:pStyle w:val="ad"/>
      <w:tabs>
        <w:tab w:val="clear" w:pos="4320"/>
        <w:tab w:val="clear" w:pos="8640"/>
        <w:tab w:val="right" w:pos="8647"/>
      </w:tabs>
      <w:spacing w:after="0"/>
      <w:ind w:right="6"/>
      <w:rPr>
        <w:rStyle w:val="af"/>
        <w:rFonts w:ascii="Times New Roman" w:hAnsi="Times New Roman"/>
        <w:sz w:val="18"/>
        <w:szCs w:val="18"/>
      </w:rPr>
    </w:pPr>
    <w:r w:rsidRPr="0042695A">
      <w:rPr>
        <w:rFonts w:ascii="Times New Roman" w:hAnsi="Times New Roman"/>
        <w:b/>
        <w:sz w:val="18"/>
      </w:rPr>
      <w:t>August 2020</w:t>
    </w:r>
    <w:r w:rsidR="00A77708" w:rsidRPr="009423FB">
      <w:rPr>
        <w:rFonts w:ascii="Times New Roman" w:hAnsi="Times New Roman"/>
        <w:sz w:val="18"/>
        <w:szCs w:val="18"/>
      </w:rPr>
      <w:tab/>
    </w:r>
    <w:r w:rsidR="00A77708" w:rsidRPr="009423FB">
      <w:rPr>
        <w:rStyle w:val="af"/>
        <w:rFonts w:ascii="Times New Roman" w:hAnsi="Times New Roman"/>
        <w:sz w:val="18"/>
        <w:szCs w:val="18"/>
      </w:rPr>
      <w:t xml:space="preserve">Page </w:t>
    </w:r>
    <w:r w:rsidR="00A77708" w:rsidRPr="009423FB">
      <w:rPr>
        <w:rStyle w:val="af"/>
        <w:rFonts w:ascii="Times New Roman" w:hAnsi="Times New Roman"/>
        <w:sz w:val="18"/>
        <w:szCs w:val="18"/>
      </w:rPr>
      <w:fldChar w:fldCharType="begin"/>
    </w:r>
    <w:r w:rsidR="00A77708" w:rsidRPr="009423FB">
      <w:rPr>
        <w:rStyle w:val="af"/>
        <w:rFonts w:ascii="Times New Roman" w:hAnsi="Times New Roman"/>
        <w:sz w:val="18"/>
        <w:szCs w:val="18"/>
      </w:rPr>
      <w:instrText xml:space="preserve"> PAGE </w:instrText>
    </w:r>
    <w:r w:rsidR="00A77708" w:rsidRPr="009423FB">
      <w:rPr>
        <w:rStyle w:val="af"/>
        <w:rFonts w:ascii="Times New Roman" w:hAnsi="Times New Roman"/>
        <w:sz w:val="18"/>
        <w:szCs w:val="18"/>
      </w:rPr>
      <w:fldChar w:fldCharType="separate"/>
    </w:r>
    <w:r w:rsidR="00E038EE">
      <w:rPr>
        <w:rStyle w:val="af"/>
        <w:rFonts w:ascii="Times New Roman" w:hAnsi="Times New Roman"/>
        <w:noProof/>
        <w:sz w:val="18"/>
        <w:szCs w:val="18"/>
      </w:rPr>
      <w:t>16</w:t>
    </w:r>
    <w:r w:rsidR="00A77708" w:rsidRPr="009423FB">
      <w:rPr>
        <w:rStyle w:val="af"/>
        <w:rFonts w:ascii="Times New Roman" w:hAnsi="Times New Roman"/>
        <w:sz w:val="18"/>
        <w:szCs w:val="18"/>
      </w:rPr>
      <w:fldChar w:fldCharType="end"/>
    </w:r>
    <w:r w:rsidR="00A77708" w:rsidRPr="009423FB">
      <w:rPr>
        <w:rStyle w:val="af"/>
        <w:rFonts w:ascii="Times New Roman" w:hAnsi="Times New Roman"/>
        <w:sz w:val="18"/>
        <w:szCs w:val="18"/>
      </w:rPr>
      <w:t xml:space="preserve"> of </w:t>
    </w:r>
    <w:r w:rsidR="00A77708" w:rsidRPr="009423FB">
      <w:rPr>
        <w:rStyle w:val="af"/>
        <w:rFonts w:ascii="Times New Roman" w:hAnsi="Times New Roman"/>
        <w:sz w:val="18"/>
        <w:szCs w:val="18"/>
      </w:rPr>
      <w:fldChar w:fldCharType="begin"/>
    </w:r>
    <w:r w:rsidR="00A77708" w:rsidRPr="009423FB">
      <w:rPr>
        <w:rStyle w:val="af"/>
        <w:rFonts w:ascii="Times New Roman" w:hAnsi="Times New Roman"/>
        <w:sz w:val="18"/>
        <w:szCs w:val="18"/>
      </w:rPr>
      <w:instrText xml:space="preserve"> NUMPAGES </w:instrText>
    </w:r>
    <w:r w:rsidR="00A77708" w:rsidRPr="009423FB">
      <w:rPr>
        <w:rStyle w:val="af"/>
        <w:rFonts w:ascii="Times New Roman" w:hAnsi="Times New Roman"/>
        <w:sz w:val="18"/>
        <w:szCs w:val="18"/>
      </w:rPr>
      <w:fldChar w:fldCharType="separate"/>
    </w:r>
    <w:r w:rsidR="00E038EE">
      <w:rPr>
        <w:rStyle w:val="af"/>
        <w:rFonts w:ascii="Times New Roman" w:hAnsi="Times New Roman"/>
        <w:noProof/>
        <w:sz w:val="18"/>
        <w:szCs w:val="18"/>
      </w:rPr>
      <w:t>16</w:t>
    </w:r>
    <w:r w:rsidR="00A77708" w:rsidRPr="009423FB">
      <w:rPr>
        <w:rStyle w:val="af"/>
        <w:rFonts w:ascii="Times New Roman" w:hAnsi="Times New Roman"/>
        <w:sz w:val="18"/>
        <w:szCs w:val="18"/>
      </w:rPr>
      <w:fldChar w:fldCharType="end"/>
    </w:r>
  </w:p>
  <w:p w14:paraId="2565D677" w14:textId="77777777" w:rsidR="00A77708" w:rsidRPr="009423FB" w:rsidRDefault="00A77708" w:rsidP="009423FB">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0566E4">
      <w:rPr>
        <w:rFonts w:ascii="Times New Roman" w:hAnsi="Times New Roman"/>
        <w:noProof/>
        <w:sz w:val="18"/>
        <w:szCs w:val="18"/>
      </w:rPr>
      <w:t>MOB_CRI_c4b_itt_en</w:t>
    </w:r>
    <w:r w:rsidRPr="009423FB">
      <w:rP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185E0" w14:textId="77777777" w:rsidR="00A77708" w:rsidRPr="006A5F84" w:rsidRDefault="00A77708" w:rsidP="0047783A">
    <w:pPr>
      <w:pStyle w:val="ad"/>
      <w:framePr w:wrap="around" w:vAnchor="text" w:hAnchor="margin" w:xAlign="right" w:y="1"/>
      <w:rPr>
        <w:rStyle w:val="af"/>
      </w:rPr>
    </w:pPr>
    <w:r w:rsidRPr="006A5F84">
      <w:rPr>
        <w:rStyle w:val="af"/>
      </w:rPr>
      <w:fldChar w:fldCharType="begin"/>
    </w:r>
    <w:r w:rsidRPr="006A5F84">
      <w:rPr>
        <w:rStyle w:val="af"/>
      </w:rPr>
      <w:instrText xml:space="preserve">PAGE  </w:instrText>
    </w:r>
    <w:r w:rsidRPr="006A5F84">
      <w:rPr>
        <w:rStyle w:val="af"/>
      </w:rPr>
      <w:fldChar w:fldCharType="separate"/>
    </w:r>
    <w:r w:rsidRPr="006A5F84">
      <w:rPr>
        <w:rStyle w:val="af"/>
      </w:rPr>
      <w:t>1</w:t>
    </w:r>
    <w:r w:rsidRPr="006A5F84">
      <w:rPr>
        <w:rStyle w:val="af"/>
      </w:rPr>
      <w:fldChar w:fldCharType="end"/>
    </w:r>
  </w:p>
  <w:p w14:paraId="1059C356" w14:textId="77777777" w:rsidR="00A77708" w:rsidRPr="006A5F84" w:rsidRDefault="00A77708" w:rsidP="0047783A">
    <w:pPr>
      <w:pStyle w:val="ad"/>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27F8E" w14:textId="77777777" w:rsidR="00A81EEF" w:rsidRPr="006A5F84" w:rsidRDefault="00A81EEF">
      <w:r w:rsidRPr="006A5F84">
        <w:separator/>
      </w:r>
    </w:p>
  </w:footnote>
  <w:footnote w:type="continuationSeparator" w:id="0">
    <w:p w14:paraId="7115D967" w14:textId="77777777" w:rsidR="00A81EEF" w:rsidRPr="006A5F84" w:rsidRDefault="00A81EEF">
      <w:r w:rsidRPr="006A5F84">
        <w:continuationSeparator/>
      </w:r>
    </w:p>
  </w:footnote>
  <w:footnote w:id="1">
    <w:p w14:paraId="319FA3F0" w14:textId="77777777" w:rsidR="00A77708" w:rsidRPr="00C348C0" w:rsidRDefault="00A77708" w:rsidP="00EB295F">
      <w:pPr>
        <w:pStyle w:val="af1"/>
        <w:rPr>
          <w:lang w:val="en-GB"/>
        </w:rPr>
      </w:pPr>
      <w:r w:rsidRPr="00BD3118">
        <w:rPr>
          <w:rStyle w:val="af3"/>
          <w:lang w:val="en-GB"/>
        </w:rPr>
        <w:footnoteRef/>
      </w:r>
      <w:r w:rsidR="00EB295F" w:rsidRPr="00BD3118">
        <w:rPr>
          <w:lang w:val="en-GB"/>
        </w:rPr>
        <w:t xml:space="preserve"> </w:t>
      </w:r>
      <w:r w:rsidRPr="00BD3118">
        <w:rPr>
          <w:lang w:val="en-GB"/>
        </w:rPr>
        <w:t>DDP (Delivered Duty Paid)</w:t>
      </w:r>
      <w:r w:rsidR="0002493B" w:rsidRPr="00BD3118">
        <w:rPr>
          <w:lang w:val="en-GB"/>
        </w:rPr>
        <w:t xml:space="preserve"> </w:t>
      </w:r>
      <w:r w:rsidRPr="00BD3118">
        <w:rPr>
          <w:lang w:val="en-GB"/>
        </w:rPr>
        <w:t>/</w:t>
      </w:r>
      <w:r w:rsidR="0002493B" w:rsidRPr="00BD3118">
        <w:rPr>
          <w:lang w:val="en-GB"/>
        </w:rPr>
        <w:t xml:space="preserve"> </w:t>
      </w:r>
      <w:r w:rsidRPr="00BD3118">
        <w:rPr>
          <w:lang w:val="en-GB"/>
        </w:rPr>
        <w:t xml:space="preserve">DAP (Delivered At Place) — Incoterms </w:t>
      </w:r>
      <w:r w:rsidR="00203E3D" w:rsidRPr="00BD3118">
        <w:rPr>
          <w:lang w:val="en-GB"/>
        </w:rPr>
        <w:t xml:space="preserve">2020 </w:t>
      </w:r>
      <w:r w:rsidRPr="00BD3118">
        <w:rPr>
          <w:lang w:val="en-GB"/>
        </w:rPr>
        <w:t>International Chamber of</w:t>
      </w:r>
      <w:r w:rsidRPr="00C348C0">
        <w:rPr>
          <w:lang w:val="en-GB"/>
        </w:rPr>
        <w:t xml:space="preserve"> Commerce </w:t>
      </w:r>
      <w:hyperlink r:id="rId1" w:history="1">
        <w:r w:rsidR="00E94212">
          <w:rPr>
            <w:rStyle w:val="af0"/>
            <w:lang w:val="en-GB"/>
          </w:rPr>
          <w:t>http://www.iccwbo.org/incoterms/</w:t>
        </w:r>
      </w:hyperlink>
    </w:p>
  </w:footnote>
  <w:footnote w:id="2">
    <w:p w14:paraId="546104A7" w14:textId="77777777" w:rsidR="006B5B42" w:rsidRPr="00C348C0" w:rsidRDefault="006B5B42">
      <w:pPr>
        <w:pStyle w:val="af1"/>
        <w:rPr>
          <w:lang w:val="en-GB"/>
        </w:rPr>
      </w:pPr>
      <w:r>
        <w:rPr>
          <w:rStyle w:val="af3"/>
        </w:rPr>
        <w:footnoteRef/>
      </w:r>
      <w:r w:rsidRPr="00C348C0">
        <w:rPr>
          <w:lang w:val="en-GB"/>
        </w:rPr>
        <w:t xml:space="preserve"> </w:t>
      </w:r>
      <w:r>
        <w:rPr>
          <w:lang w:val="en-GB"/>
        </w:rPr>
        <w:t>See PRAG Section 2.6.10.1.3 A)</w:t>
      </w:r>
    </w:p>
  </w:footnote>
  <w:footnote w:id="3">
    <w:p w14:paraId="28FC6C09" w14:textId="77777777" w:rsidR="00A77708" w:rsidRPr="00C348C0" w:rsidRDefault="00A77708" w:rsidP="00EB295F">
      <w:pPr>
        <w:pStyle w:val="af1"/>
        <w:rPr>
          <w:lang w:val="en-GB"/>
        </w:rPr>
      </w:pPr>
      <w:r w:rsidRPr="006A5F84">
        <w:rPr>
          <w:rStyle w:val="af3"/>
          <w:lang w:val="en-GB"/>
        </w:rPr>
        <w:footnoteRef/>
      </w:r>
      <w:r w:rsidR="005F1EC7" w:rsidRPr="00C348C0">
        <w:rPr>
          <w:lang w:val="en-GB"/>
        </w:rPr>
        <w:t xml:space="preserve"> </w:t>
      </w:r>
      <w:r w:rsidRPr="00C348C0">
        <w:rPr>
          <w:lang w:val="en-GB"/>
        </w:rPr>
        <w:t>The currency of tender shall be the currency of the contract and of payment.</w:t>
      </w:r>
    </w:p>
  </w:footnote>
  <w:footnote w:id="4">
    <w:p w14:paraId="76C96849" w14:textId="77777777" w:rsidR="00803383" w:rsidRPr="00C348C0" w:rsidRDefault="00803383">
      <w:pPr>
        <w:pStyle w:val="af1"/>
        <w:rPr>
          <w:lang w:val="en-GB"/>
        </w:rPr>
      </w:pPr>
      <w:r>
        <w:rPr>
          <w:rStyle w:val="af3"/>
        </w:rPr>
        <w:footnoteRef/>
      </w:r>
      <w:r w:rsidRPr="00C348C0">
        <w:rPr>
          <w:lang w:val="en-GB"/>
        </w:rPr>
        <w:t xml:space="preserve"> It is recommended to use registered mail in case the postmark would not be readable</w:t>
      </w:r>
    </w:p>
  </w:footnote>
  <w:footnote w:id="5">
    <w:p w14:paraId="27B2C29D" w14:textId="77777777" w:rsidR="00A77708" w:rsidRPr="00C348C0" w:rsidRDefault="00A77708" w:rsidP="00EB295F">
      <w:pPr>
        <w:pStyle w:val="af1"/>
        <w:rPr>
          <w:lang w:val="en-GB"/>
        </w:rPr>
      </w:pPr>
      <w:r w:rsidRPr="00BD3118">
        <w:rPr>
          <w:rStyle w:val="af3"/>
          <w:lang w:val="en-GB"/>
        </w:rPr>
        <w:footnoteRef/>
      </w:r>
      <w:r w:rsidR="005F1EC7" w:rsidRPr="00BD3118">
        <w:rPr>
          <w:lang w:val="en-GB"/>
        </w:rPr>
        <w:t xml:space="preserve"> </w:t>
      </w:r>
      <w:r w:rsidR="00555BFC" w:rsidRPr="00BD3118">
        <w:rPr>
          <w:lang w:val="en-GB"/>
        </w:rPr>
        <w:t>[</w:t>
      </w:r>
      <w:r w:rsidRPr="00BD3118">
        <w:rPr>
          <w:lang w:val="en-GB"/>
        </w:rPr>
        <w:t>&lt;DDP (Delivered Duty Paid)&gt;</w:t>
      </w:r>
      <w:r w:rsidR="00555BFC" w:rsidRPr="00BD3118">
        <w:rPr>
          <w:lang w:val="en-GB"/>
        </w:rPr>
        <w:t>] [</w:t>
      </w:r>
      <w:r w:rsidRPr="00BD3118">
        <w:rPr>
          <w:lang w:val="en-GB"/>
        </w:rPr>
        <w:t>&lt;DAP (Delivered At Place)&gt;</w:t>
      </w:r>
      <w:r w:rsidR="00555BFC" w:rsidRPr="00BD3118">
        <w:rPr>
          <w:lang w:val="en-GB"/>
        </w:rPr>
        <w:t>]</w:t>
      </w:r>
      <w:r w:rsidRPr="00BD3118">
        <w:rPr>
          <w:lang w:val="en-GB"/>
        </w:rPr>
        <w:t xml:space="preserve"> — Incoterms </w:t>
      </w:r>
      <w:r w:rsidR="00203E3D" w:rsidRPr="00BD3118">
        <w:rPr>
          <w:lang w:val="en-GB"/>
        </w:rPr>
        <w:t xml:space="preserve">2020 </w:t>
      </w:r>
      <w:r w:rsidRPr="00BD3118">
        <w:rPr>
          <w:lang w:val="en-GB"/>
        </w:rPr>
        <w:t>International Chamber</w:t>
      </w:r>
      <w:r w:rsidRPr="00C348C0">
        <w:rPr>
          <w:lang w:val="en-GB"/>
        </w:rPr>
        <w:t xml:space="preserve"> of Commerce </w:t>
      </w:r>
      <w:r w:rsidR="00E94212" w:rsidRPr="0042695A">
        <w:rPr>
          <w:lang w:val="en-IE"/>
        </w:rPr>
        <w:t xml:space="preserve"> </w:t>
      </w:r>
      <w:hyperlink r:id="rId2" w:history="1">
        <w:r w:rsidR="00E94212">
          <w:rPr>
            <w:rStyle w:val="af0"/>
            <w:lang w:val="en-GB"/>
          </w:rPr>
          <w:t>http://www.iccwbo.org/incoterms/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7ADAB" w14:textId="77777777" w:rsidR="008530A7" w:rsidRPr="008530A7" w:rsidRDefault="008530A7" w:rsidP="008530A7">
    <w:pPr>
      <w:tabs>
        <w:tab w:val="center" w:pos="4320"/>
        <w:tab w:val="right" w:pos="10773"/>
      </w:tabs>
      <w:spacing w:before="0" w:after="0"/>
      <w:jc w:val="both"/>
      <w:rPr>
        <w:rFonts w:ascii="Trebuchet MS" w:eastAsia="MS Mincho" w:hAnsi="Trebuchet MS" w:cs="Trebuchet MS"/>
        <w:snapToGrid/>
        <w:sz w:val="14"/>
        <w:szCs w:val="14"/>
        <w:lang w:eastAsia="en-GB"/>
      </w:rPr>
    </w:pPr>
    <w:r w:rsidRPr="008530A7">
      <w:rPr>
        <w:rFonts w:ascii="Trebuchet MS" w:eastAsia="MS Mincho" w:hAnsi="Trebuchet MS" w:cs="Trebuchet MS"/>
        <w:snapToGrid/>
        <w:sz w:val="14"/>
        <w:szCs w:val="14"/>
        <w:lang w:eastAsia="en-GB"/>
      </w:rPr>
      <w:t xml:space="preserve">    </w:t>
    </w:r>
    <w:r w:rsidRPr="008530A7">
      <w:rPr>
        <w:rFonts w:ascii="Trebuchet MS" w:hAnsi="Trebuchet MS" w:cs="Calibri"/>
        <w:noProof/>
        <w:snapToGrid/>
        <w:lang w:val="en-US"/>
      </w:rPr>
      <w:drawing>
        <wp:inline distT="0" distB="0" distL="0" distR="0" wp14:anchorId="41B2B6E2" wp14:editId="001EDDAA">
          <wp:extent cx="960120" cy="6019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601980"/>
                  </a:xfrm>
                  <a:prstGeom prst="rect">
                    <a:avLst/>
                  </a:prstGeom>
                  <a:noFill/>
                  <a:ln>
                    <a:noFill/>
                  </a:ln>
                </pic:spPr>
              </pic:pic>
            </a:graphicData>
          </a:graphic>
        </wp:inline>
      </w:drawing>
    </w:r>
    <w:r w:rsidRPr="008530A7">
      <w:rPr>
        <w:rFonts w:ascii="Trebuchet MS" w:eastAsia="MS Mincho" w:hAnsi="Trebuchet MS" w:cs="Trebuchet MS"/>
        <w:snapToGrid/>
        <w:sz w:val="14"/>
        <w:szCs w:val="14"/>
        <w:lang w:eastAsia="en-GB"/>
      </w:rPr>
      <w:t xml:space="preserve">                                                                                                                                       </w:t>
    </w:r>
    <w:r w:rsidRPr="008530A7">
      <w:rPr>
        <w:noProof/>
        <w:snapToGrid/>
        <w:lang w:val="en-US"/>
      </w:rPr>
      <w:drawing>
        <wp:inline distT="0" distB="0" distL="0" distR="0" wp14:anchorId="3B2A62E7" wp14:editId="64210ED6">
          <wp:extent cx="1264920" cy="609600"/>
          <wp:effectExtent l="0" t="0" r="0" b="0"/>
          <wp:docPr id="1" name="Picture 1" descr="Description: Description: d:\Users\georgianap\Desktop\template-uri  ROMD\sigla ROMD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Users\georgianap\Desktop\template-uri  ROMD\sigla ROMD en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4920" cy="609600"/>
                  </a:xfrm>
                  <a:prstGeom prst="rect">
                    <a:avLst/>
                  </a:prstGeom>
                  <a:noFill/>
                  <a:ln>
                    <a:noFill/>
                  </a:ln>
                </pic:spPr>
              </pic:pic>
            </a:graphicData>
          </a:graphic>
        </wp:inline>
      </w:drawing>
    </w:r>
    <w:r w:rsidRPr="008530A7">
      <w:rPr>
        <w:rFonts w:ascii="Trebuchet MS" w:eastAsia="MS Mincho" w:hAnsi="Trebuchet MS" w:cs="Trebuchet MS"/>
        <w:snapToGrid/>
        <w:sz w:val="14"/>
        <w:szCs w:val="14"/>
        <w:lang w:eastAsia="en-GB"/>
      </w:rPr>
      <w:t xml:space="preserve">                               </w:t>
    </w:r>
  </w:p>
  <w:p w14:paraId="1F3E3A03" w14:textId="77777777" w:rsidR="008530A7" w:rsidRPr="008530A7" w:rsidRDefault="008530A7" w:rsidP="008530A7">
    <w:pPr>
      <w:tabs>
        <w:tab w:val="left" w:pos="1276"/>
      </w:tabs>
      <w:spacing w:before="0" w:after="0"/>
      <w:jc w:val="both"/>
      <w:rPr>
        <w:rFonts w:ascii="Calibri Light" w:hAnsi="Calibri Light" w:cs="Calibri"/>
        <w:b/>
        <w:snapToGrid/>
        <w:sz w:val="16"/>
        <w:szCs w:val="16"/>
        <w:lang w:eastAsia="en-GB"/>
      </w:rPr>
    </w:pPr>
    <w:r w:rsidRPr="008530A7">
      <w:rPr>
        <w:rFonts w:ascii="Trebuchet MS" w:hAnsi="Trebuchet MS" w:cs="Calibri"/>
        <w:b/>
        <w:snapToGrid/>
        <w:sz w:val="16"/>
        <w:szCs w:val="16"/>
        <w:lang w:eastAsia="en-GB"/>
      </w:rPr>
      <w:t xml:space="preserve">   </w:t>
    </w:r>
    <w:r w:rsidRPr="008530A7">
      <w:rPr>
        <w:rFonts w:ascii="Calibri Light" w:hAnsi="Calibri Light" w:cs="Calibri"/>
        <w:b/>
        <w:snapToGrid/>
        <w:sz w:val="16"/>
        <w:szCs w:val="16"/>
        <w:lang w:eastAsia="en-GB"/>
      </w:rPr>
      <w:t>Programme funded by</w:t>
    </w:r>
  </w:p>
  <w:p w14:paraId="3144441B" w14:textId="77777777" w:rsidR="008530A7" w:rsidRPr="008530A7" w:rsidRDefault="008530A7" w:rsidP="008530A7">
    <w:pPr>
      <w:tabs>
        <w:tab w:val="left" w:pos="1276"/>
      </w:tabs>
      <w:spacing w:before="0" w:after="0"/>
      <w:jc w:val="both"/>
      <w:rPr>
        <w:rFonts w:ascii="Calibri Light" w:hAnsi="Calibri Light" w:cs="Calibri"/>
        <w:b/>
        <w:snapToGrid/>
        <w:sz w:val="16"/>
        <w:szCs w:val="16"/>
        <w:lang w:eastAsia="en-GB"/>
      </w:rPr>
    </w:pPr>
    <w:r w:rsidRPr="008530A7">
      <w:rPr>
        <w:rFonts w:ascii="Calibri Light" w:hAnsi="Calibri Light" w:cs="Calibri"/>
        <w:b/>
        <w:snapToGrid/>
        <w:sz w:val="16"/>
        <w:szCs w:val="16"/>
        <w:lang w:eastAsia="en-GB"/>
      </w:rPr>
      <w:t xml:space="preserve">   the European Union</w:t>
    </w:r>
  </w:p>
  <w:p w14:paraId="22F5906F" w14:textId="77777777" w:rsidR="008530A7" w:rsidRPr="008530A7" w:rsidRDefault="008530A7" w:rsidP="008530A7">
    <w:pPr>
      <w:tabs>
        <w:tab w:val="left" w:pos="1276"/>
      </w:tabs>
      <w:spacing w:before="0" w:after="0"/>
      <w:jc w:val="both"/>
      <w:rPr>
        <w:rFonts w:ascii="Calibri Light" w:hAnsi="Calibri Light" w:cs="Calibri"/>
        <w:b/>
        <w:snapToGrid/>
        <w:sz w:val="16"/>
        <w:szCs w:val="16"/>
        <w:lang w:eastAsia="en-GB"/>
      </w:rPr>
    </w:pPr>
    <w:r w:rsidRPr="008530A7">
      <w:rPr>
        <w:rFonts w:ascii="Calibri Light" w:hAnsi="Calibri Light" w:cs="Calibri"/>
        <w:b/>
        <w:snapToGrid/>
        <w:lang w:eastAsia="en-GB"/>
      </w:rPr>
      <w:t xml:space="preserve">   </w:t>
    </w:r>
  </w:p>
  <w:p w14:paraId="2E9A7F56" w14:textId="77777777" w:rsidR="008530A7" w:rsidRDefault="008530A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1"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9216D6C"/>
    <w:multiLevelType w:val="multilevel"/>
    <w:tmpl w:val="CB007AF0"/>
    <w:lvl w:ilvl="0">
      <w:start w:val="1"/>
      <w:numFmt w:val="decimal"/>
      <w:pStyle w:val="1"/>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none"/>
      <w:pStyle w:val="6"/>
      <w:lvlText w:val=""/>
      <w:lvlJc w:val="left"/>
      <w:pPr>
        <w:tabs>
          <w:tab w:val="num" w:pos="360"/>
        </w:tabs>
        <w:ind w:left="0" w:firstLine="0"/>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9"/>
  </w:num>
  <w:num w:numId="3">
    <w:abstractNumId w:val="8"/>
  </w:num>
  <w:num w:numId="4">
    <w:abstractNumId w:val="11"/>
  </w:num>
  <w:num w:numId="5">
    <w:abstractNumId w:val="21"/>
  </w:num>
  <w:num w:numId="6">
    <w:abstractNumId w:val="7"/>
  </w:num>
  <w:num w:numId="7">
    <w:abstractNumId w:val="4"/>
  </w:num>
  <w:num w:numId="8">
    <w:abstractNumId w:val="1"/>
  </w:num>
  <w:num w:numId="9">
    <w:abstractNumId w:val="12"/>
  </w:num>
  <w:num w:numId="10">
    <w:abstractNumId w:val="3"/>
  </w:num>
  <w:num w:numId="11">
    <w:abstractNumId w:val="18"/>
  </w:num>
  <w:num w:numId="12">
    <w:abstractNumId w:val="10"/>
  </w:num>
  <w:num w:numId="13">
    <w:abstractNumId w:val="5"/>
  </w:num>
  <w:num w:numId="14">
    <w:abstractNumId w:val="16"/>
  </w:num>
  <w:num w:numId="15">
    <w:abstractNumId w:val="17"/>
  </w:num>
  <w:num w:numId="16">
    <w:abstractNumId w:val="6"/>
  </w:num>
  <w:num w:numId="17">
    <w:abstractNumId w:val="13"/>
  </w:num>
  <w:num w:numId="18">
    <w:abstractNumId w:val="9"/>
  </w:num>
  <w:num w:numId="19">
    <w:abstractNumId w:val="9"/>
  </w:num>
  <w:num w:numId="20">
    <w:abstractNumId w:val="22"/>
  </w:num>
  <w:num w:numId="21">
    <w:abstractNumId w:val="15"/>
  </w:num>
  <w:num w:numId="22">
    <w:abstractNumId w:val="14"/>
  </w:num>
  <w:num w:numId="23">
    <w:abstractNumId w:val="2"/>
  </w:num>
  <w:num w:numId="24">
    <w:abstractNumId w:val="9"/>
  </w:num>
  <w:num w:numId="25">
    <w:abstractNumId w:val="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11D7"/>
    <w:rsid w:val="000012FD"/>
    <w:rsid w:val="000021E1"/>
    <w:rsid w:val="00007151"/>
    <w:rsid w:val="000076C2"/>
    <w:rsid w:val="00007DCD"/>
    <w:rsid w:val="00010561"/>
    <w:rsid w:val="00010EFB"/>
    <w:rsid w:val="000167B8"/>
    <w:rsid w:val="0002493B"/>
    <w:rsid w:val="00027333"/>
    <w:rsid w:val="00030464"/>
    <w:rsid w:val="00036346"/>
    <w:rsid w:val="00036E25"/>
    <w:rsid w:val="00040153"/>
    <w:rsid w:val="00040CF1"/>
    <w:rsid w:val="00041516"/>
    <w:rsid w:val="000417E2"/>
    <w:rsid w:val="00043159"/>
    <w:rsid w:val="0004517D"/>
    <w:rsid w:val="00050C50"/>
    <w:rsid w:val="00051AE7"/>
    <w:rsid w:val="00051DD7"/>
    <w:rsid w:val="00053AE8"/>
    <w:rsid w:val="0005446F"/>
    <w:rsid w:val="000566E4"/>
    <w:rsid w:val="00056EAA"/>
    <w:rsid w:val="000574F3"/>
    <w:rsid w:val="00057556"/>
    <w:rsid w:val="000603D9"/>
    <w:rsid w:val="00062BA9"/>
    <w:rsid w:val="000634D6"/>
    <w:rsid w:val="00063C56"/>
    <w:rsid w:val="00063C70"/>
    <w:rsid w:val="000645E4"/>
    <w:rsid w:val="00064962"/>
    <w:rsid w:val="00064BDF"/>
    <w:rsid w:val="000665DF"/>
    <w:rsid w:val="00066CBA"/>
    <w:rsid w:val="000714BB"/>
    <w:rsid w:val="0007671B"/>
    <w:rsid w:val="0008592A"/>
    <w:rsid w:val="00085CA1"/>
    <w:rsid w:val="00087F35"/>
    <w:rsid w:val="00090987"/>
    <w:rsid w:val="0009286D"/>
    <w:rsid w:val="000947DF"/>
    <w:rsid w:val="00097737"/>
    <w:rsid w:val="000A1A71"/>
    <w:rsid w:val="000A3B36"/>
    <w:rsid w:val="000A7A2C"/>
    <w:rsid w:val="000B0983"/>
    <w:rsid w:val="000B1236"/>
    <w:rsid w:val="000B79F6"/>
    <w:rsid w:val="000C1D59"/>
    <w:rsid w:val="000C32D7"/>
    <w:rsid w:val="000C4AE6"/>
    <w:rsid w:val="000C6E69"/>
    <w:rsid w:val="000D0118"/>
    <w:rsid w:val="000D1CDA"/>
    <w:rsid w:val="000D24E3"/>
    <w:rsid w:val="000D2B44"/>
    <w:rsid w:val="000D40DB"/>
    <w:rsid w:val="000D4A00"/>
    <w:rsid w:val="000D4C36"/>
    <w:rsid w:val="000D5F1B"/>
    <w:rsid w:val="000D6040"/>
    <w:rsid w:val="000D66C0"/>
    <w:rsid w:val="000E0DB4"/>
    <w:rsid w:val="000E291F"/>
    <w:rsid w:val="000E3D12"/>
    <w:rsid w:val="000E7B75"/>
    <w:rsid w:val="000F124B"/>
    <w:rsid w:val="000F1339"/>
    <w:rsid w:val="000F5F5F"/>
    <w:rsid w:val="00100085"/>
    <w:rsid w:val="00103348"/>
    <w:rsid w:val="00103913"/>
    <w:rsid w:val="00104B37"/>
    <w:rsid w:val="0010518E"/>
    <w:rsid w:val="00111B28"/>
    <w:rsid w:val="00114B4E"/>
    <w:rsid w:val="00115916"/>
    <w:rsid w:val="00115A3D"/>
    <w:rsid w:val="001160E5"/>
    <w:rsid w:val="00116A45"/>
    <w:rsid w:val="00121DE4"/>
    <w:rsid w:val="00123EDC"/>
    <w:rsid w:val="001252C0"/>
    <w:rsid w:val="0012677D"/>
    <w:rsid w:val="0013002E"/>
    <w:rsid w:val="001302A7"/>
    <w:rsid w:val="001309AB"/>
    <w:rsid w:val="00130EF1"/>
    <w:rsid w:val="001320DF"/>
    <w:rsid w:val="00133F80"/>
    <w:rsid w:val="001379FE"/>
    <w:rsid w:val="0014659F"/>
    <w:rsid w:val="00150767"/>
    <w:rsid w:val="001515E4"/>
    <w:rsid w:val="001536B3"/>
    <w:rsid w:val="00157C6D"/>
    <w:rsid w:val="00157DEE"/>
    <w:rsid w:val="001645AC"/>
    <w:rsid w:val="00164F15"/>
    <w:rsid w:val="00171C45"/>
    <w:rsid w:val="001766D9"/>
    <w:rsid w:val="00181980"/>
    <w:rsid w:val="00185973"/>
    <w:rsid w:val="00187253"/>
    <w:rsid w:val="00192430"/>
    <w:rsid w:val="001932AF"/>
    <w:rsid w:val="001937B4"/>
    <w:rsid w:val="001976A6"/>
    <w:rsid w:val="001A1207"/>
    <w:rsid w:val="001A64D9"/>
    <w:rsid w:val="001A6C79"/>
    <w:rsid w:val="001B29E8"/>
    <w:rsid w:val="001B38DA"/>
    <w:rsid w:val="001B5454"/>
    <w:rsid w:val="001B660A"/>
    <w:rsid w:val="001D0532"/>
    <w:rsid w:val="001D20C7"/>
    <w:rsid w:val="001D339B"/>
    <w:rsid w:val="001E377F"/>
    <w:rsid w:val="001E4648"/>
    <w:rsid w:val="001F0DE5"/>
    <w:rsid w:val="001F410B"/>
    <w:rsid w:val="001F5421"/>
    <w:rsid w:val="001F7658"/>
    <w:rsid w:val="002012E1"/>
    <w:rsid w:val="00201CF7"/>
    <w:rsid w:val="00203E3D"/>
    <w:rsid w:val="00205DC5"/>
    <w:rsid w:val="0020615A"/>
    <w:rsid w:val="00211229"/>
    <w:rsid w:val="00211E0F"/>
    <w:rsid w:val="002156A5"/>
    <w:rsid w:val="00215C4D"/>
    <w:rsid w:val="0021645D"/>
    <w:rsid w:val="00216F0D"/>
    <w:rsid w:val="00217E61"/>
    <w:rsid w:val="002209F1"/>
    <w:rsid w:val="00220BF7"/>
    <w:rsid w:val="00221E5E"/>
    <w:rsid w:val="00224C44"/>
    <w:rsid w:val="00225CDC"/>
    <w:rsid w:val="00225F75"/>
    <w:rsid w:val="00227A8C"/>
    <w:rsid w:val="00227ABB"/>
    <w:rsid w:val="00234203"/>
    <w:rsid w:val="00235BB9"/>
    <w:rsid w:val="00237F9E"/>
    <w:rsid w:val="002426D3"/>
    <w:rsid w:val="002442B7"/>
    <w:rsid w:val="002455C7"/>
    <w:rsid w:val="002456F1"/>
    <w:rsid w:val="002463B3"/>
    <w:rsid w:val="0025137A"/>
    <w:rsid w:val="002514D1"/>
    <w:rsid w:val="0025177E"/>
    <w:rsid w:val="00251EA1"/>
    <w:rsid w:val="00252123"/>
    <w:rsid w:val="00253324"/>
    <w:rsid w:val="002560BB"/>
    <w:rsid w:val="002561C8"/>
    <w:rsid w:val="00264ACD"/>
    <w:rsid w:val="0026542C"/>
    <w:rsid w:val="00266C6F"/>
    <w:rsid w:val="00271700"/>
    <w:rsid w:val="00272A7B"/>
    <w:rsid w:val="00272D32"/>
    <w:rsid w:val="0028364A"/>
    <w:rsid w:val="00290561"/>
    <w:rsid w:val="00294190"/>
    <w:rsid w:val="002964D2"/>
    <w:rsid w:val="00297F72"/>
    <w:rsid w:val="002A0041"/>
    <w:rsid w:val="002A1860"/>
    <w:rsid w:val="002A2D36"/>
    <w:rsid w:val="002A6367"/>
    <w:rsid w:val="002B1865"/>
    <w:rsid w:val="002B6401"/>
    <w:rsid w:val="002B7402"/>
    <w:rsid w:val="002C1EAD"/>
    <w:rsid w:val="002C649A"/>
    <w:rsid w:val="002D0CE1"/>
    <w:rsid w:val="002D1FCC"/>
    <w:rsid w:val="002D2FC0"/>
    <w:rsid w:val="002D6EED"/>
    <w:rsid w:val="002E105B"/>
    <w:rsid w:val="002E1FB2"/>
    <w:rsid w:val="002F1222"/>
    <w:rsid w:val="002F48D0"/>
    <w:rsid w:val="002F530E"/>
    <w:rsid w:val="002F6309"/>
    <w:rsid w:val="00301220"/>
    <w:rsid w:val="003051AA"/>
    <w:rsid w:val="003061F8"/>
    <w:rsid w:val="00306DE6"/>
    <w:rsid w:val="003205A4"/>
    <w:rsid w:val="00322263"/>
    <w:rsid w:val="003308C6"/>
    <w:rsid w:val="003320FF"/>
    <w:rsid w:val="0033212F"/>
    <w:rsid w:val="00335E06"/>
    <w:rsid w:val="003409B8"/>
    <w:rsid w:val="003411A3"/>
    <w:rsid w:val="00343102"/>
    <w:rsid w:val="0034393A"/>
    <w:rsid w:val="00347B7E"/>
    <w:rsid w:val="003502E9"/>
    <w:rsid w:val="0035089B"/>
    <w:rsid w:val="00351351"/>
    <w:rsid w:val="003551F4"/>
    <w:rsid w:val="003568F8"/>
    <w:rsid w:val="00360344"/>
    <w:rsid w:val="003613D2"/>
    <w:rsid w:val="00364FFD"/>
    <w:rsid w:val="00371851"/>
    <w:rsid w:val="00371F01"/>
    <w:rsid w:val="003721AD"/>
    <w:rsid w:val="00372540"/>
    <w:rsid w:val="00376656"/>
    <w:rsid w:val="00384ABB"/>
    <w:rsid w:val="00384BAB"/>
    <w:rsid w:val="00385FFC"/>
    <w:rsid w:val="00386409"/>
    <w:rsid w:val="00387C56"/>
    <w:rsid w:val="00391D90"/>
    <w:rsid w:val="003925E9"/>
    <w:rsid w:val="00392A7E"/>
    <w:rsid w:val="00394E9F"/>
    <w:rsid w:val="003A02A1"/>
    <w:rsid w:val="003A474A"/>
    <w:rsid w:val="003B3014"/>
    <w:rsid w:val="003B3C9C"/>
    <w:rsid w:val="003B48B4"/>
    <w:rsid w:val="003B4EE2"/>
    <w:rsid w:val="003C0747"/>
    <w:rsid w:val="003C6C9C"/>
    <w:rsid w:val="003C7266"/>
    <w:rsid w:val="003D2078"/>
    <w:rsid w:val="003D2ECC"/>
    <w:rsid w:val="003D3CAA"/>
    <w:rsid w:val="003D4439"/>
    <w:rsid w:val="003D7011"/>
    <w:rsid w:val="003D7611"/>
    <w:rsid w:val="003E4DCA"/>
    <w:rsid w:val="003E62AB"/>
    <w:rsid w:val="003E7C71"/>
    <w:rsid w:val="003F0713"/>
    <w:rsid w:val="003F2FA4"/>
    <w:rsid w:val="003F3B51"/>
    <w:rsid w:val="003F3D45"/>
    <w:rsid w:val="003F4953"/>
    <w:rsid w:val="003F6D98"/>
    <w:rsid w:val="003F7AF5"/>
    <w:rsid w:val="003F7DB7"/>
    <w:rsid w:val="0040221E"/>
    <w:rsid w:val="0040595A"/>
    <w:rsid w:val="004072FA"/>
    <w:rsid w:val="00407FDB"/>
    <w:rsid w:val="004105A1"/>
    <w:rsid w:val="00420666"/>
    <w:rsid w:val="00421363"/>
    <w:rsid w:val="0042695A"/>
    <w:rsid w:val="004300D4"/>
    <w:rsid w:val="004316F0"/>
    <w:rsid w:val="004365AD"/>
    <w:rsid w:val="00442FF2"/>
    <w:rsid w:val="004434F8"/>
    <w:rsid w:val="0045310F"/>
    <w:rsid w:val="004554CB"/>
    <w:rsid w:val="004607CD"/>
    <w:rsid w:val="0046122C"/>
    <w:rsid w:val="00461AB4"/>
    <w:rsid w:val="00463F73"/>
    <w:rsid w:val="0046776C"/>
    <w:rsid w:val="00476547"/>
    <w:rsid w:val="004775D2"/>
    <w:rsid w:val="0047783A"/>
    <w:rsid w:val="00483E26"/>
    <w:rsid w:val="00487730"/>
    <w:rsid w:val="0049088E"/>
    <w:rsid w:val="004925DF"/>
    <w:rsid w:val="00494168"/>
    <w:rsid w:val="004A0140"/>
    <w:rsid w:val="004A101E"/>
    <w:rsid w:val="004A5CA1"/>
    <w:rsid w:val="004A7ED9"/>
    <w:rsid w:val="004B5C33"/>
    <w:rsid w:val="004C265E"/>
    <w:rsid w:val="004C35B5"/>
    <w:rsid w:val="004D2FD8"/>
    <w:rsid w:val="004D6D1E"/>
    <w:rsid w:val="004E16BB"/>
    <w:rsid w:val="004E3E1C"/>
    <w:rsid w:val="004E68CF"/>
    <w:rsid w:val="004E703E"/>
    <w:rsid w:val="004F1264"/>
    <w:rsid w:val="004F5C57"/>
    <w:rsid w:val="004F6EE9"/>
    <w:rsid w:val="005005D7"/>
    <w:rsid w:val="00501FF0"/>
    <w:rsid w:val="00503427"/>
    <w:rsid w:val="0051355A"/>
    <w:rsid w:val="00515616"/>
    <w:rsid w:val="00516552"/>
    <w:rsid w:val="00527228"/>
    <w:rsid w:val="00533C8D"/>
    <w:rsid w:val="00535826"/>
    <w:rsid w:val="00536B4A"/>
    <w:rsid w:val="00537189"/>
    <w:rsid w:val="005424D0"/>
    <w:rsid w:val="00542E0F"/>
    <w:rsid w:val="00545957"/>
    <w:rsid w:val="00552278"/>
    <w:rsid w:val="00555BFC"/>
    <w:rsid w:val="00556923"/>
    <w:rsid w:val="00560F8C"/>
    <w:rsid w:val="005634B2"/>
    <w:rsid w:val="00575CB0"/>
    <w:rsid w:val="00580F0C"/>
    <w:rsid w:val="00582894"/>
    <w:rsid w:val="00586D6C"/>
    <w:rsid w:val="00591F23"/>
    <w:rsid w:val="00593550"/>
    <w:rsid w:val="0059371A"/>
    <w:rsid w:val="005A6016"/>
    <w:rsid w:val="005B2018"/>
    <w:rsid w:val="005B35D7"/>
    <w:rsid w:val="005B7FE0"/>
    <w:rsid w:val="005C0EA1"/>
    <w:rsid w:val="005C1201"/>
    <w:rsid w:val="005C3558"/>
    <w:rsid w:val="005D72F7"/>
    <w:rsid w:val="005E0B76"/>
    <w:rsid w:val="005E2EE8"/>
    <w:rsid w:val="005F1EC7"/>
    <w:rsid w:val="005F3C51"/>
    <w:rsid w:val="005F62D0"/>
    <w:rsid w:val="005F7DC0"/>
    <w:rsid w:val="00603B4B"/>
    <w:rsid w:val="00613E4C"/>
    <w:rsid w:val="00614AE9"/>
    <w:rsid w:val="006164B8"/>
    <w:rsid w:val="0062259D"/>
    <w:rsid w:val="00623016"/>
    <w:rsid w:val="00625741"/>
    <w:rsid w:val="006311FE"/>
    <w:rsid w:val="00633829"/>
    <w:rsid w:val="00633D3A"/>
    <w:rsid w:val="00633E6D"/>
    <w:rsid w:val="00636E8F"/>
    <w:rsid w:val="0063744A"/>
    <w:rsid w:val="00637D16"/>
    <w:rsid w:val="006408AC"/>
    <w:rsid w:val="00640D24"/>
    <w:rsid w:val="00640E38"/>
    <w:rsid w:val="00644483"/>
    <w:rsid w:val="0065117A"/>
    <w:rsid w:val="00652618"/>
    <w:rsid w:val="006532E3"/>
    <w:rsid w:val="00654F04"/>
    <w:rsid w:val="0066145D"/>
    <w:rsid w:val="00661B3C"/>
    <w:rsid w:val="0066519D"/>
    <w:rsid w:val="00670E5E"/>
    <w:rsid w:val="00677500"/>
    <w:rsid w:val="0068247E"/>
    <w:rsid w:val="00682804"/>
    <w:rsid w:val="00684C9B"/>
    <w:rsid w:val="0069153C"/>
    <w:rsid w:val="006917B2"/>
    <w:rsid w:val="00692095"/>
    <w:rsid w:val="00696A42"/>
    <w:rsid w:val="00696FDD"/>
    <w:rsid w:val="006978E4"/>
    <w:rsid w:val="006A37DB"/>
    <w:rsid w:val="006A5F84"/>
    <w:rsid w:val="006B0532"/>
    <w:rsid w:val="006B0AB1"/>
    <w:rsid w:val="006B3EAE"/>
    <w:rsid w:val="006B5B42"/>
    <w:rsid w:val="006C2F05"/>
    <w:rsid w:val="006C513D"/>
    <w:rsid w:val="006D3BA1"/>
    <w:rsid w:val="006D4CEC"/>
    <w:rsid w:val="006E23FA"/>
    <w:rsid w:val="006E4A76"/>
    <w:rsid w:val="006E56FD"/>
    <w:rsid w:val="006E6880"/>
    <w:rsid w:val="006E761B"/>
    <w:rsid w:val="006F210E"/>
    <w:rsid w:val="006F43E5"/>
    <w:rsid w:val="006F7CB5"/>
    <w:rsid w:val="00702131"/>
    <w:rsid w:val="00703425"/>
    <w:rsid w:val="00705D99"/>
    <w:rsid w:val="00710379"/>
    <w:rsid w:val="00711C72"/>
    <w:rsid w:val="0071243A"/>
    <w:rsid w:val="00715B35"/>
    <w:rsid w:val="00723C11"/>
    <w:rsid w:val="00724D0C"/>
    <w:rsid w:val="007307A9"/>
    <w:rsid w:val="0073450F"/>
    <w:rsid w:val="00740F25"/>
    <w:rsid w:val="007423EF"/>
    <w:rsid w:val="0075384B"/>
    <w:rsid w:val="00754D2B"/>
    <w:rsid w:val="007563BB"/>
    <w:rsid w:val="007600CA"/>
    <w:rsid w:val="00760195"/>
    <w:rsid w:val="007625F7"/>
    <w:rsid w:val="007629E1"/>
    <w:rsid w:val="00763B1C"/>
    <w:rsid w:val="007666CD"/>
    <w:rsid w:val="00775749"/>
    <w:rsid w:val="00776BF7"/>
    <w:rsid w:val="00777E99"/>
    <w:rsid w:val="00785050"/>
    <w:rsid w:val="00787CA0"/>
    <w:rsid w:val="00792A1B"/>
    <w:rsid w:val="0079405A"/>
    <w:rsid w:val="007A0045"/>
    <w:rsid w:val="007A01BB"/>
    <w:rsid w:val="007A0C47"/>
    <w:rsid w:val="007A6CEC"/>
    <w:rsid w:val="007B15A3"/>
    <w:rsid w:val="007B65DB"/>
    <w:rsid w:val="007C0BDD"/>
    <w:rsid w:val="007C1656"/>
    <w:rsid w:val="007C50AD"/>
    <w:rsid w:val="007C6835"/>
    <w:rsid w:val="007C75E0"/>
    <w:rsid w:val="007D5FA2"/>
    <w:rsid w:val="007E0CD5"/>
    <w:rsid w:val="007E1A92"/>
    <w:rsid w:val="007E224E"/>
    <w:rsid w:val="007E3D5F"/>
    <w:rsid w:val="007E597D"/>
    <w:rsid w:val="007F634B"/>
    <w:rsid w:val="007F661B"/>
    <w:rsid w:val="007F6802"/>
    <w:rsid w:val="00803383"/>
    <w:rsid w:val="00806CE0"/>
    <w:rsid w:val="00811F58"/>
    <w:rsid w:val="0081263E"/>
    <w:rsid w:val="0081418B"/>
    <w:rsid w:val="00814C3A"/>
    <w:rsid w:val="00815C27"/>
    <w:rsid w:val="008163FF"/>
    <w:rsid w:val="0082014F"/>
    <w:rsid w:val="008227A5"/>
    <w:rsid w:val="00822E7E"/>
    <w:rsid w:val="008272ED"/>
    <w:rsid w:val="00830ACF"/>
    <w:rsid w:val="00844A09"/>
    <w:rsid w:val="008509EF"/>
    <w:rsid w:val="008530A7"/>
    <w:rsid w:val="00853F9D"/>
    <w:rsid w:val="0085667F"/>
    <w:rsid w:val="008617F3"/>
    <w:rsid w:val="008670ED"/>
    <w:rsid w:val="0086759F"/>
    <w:rsid w:val="00870FD6"/>
    <w:rsid w:val="008718AA"/>
    <w:rsid w:val="00872830"/>
    <w:rsid w:val="008808CB"/>
    <w:rsid w:val="00883F3E"/>
    <w:rsid w:val="008847D1"/>
    <w:rsid w:val="00885882"/>
    <w:rsid w:val="008859E6"/>
    <w:rsid w:val="00891D12"/>
    <w:rsid w:val="00892CE9"/>
    <w:rsid w:val="008934F5"/>
    <w:rsid w:val="00895928"/>
    <w:rsid w:val="008A048D"/>
    <w:rsid w:val="008A2256"/>
    <w:rsid w:val="008A39B7"/>
    <w:rsid w:val="008B2A9C"/>
    <w:rsid w:val="008B60D8"/>
    <w:rsid w:val="008C14A7"/>
    <w:rsid w:val="008C4B0C"/>
    <w:rsid w:val="008C4E36"/>
    <w:rsid w:val="008C4E79"/>
    <w:rsid w:val="008C5A40"/>
    <w:rsid w:val="008C5DAA"/>
    <w:rsid w:val="008C787A"/>
    <w:rsid w:val="008E40E2"/>
    <w:rsid w:val="008E7470"/>
    <w:rsid w:val="008E7587"/>
    <w:rsid w:val="008F3866"/>
    <w:rsid w:val="008F3D27"/>
    <w:rsid w:val="00910229"/>
    <w:rsid w:val="009143FD"/>
    <w:rsid w:val="00917D02"/>
    <w:rsid w:val="00920A51"/>
    <w:rsid w:val="00920DBC"/>
    <w:rsid w:val="00922542"/>
    <w:rsid w:val="009251E3"/>
    <w:rsid w:val="0093582A"/>
    <w:rsid w:val="00941522"/>
    <w:rsid w:val="009423FB"/>
    <w:rsid w:val="009450F5"/>
    <w:rsid w:val="0094670B"/>
    <w:rsid w:val="00947FC3"/>
    <w:rsid w:val="00950813"/>
    <w:rsid w:val="009514EC"/>
    <w:rsid w:val="00961615"/>
    <w:rsid w:val="00980A42"/>
    <w:rsid w:val="009976B3"/>
    <w:rsid w:val="009A3792"/>
    <w:rsid w:val="009A3A53"/>
    <w:rsid w:val="009A538A"/>
    <w:rsid w:val="009A6F00"/>
    <w:rsid w:val="009B0CF1"/>
    <w:rsid w:val="009B1FBF"/>
    <w:rsid w:val="009B2F1F"/>
    <w:rsid w:val="009B422E"/>
    <w:rsid w:val="009B4D6F"/>
    <w:rsid w:val="009B5A6D"/>
    <w:rsid w:val="009B5FF5"/>
    <w:rsid w:val="009C0BC8"/>
    <w:rsid w:val="009C0E86"/>
    <w:rsid w:val="009C17B8"/>
    <w:rsid w:val="009C1AB9"/>
    <w:rsid w:val="009D2938"/>
    <w:rsid w:val="009D3181"/>
    <w:rsid w:val="009D5314"/>
    <w:rsid w:val="009E04E4"/>
    <w:rsid w:val="009E48A3"/>
    <w:rsid w:val="009E4FC6"/>
    <w:rsid w:val="009E6BB7"/>
    <w:rsid w:val="009F1371"/>
    <w:rsid w:val="009F3126"/>
    <w:rsid w:val="00A039CA"/>
    <w:rsid w:val="00A04FBF"/>
    <w:rsid w:val="00A05DCA"/>
    <w:rsid w:val="00A068EC"/>
    <w:rsid w:val="00A11F12"/>
    <w:rsid w:val="00A139A6"/>
    <w:rsid w:val="00A1746F"/>
    <w:rsid w:val="00A2696E"/>
    <w:rsid w:val="00A4194A"/>
    <w:rsid w:val="00A42161"/>
    <w:rsid w:val="00A4424B"/>
    <w:rsid w:val="00A50D37"/>
    <w:rsid w:val="00A512A5"/>
    <w:rsid w:val="00A512C9"/>
    <w:rsid w:val="00A539E4"/>
    <w:rsid w:val="00A5438F"/>
    <w:rsid w:val="00A55597"/>
    <w:rsid w:val="00A56C0B"/>
    <w:rsid w:val="00A62073"/>
    <w:rsid w:val="00A62A7F"/>
    <w:rsid w:val="00A63E3C"/>
    <w:rsid w:val="00A65361"/>
    <w:rsid w:val="00A665A2"/>
    <w:rsid w:val="00A721A0"/>
    <w:rsid w:val="00A75650"/>
    <w:rsid w:val="00A77708"/>
    <w:rsid w:val="00A81EEF"/>
    <w:rsid w:val="00A826AD"/>
    <w:rsid w:val="00A8413B"/>
    <w:rsid w:val="00A845B1"/>
    <w:rsid w:val="00A84B7D"/>
    <w:rsid w:val="00A90875"/>
    <w:rsid w:val="00A9509F"/>
    <w:rsid w:val="00AA24A4"/>
    <w:rsid w:val="00AA4766"/>
    <w:rsid w:val="00AB26E0"/>
    <w:rsid w:val="00AB29A9"/>
    <w:rsid w:val="00AB3AB0"/>
    <w:rsid w:val="00AB5A11"/>
    <w:rsid w:val="00AB5ED5"/>
    <w:rsid w:val="00AB66A5"/>
    <w:rsid w:val="00AC07D4"/>
    <w:rsid w:val="00AC2621"/>
    <w:rsid w:val="00AC7636"/>
    <w:rsid w:val="00AD0D7A"/>
    <w:rsid w:val="00AD5536"/>
    <w:rsid w:val="00AE5192"/>
    <w:rsid w:val="00AE6600"/>
    <w:rsid w:val="00AE6E05"/>
    <w:rsid w:val="00AE7D13"/>
    <w:rsid w:val="00AF2A32"/>
    <w:rsid w:val="00AF4052"/>
    <w:rsid w:val="00AF47CA"/>
    <w:rsid w:val="00AF507E"/>
    <w:rsid w:val="00B07102"/>
    <w:rsid w:val="00B1032A"/>
    <w:rsid w:val="00B1165D"/>
    <w:rsid w:val="00B170EF"/>
    <w:rsid w:val="00B17A53"/>
    <w:rsid w:val="00B2499C"/>
    <w:rsid w:val="00B277E4"/>
    <w:rsid w:val="00B30528"/>
    <w:rsid w:val="00B3168E"/>
    <w:rsid w:val="00B3411B"/>
    <w:rsid w:val="00B37A58"/>
    <w:rsid w:val="00B443C3"/>
    <w:rsid w:val="00B4454C"/>
    <w:rsid w:val="00B44B08"/>
    <w:rsid w:val="00B44DC5"/>
    <w:rsid w:val="00B4644C"/>
    <w:rsid w:val="00B4772C"/>
    <w:rsid w:val="00B50CF5"/>
    <w:rsid w:val="00B51209"/>
    <w:rsid w:val="00B525A7"/>
    <w:rsid w:val="00B569B1"/>
    <w:rsid w:val="00B60082"/>
    <w:rsid w:val="00B61CED"/>
    <w:rsid w:val="00B63280"/>
    <w:rsid w:val="00B70C0E"/>
    <w:rsid w:val="00B7329A"/>
    <w:rsid w:val="00B76124"/>
    <w:rsid w:val="00B80DE8"/>
    <w:rsid w:val="00B8161D"/>
    <w:rsid w:val="00B84EBC"/>
    <w:rsid w:val="00B86755"/>
    <w:rsid w:val="00B90C14"/>
    <w:rsid w:val="00B93331"/>
    <w:rsid w:val="00B93930"/>
    <w:rsid w:val="00B965CD"/>
    <w:rsid w:val="00B9691D"/>
    <w:rsid w:val="00B96B6C"/>
    <w:rsid w:val="00B96E4B"/>
    <w:rsid w:val="00B96F5E"/>
    <w:rsid w:val="00BA204C"/>
    <w:rsid w:val="00BA70CB"/>
    <w:rsid w:val="00BB2075"/>
    <w:rsid w:val="00BB2CCE"/>
    <w:rsid w:val="00BB51C8"/>
    <w:rsid w:val="00BB56D3"/>
    <w:rsid w:val="00BB65D4"/>
    <w:rsid w:val="00BB6CB4"/>
    <w:rsid w:val="00BC112C"/>
    <w:rsid w:val="00BC163B"/>
    <w:rsid w:val="00BC2F6B"/>
    <w:rsid w:val="00BC3B75"/>
    <w:rsid w:val="00BC6222"/>
    <w:rsid w:val="00BD201F"/>
    <w:rsid w:val="00BD2FEA"/>
    <w:rsid w:val="00BD3118"/>
    <w:rsid w:val="00BD3371"/>
    <w:rsid w:val="00BD61F4"/>
    <w:rsid w:val="00BE34FF"/>
    <w:rsid w:val="00BE3AD8"/>
    <w:rsid w:val="00BF1A9A"/>
    <w:rsid w:val="00C0329C"/>
    <w:rsid w:val="00C07667"/>
    <w:rsid w:val="00C12AF0"/>
    <w:rsid w:val="00C13C29"/>
    <w:rsid w:val="00C17310"/>
    <w:rsid w:val="00C24AB5"/>
    <w:rsid w:val="00C255E8"/>
    <w:rsid w:val="00C302E1"/>
    <w:rsid w:val="00C3235B"/>
    <w:rsid w:val="00C348C0"/>
    <w:rsid w:val="00C34E40"/>
    <w:rsid w:val="00C350C3"/>
    <w:rsid w:val="00C41328"/>
    <w:rsid w:val="00C413E2"/>
    <w:rsid w:val="00C41919"/>
    <w:rsid w:val="00C42CAE"/>
    <w:rsid w:val="00C53475"/>
    <w:rsid w:val="00C53F38"/>
    <w:rsid w:val="00C54801"/>
    <w:rsid w:val="00C57367"/>
    <w:rsid w:val="00C60DD3"/>
    <w:rsid w:val="00C61312"/>
    <w:rsid w:val="00C720C8"/>
    <w:rsid w:val="00C7322E"/>
    <w:rsid w:val="00C75CCE"/>
    <w:rsid w:val="00C778A1"/>
    <w:rsid w:val="00C80299"/>
    <w:rsid w:val="00C81B22"/>
    <w:rsid w:val="00C8328B"/>
    <w:rsid w:val="00C85C8A"/>
    <w:rsid w:val="00C85F4A"/>
    <w:rsid w:val="00C86724"/>
    <w:rsid w:val="00C87F4C"/>
    <w:rsid w:val="00C92434"/>
    <w:rsid w:val="00CA1354"/>
    <w:rsid w:val="00CA30F6"/>
    <w:rsid w:val="00CA618A"/>
    <w:rsid w:val="00CA6C68"/>
    <w:rsid w:val="00CA7FAB"/>
    <w:rsid w:val="00CB3E27"/>
    <w:rsid w:val="00CB4E1D"/>
    <w:rsid w:val="00CC7DE2"/>
    <w:rsid w:val="00CD36E9"/>
    <w:rsid w:val="00CD7F25"/>
    <w:rsid w:val="00CE16A1"/>
    <w:rsid w:val="00CF2D8C"/>
    <w:rsid w:val="00CF2DE2"/>
    <w:rsid w:val="00CF30C4"/>
    <w:rsid w:val="00CF48EA"/>
    <w:rsid w:val="00CF63C2"/>
    <w:rsid w:val="00CF6CFA"/>
    <w:rsid w:val="00D003B2"/>
    <w:rsid w:val="00D0098D"/>
    <w:rsid w:val="00D00E91"/>
    <w:rsid w:val="00D02E23"/>
    <w:rsid w:val="00D03108"/>
    <w:rsid w:val="00D07A31"/>
    <w:rsid w:val="00D10F04"/>
    <w:rsid w:val="00D1398A"/>
    <w:rsid w:val="00D16ADA"/>
    <w:rsid w:val="00D21056"/>
    <w:rsid w:val="00D243E7"/>
    <w:rsid w:val="00D24469"/>
    <w:rsid w:val="00D24893"/>
    <w:rsid w:val="00D312D2"/>
    <w:rsid w:val="00D33BE3"/>
    <w:rsid w:val="00D43612"/>
    <w:rsid w:val="00D44362"/>
    <w:rsid w:val="00D4697C"/>
    <w:rsid w:val="00D52CBF"/>
    <w:rsid w:val="00D576CA"/>
    <w:rsid w:val="00D62067"/>
    <w:rsid w:val="00D662AA"/>
    <w:rsid w:val="00D6653E"/>
    <w:rsid w:val="00D66F04"/>
    <w:rsid w:val="00D678AC"/>
    <w:rsid w:val="00D71AF3"/>
    <w:rsid w:val="00D72793"/>
    <w:rsid w:val="00D735D6"/>
    <w:rsid w:val="00D73E36"/>
    <w:rsid w:val="00D75213"/>
    <w:rsid w:val="00D83D1B"/>
    <w:rsid w:val="00D8732D"/>
    <w:rsid w:val="00D90043"/>
    <w:rsid w:val="00D92BA6"/>
    <w:rsid w:val="00D92FC8"/>
    <w:rsid w:val="00D93F90"/>
    <w:rsid w:val="00D950BA"/>
    <w:rsid w:val="00D979C6"/>
    <w:rsid w:val="00DA4AB8"/>
    <w:rsid w:val="00DA4D57"/>
    <w:rsid w:val="00DB5F3B"/>
    <w:rsid w:val="00DC50E2"/>
    <w:rsid w:val="00DC54A0"/>
    <w:rsid w:val="00DC68BF"/>
    <w:rsid w:val="00DC6C9C"/>
    <w:rsid w:val="00DC7EB2"/>
    <w:rsid w:val="00DD005F"/>
    <w:rsid w:val="00DD0624"/>
    <w:rsid w:val="00DD13B0"/>
    <w:rsid w:val="00DD6678"/>
    <w:rsid w:val="00DE13B8"/>
    <w:rsid w:val="00DE19B1"/>
    <w:rsid w:val="00DE378C"/>
    <w:rsid w:val="00DE7055"/>
    <w:rsid w:val="00DE71AB"/>
    <w:rsid w:val="00DF25C5"/>
    <w:rsid w:val="00DF2FF3"/>
    <w:rsid w:val="00DF589E"/>
    <w:rsid w:val="00DF7145"/>
    <w:rsid w:val="00DF7327"/>
    <w:rsid w:val="00DF7A40"/>
    <w:rsid w:val="00E0295D"/>
    <w:rsid w:val="00E034FB"/>
    <w:rsid w:val="00E038EE"/>
    <w:rsid w:val="00E10B1C"/>
    <w:rsid w:val="00E111AC"/>
    <w:rsid w:val="00E115EF"/>
    <w:rsid w:val="00E13CDE"/>
    <w:rsid w:val="00E14817"/>
    <w:rsid w:val="00E168E3"/>
    <w:rsid w:val="00E203EF"/>
    <w:rsid w:val="00E213A7"/>
    <w:rsid w:val="00E215DF"/>
    <w:rsid w:val="00E2190B"/>
    <w:rsid w:val="00E2682A"/>
    <w:rsid w:val="00E27678"/>
    <w:rsid w:val="00E3200D"/>
    <w:rsid w:val="00E340A7"/>
    <w:rsid w:val="00E34208"/>
    <w:rsid w:val="00E37290"/>
    <w:rsid w:val="00E37A55"/>
    <w:rsid w:val="00E41C6F"/>
    <w:rsid w:val="00E45DA4"/>
    <w:rsid w:val="00E47B5D"/>
    <w:rsid w:val="00E47F4C"/>
    <w:rsid w:val="00E52467"/>
    <w:rsid w:val="00E52D98"/>
    <w:rsid w:val="00E544F9"/>
    <w:rsid w:val="00E54B1B"/>
    <w:rsid w:val="00E54D7E"/>
    <w:rsid w:val="00E571E1"/>
    <w:rsid w:val="00E57809"/>
    <w:rsid w:val="00E603B8"/>
    <w:rsid w:val="00E60A37"/>
    <w:rsid w:val="00E6170C"/>
    <w:rsid w:val="00E62221"/>
    <w:rsid w:val="00E62923"/>
    <w:rsid w:val="00E637DD"/>
    <w:rsid w:val="00E657D8"/>
    <w:rsid w:val="00E66FD7"/>
    <w:rsid w:val="00E72143"/>
    <w:rsid w:val="00E730A5"/>
    <w:rsid w:val="00E75503"/>
    <w:rsid w:val="00E80269"/>
    <w:rsid w:val="00E811F3"/>
    <w:rsid w:val="00E81A7D"/>
    <w:rsid w:val="00E82463"/>
    <w:rsid w:val="00E84F50"/>
    <w:rsid w:val="00E85F91"/>
    <w:rsid w:val="00E94212"/>
    <w:rsid w:val="00EA1ADC"/>
    <w:rsid w:val="00EA75C1"/>
    <w:rsid w:val="00EB295F"/>
    <w:rsid w:val="00EB3B91"/>
    <w:rsid w:val="00EB78F4"/>
    <w:rsid w:val="00EC0DD2"/>
    <w:rsid w:val="00EC16F8"/>
    <w:rsid w:val="00EC48C8"/>
    <w:rsid w:val="00EC4FD6"/>
    <w:rsid w:val="00EC571A"/>
    <w:rsid w:val="00ED219D"/>
    <w:rsid w:val="00EE0ED9"/>
    <w:rsid w:val="00EE109E"/>
    <w:rsid w:val="00EE23B1"/>
    <w:rsid w:val="00EE2E55"/>
    <w:rsid w:val="00EE6BC0"/>
    <w:rsid w:val="00EF1C05"/>
    <w:rsid w:val="00EF2700"/>
    <w:rsid w:val="00EF3951"/>
    <w:rsid w:val="00EF6426"/>
    <w:rsid w:val="00F01A04"/>
    <w:rsid w:val="00F02006"/>
    <w:rsid w:val="00F041A6"/>
    <w:rsid w:val="00F0574A"/>
    <w:rsid w:val="00F10944"/>
    <w:rsid w:val="00F14725"/>
    <w:rsid w:val="00F17C81"/>
    <w:rsid w:val="00F25C38"/>
    <w:rsid w:val="00F33A99"/>
    <w:rsid w:val="00F45106"/>
    <w:rsid w:val="00F4528C"/>
    <w:rsid w:val="00F56D4C"/>
    <w:rsid w:val="00F63914"/>
    <w:rsid w:val="00F652E9"/>
    <w:rsid w:val="00F658F3"/>
    <w:rsid w:val="00F676D0"/>
    <w:rsid w:val="00F679ED"/>
    <w:rsid w:val="00F67C74"/>
    <w:rsid w:val="00F67D26"/>
    <w:rsid w:val="00F73A7B"/>
    <w:rsid w:val="00F8016B"/>
    <w:rsid w:val="00F804E1"/>
    <w:rsid w:val="00F84AE0"/>
    <w:rsid w:val="00F874CE"/>
    <w:rsid w:val="00F87F88"/>
    <w:rsid w:val="00F90A9F"/>
    <w:rsid w:val="00F91DF6"/>
    <w:rsid w:val="00F962E3"/>
    <w:rsid w:val="00F967B8"/>
    <w:rsid w:val="00F973FC"/>
    <w:rsid w:val="00FA3359"/>
    <w:rsid w:val="00FA3F66"/>
    <w:rsid w:val="00FA73A6"/>
    <w:rsid w:val="00FB1FCF"/>
    <w:rsid w:val="00FB2706"/>
    <w:rsid w:val="00FB3374"/>
    <w:rsid w:val="00FB67DE"/>
    <w:rsid w:val="00FC6A15"/>
    <w:rsid w:val="00FD23CD"/>
    <w:rsid w:val="00FD4F5A"/>
    <w:rsid w:val="00FD68B9"/>
    <w:rsid w:val="00FD6CB9"/>
    <w:rsid w:val="00FD7D89"/>
    <w:rsid w:val="00FE3081"/>
    <w:rsid w:val="00FE3E3B"/>
    <w:rsid w:val="00FE7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3B99B"/>
  <w15:chartTrackingRefBased/>
  <w15:docId w15:val="{D4E5C573-715B-4008-A978-DB788C7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95F"/>
    <w:pPr>
      <w:spacing w:before="120" w:after="120"/>
    </w:pPr>
    <w:rPr>
      <w:rFonts w:ascii="Arial" w:hAnsi="Arial"/>
      <w:snapToGrid w:val="0"/>
      <w:lang w:eastAsia="en-US"/>
    </w:rPr>
  </w:style>
  <w:style w:type="paragraph" w:styleId="1">
    <w:name w:val="heading 1"/>
    <w:basedOn w:val="a"/>
    <w:next w:val="a"/>
    <w:link w:val="10"/>
    <w:autoRedefine/>
    <w:qFormat/>
    <w:rsid w:val="00A4424B"/>
    <w:pPr>
      <w:keepNext/>
      <w:numPr>
        <w:numId w:val="2"/>
      </w:numPr>
      <w:spacing w:before="240" w:after="240"/>
      <w:jc w:val="both"/>
      <w:outlineLvl w:val="0"/>
    </w:pPr>
    <w:rPr>
      <w:rFonts w:ascii="Times New Roman" w:hAnsi="Times New Roman"/>
      <w:b/>
      <w:sz w:val="28"/>
      <w:lang w:val="fr-BE"/>
    </w:rPr>
  </w:style>
  <w:style w:type="paragraph" w:styleId="2">
    <w:name w:val="heading 2"/>
    <w:basedOn w:val="a"/>
    <w:next w:val="a"/>
    <w:link w:val="20"/>
    <w:qFormat/>
    <w:pPr>
      <w:keepNext/>
      <w:outlineLvl w:val="1"/>
    </w:pPr>
    <w:rPr>
      <w:lang w:val="fr-BE"/>
    </w:rPr>
  </w:style>
  <w:style w:type="paragraph" w:styleId="3">
    <w:name w:val="heading 3"/>
    <w:basedOn w:val="a"/>
    <w:next w:val="a"/>
    <w:link w:val="30"/>
    <w:qFormat/>
    <w:pPr>
      <w:keepNext/>
      <w:framePr w:hSpace="181" w:vSpace="181" w:wrap="auto" w:vAnchor="text" w:hAnchor="text" w:y="1"/>
      <w:outlineLvl w:val="2"/>
    </w:pPr>
  </w:style>
  <w:style w:type="paragraph" w:styleId="4">
    <w:name w:val="heading 4"/>
    <w:basedOn w:val="a"/>
    <w:next w:val="a"/>
    <w:link w:val="40"/>
    <w:qFormat/>
    <w:pPr>
      <w:keepNext/>
      <w:numPr>
        <w:ilvl w:val="3"/>
        <w:numId w:val="2"/>
      </w:numPr>
      <w:spacing w:before="240" w:after="60"/>
      <w:outlineLvl w:val="3"/>
    </w:pPr>
    <w:rPr>
      <w:b/>
      <w:sz w:val="24"/>
    </w:rPr>
  </w:style>
  <w:style w:type="paragraph" w:styleId="5">
    <w:name w:val="heading 5"/>
    <w:basedOn w:val="a"/>
    <w:next w:val="a"/>
    <w:link w:val="50"/>
    <w:qFormat/>
    <w:pPr>
      <w:numPr>
        <w:ilvl w:val="4"/>
        <w:numId w:val="2"/>
      </w:numPr>
      <w:spacing w:before="240" w:after="60"/>
      <w:outlineLvl w:val="4"/>
    </w:pPr>
    <w:rPr>
      <w:sz w:val="22"/>
    </w:rPr>
  </w:style>
  <w:style w:type="paragraph" w:styleId="6">
    <w:name w:val="heading 6"/>
    <w:basedOn w:val="a"/>
    <w:next w:val="a"/>
    <w:link w:val="60"/>
    <w:qFormat/>
    <w:pPr>
      <w:numPr>
        <w:ilvl w:val="5"/>
        <w:numId w:val="2"/>
      </w:numPr>
      <w:tabs>
        <w:tab w:val="clear" w:pos="360"/>
        <w:tab w:val="num" w:pos="1152"/>
      </w:tabs>
      <w:spacing w:before="240" w:after="60"/>
      <w:ind w:left="1152" w:hanging="1152"/>
      <w:outlineLvl w:val="5"/>
    </w:pPr>
    <w:rPr>
      <w:i/>
      <w:sz w:val="22"/>
    </w:rPr>
  </w:style>
  <w:style w:type="paragraph" w:styleId="7">
    <w:name w:val="heading 7"/>
    <w:basedOn w:val="a"/>
    <w:next w:val="a"/>
    <w:link w:val="70"/>
    <w:qFormat/>
    <w:pPr>
      <w:numPr>
        <w:ilvl w:val="6"/>
        <w:numId w:val="2"/>
      </w:numPr>
      <w:spacing w:before="240" w:after="60"/>
      <w:outlineLvl w:val="6"/>
    </w:pPr>
  </w:style>
  <w:style w:type="paragraph" w:styleId="8">
    <w:name w:val="heading 8"/>
    <w:basedOn w:val="a"/>
    <w:next w:val="a"/>
    <w:link w:val="80"/>
    <w:qFormat/>
    <w:pPr>
      <w:numPr>
        <w:ilvl w:val="7"/>
        <w:numId w:val="2"/>
      </w:numPr>
      <w:spacing w:before="240" w:after="60"/>
      <w:outlineLvl w:val="7"/>
    </w:pPr>
    <w:rPr>
      <w:i/>
    </w:rPr>
  </w:style>
  <w:style w:type="paragraph" w:styleId="9">
    <w:name w:val="heading 9"/>
    <w:basedOn w:val="a"/>
    <w:next w:val="a"/>
    <w:link w:val="90"/>
    <w:qFormat/>
    <w:pPr>
      <w:numPr>
        <w:ilvl w:val="8"/>
        <w:numId w:val="2"/>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8"/>
      <w:lang w:val="fr-BE"/>
    </w:rPr>
  </w:style>
  <w:style w:type="paragraph" w:styleId="a5">
    <w:name w:val="Subtitle"/>
    <w:basedOn w:val="a"/>
    <w:link w:val="a6"/>
    <w:qFormat/>
    <w:pPr>
      <w:jc w:val="center"/>
    </w:pPr>
    <w:rPr>
      <w:b/>
      <w:sz w:val="28"/>
      <w:lang w:val="fr-BE"/>
    </w:rPr>
  </w:style>
  <w:style w:type="paragraph" w:styleId="a7">
    <w:name w:val="Body Text Indent"/>
    <w:basedOn w:val="a"/>
    <w:link w:val="a8"/>
    <w:pPr>
      <w:tabs>
        <w:tab w:val="num" w:pos="567"/>
      </w:tabs>
      <w:spacing w:before="0" w:after="0"/>
      <w:jc w:val="both"/>
    </w:pPr>
    <w:rPr>
      <w:rFonts w:ascii="Times New Roman" w:hAnsi="Times New Roman"/>
      <w:sz w:val="24"/>
    </w:rPr>
  </w:style>
  <w:style w:type="paragraph" w:styleId="a9">
    <w:name w:val="Body Text"/>
    <w:basedOn w:val="a"/>
    <w:link w:val="aa"/>
  </w:style>
  <w:style w:type="paragraph" w:styleId="21">
    <w:name w:val="Body Text Indent 2"/>
    <w:basedOn w:val="a"/>
    <w:link w:val="22"/>
    <w:pPr>
      <w:tabs>
        <w:tab w:val="num" w:pos="567"/>
        <w:tab w:val="num" w:pos="2160"/>
      </w:tabs>
      <w:spacing w:after="240"/>
      <w:ind w:left="567" w:hanging="567"/>
      <w:jc w:val="both"/>
    </w:pPr>
    <w:rPr>
      <w:sz w:val="24"/>
      <w:u w:val="single"/>
    </w:rPr>
  </w:style>
  <w:style w:type="paragraph" w:styleId="31">
    <w:name w:val="Body Text Indent 3"/>
    <w:basedOn w:val="a"/>
    <w:link w:val="32"/>
    <w:pPr>
      <w:tabs>
        <w:tab w:val="left" w:pos="1276"/>
      </w:tabs>
      <w:ind w:left="1276" w:hanging="425"/>
      <w:jc w:val="both"/>
    </w:pPr>
    <w:rPr>
      <w:sz w:val="24"/>
    </w:rPr>
  </w:style>
  <w:style w:type="paragraph" w:customStyle="1" w:styleId="Text3">
    <w:name w:val="Text 3"/>
    <w:basedOn w:val="a"/>
    <w:pPr>
      <w:tabs>
        <w:tab w:val="left" w:pos="2302"/>
      </w:tabs>
      <w:spacing w:after="240"/>
      <w:ind w:left="1202"/>
      <w:jc w:val="both"/>
    </w:pPr>
    <w:rPr>
      <w:sz w:val="24"/>
    </w:rPr>
  </w:style>
  <w:style w:type="paragraph" w:styleId="ab">
    <w:name w:val="header"/>
    <w:basedOn w:val="a"/>
    <w:link w:val="ac"/>
    <w:pPr>
      <w:tabs>
        <w:tab w:val="center" w:pos="4320"/>
        <w:tab w:val="right" w:pos="8640"/>
      </w:tabs>
    </w:pPr>
  </w:style>
  <w:style w:type="paragraph" w:styleId="ad">
    <w:name w:val="footer"/>
    <w:basedOn w:val="a"/>
    <w:link w:val="ae"/>
    <w:pPr>
      <w:tabs>
        <w:tab w:val="center" w:pos="4320"/>
        <w:tab w:val="right" w:pos="8640"/>
      </w:tabs>
    </w:pPr>
  </w:style>
  <w:style w:type="character" w:styleId="af">
    <w:name w:val="page number"/>
    <w:basedOn w:val="a0"/>
  </w:style>
  <w:style w:type="paragraph" w:styleId="33">
    <w:name w:val="Body Text 3"/>
    <w:basedOn w:val="a"/>
    <w:link w:val="34"/>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af0">
    <w:name w:val="Hyperlink"/>
    <w:rPr>
      <w:color w:val="0000FF"/>
      <w:u w:val="single"/>
    </w:rPr>
  </w:style>
  <w:style w:type="paragraph" w:styleId="af1">
    <w:name w:val="footnote text"/>
    <w:aliases w:val="Schriftart: 9 pt,Schriftart: 10 pt,Schriftart: 8 pt,WB-Fußnotentext,FoodNote,ft,Footnote,Footnote Text Char Char,Footnote Text Char1 Char Char,Footnote Text Char Char Char Char,fn,f,Voetnoottekst Char,Footnote Text Char1 Cha"/>
    <w:basedOn w:val="a"/>
    <w:link w:val="af2"/>
    <w:autoRedefine/>
    <w:qFormat/>
    <w:rsid w:val="00EB295F"/>
    <w:pPr>
      <w:spacing w:before="0"/>
    </w:pPr>
    <w:rPr>
      <w:rFonts w:ascii="Times New Roman" w:hAnsi="Times New Roman"/>
      <w:lang w:val="fr-FR"/>
    </w:rPr>
  </w:style>
  <w:style w:type="character" w:styleId="af3">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af4">
    <w:name w:val="Document Map"/>
    <w:basedOn w:val="a"/>
    <w:link w:val="af5"/>
    <w:semiHidden/>
    <w:pPr>
      <w:shd w:val="clear" w:color="auto" w:fill="000080"/>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a"/>
    <w:next w:val="SubTitle2"/>
    <w:pPr>
      <w:spacing w:after="240"/>
      <w:jc w:val="center"/>
    </w:pPr>
    <w:rPr>
      <w:b/>
      <w:sz w:val="40"/>
    </w:rPr>
  </w:style>
  <w:style w:type="paragraph" w:customStyle="1" w:styleId="SubTitle2">
    <w:name w:val="SubTitle 2"/>
    <w:basedOn w:val="a"/>
    <w:pPr>
      <w:spacing w:after="240"/>
      <w:jc w:val="center"/>
    </w:pPr>
    <w:rPr>
      <w:b/>
      <w:sz w:val="32"/>
    </w:rPr>
  </w:style>
  <w:style w:type="paragraph" w:customStyle="1" w:styleId="Annexetitle">
    <w:name w:val="Annexe_title"/>
    <w:basedOn w:val="1"/>
    <w:next w:val="a"/>
    <w:autoRedefine/>
    <w:pPr>
      <w:keepNext w:val="0"/>
      <w:pageBreakBefore/>
      <w:numPr>
        <w:numId w:val="0"/>
      </w:numPr>
      <w:tabs>
        <w:tab w:val="left" w:pos="567"/>
        <w:tab w:val="left" w:pos="2552"/>
        <w:tab w:val="left" w:pos="7938"/>
        <w:tab w:val="left" w:pos="9072"/>
      </w:tabs>
      <w:spacing w:before="0" w:after="0"/>
      <w:jc w:val="left"/>
      <w:outlineLvl w:val="9"/>
    </w:pPr>
    <w:rPr>
      <w:caps/>
      <w:lang w:val="en-GB"/>
    </w:rPr>
  </w:style>
  <w:style w:type="paragraph" w:customStyle="1" w:styleId="Style1">
    <w:name w:val="Style1"/>
    <w:basedOn w:val="a"/>
    <w:pPr>
      <w:keepNext/>
      <w:widowControl w:val="0"/>
      <w:tabs>
        <w:tab w:val="num" w:pos="992"/>
      </w:tabs>
      <w:ind w:left="992" w:hanging="992"/>
    </w:pPr>
    <w:rPr>
      <w:b/>
      <w:sz w:val="18"/>
      <w:lang w:val="fr-FR"/>
    </w:rPr>
  </w:style>
  <w:style w:type="paragraph" w:customStyle="1" w:styleId="titlefront">
    <w:name w:val="title_front"/>
    <w:basedOn w:val="a"/>
    <w:pPr>
      <w:spacing w:before="240"/>
      <w:ind w:left="1701"/>
      <w:jc w:val="right"/>
    </w:pPr>
    <w:rPr>
      <w:rFonts w:ascii="Optima" w:hAnsi="Optima"/>
      <w:b/>
      <w:sz w:val="28"/>
    </w:rPr>
  </w:style>
  <w:style w:type="paragraph" w:styleId="11">
    <w:name w:val="toc 1"/>
    <w:basedOn w:val="a"/>
    <w:next w:val="a"/>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23">
    <w:name w:val="toc 2"/>
    <w:basedOn w:val="a"/>
    <w:next w:val="a"/>
    <w:autoRedefine/>
    <w:semiHidden/>
    <w:pPr>
      <w:spacing w:before="0" w:after="0"/>
      <w:ind w:left="200"/>
    </w:pPr>
    <w:rPr>
      <w:rFonts w:ascii="Times New Roman" w:hAnsi="Times New Roman"/>
      <w:smallCaps/>
    </w:rPr>
  </w:style>
  <w:style w:type="character" w:styleId="af6">
    <w:name w:val="Strong"/>
    <w:qFormat/>
    <w:rPr>
      <w:b/>
    </w:rPr>
  </w:style>
  <w:style w:type="paragraph" w:customStyle="1" w:styleId="Blockquote">
    <w:name w:val="Blockquote"/>
    <w:basedOn w:val="a"/>
    <w:pPr>
      <w:widowControl w:val="0"/>
      <w:spacing w:before="100" w:after="100"/>
      <w:ind w:left="360" w:right="360"/>
    </w:pPr>
    <w:rPr>
      <w:sz w:val="24"/>
      <w:lang w:val="en-US"/>
    </w:rPr>
  </w:style>
  <w:style w:type="paragraph" w:styleId="35">
    <w:name w:val="toc 3"/>
    <w:basedOn w:val="a"/>
    <w:next w:val="a"/>
    <w:autoRedefine/>
    <w:semiHidden/>
    <w:pPr>
      <w:spacing w:before="0" w:after="0"/>
      <w:ind w:left="400"/>
    </w:pPr>
    <w:rPr>
      <w:rFonts w:ascii="Times New Roman" w:hAnsi="Times New Roman"/>
      <w:i/>
    </w:rPr>
  </w:style>
  <w:style w:type="paragraph" w:styleId="41">
    <w:name w:val="toc 4"/>
    <w:basedOn w:val="a"/>
    <w:next w:val="a"/>
    <w:autoRedefine/>
    <w:semiHidden/>
    <w:pPr>
      <w:spacing w:before="0" w:after="0"/>
      <w:ind w:left="600"/>
    </w:pPr>
    <w:rPr>
      <w:rFonts w:ascii="Times New Roman" w:hAnsi="Times New Roman"/>
      <w:sz w:val="18"/>
    </w:rPr>
  </w:style>
  <w:style w:type="paragraph" w:styleId="51">
    <w:name w:val="toc 5"/>
    <w:basedOn w:val="a"/>
    <w:next w:val="a"/>
    <w:autoRedefine/>
    <w:semiHidden/>
    <w:pPr>
      <w:spacing w:before="0" w:after="0"/>
      <w:ind w:left="800"/>
    </w:pPr>
    <w:rPr>
      <w:rFonts w:ascii="Times New Roman" w:hAnsi="Times New Roman"/>
      <w:sz w:val="18"/>
    </w:rPr>
  </w:style>
  <w:style w:type="paragraph" w:styleId="61">
    <w:name w:val="toc 6"/>
    <w:basedOn w:val="a"/>
    <w:next w:val="a"/>
    <w:autoRedefine/>
    <w:semiHidden/>
    <w:pPr>
      <w:spacing w:before="0" w:after="0"/>
      <w:ind w:left="1000"/>
    </w:pPr>
    <w:rPr>
      <w:rFonts w:ascii="Times New Roman" w:hAnsi="Times New Roman"/>
      <w:sz w:val="18"/>
    </w:rPr>
  </w:style>
  <w:style w:type="paragraph" w:styleId="71">
    <w:name w:val="toc 7"/>
    <w:basedOn w:val="a"/>
    <w:next w:val="a"/>
    <w:autoRedefine/>
    <w:semiHidden/>
    <w:pPr>
      <w:spacing w:before="0" w:after="0"/>
      <w:ind w:left="1200"/>
    </w:pPr>
    <w:rPr>
      <w:rFonts w:ascii="Times New Roman" w:hAnsi="Times New Roman"/>
      <w:sz w:val="18"/>
    </w:rPr>
  </w:style>
  <w:style w:type="paragraph" w:styleId="81">
    <w:name w:val="toc 8"/>
    <w:basedOn w:val="a"/>
    <w:next w:val="a"/>
    <w:autoRedefine/>
    <w:semiHidden/>
    <w:pPr>
      <w:spacing w:before="0" w:after="0"/>
      <w:ind w:left="1400"/>
    </w:pPr>
    <w:rPr>
      <w:rFonts w:ascii="Times New Roman" w:hAnsi="Times New Roman"/>
      <w:sz w:val="18"/>
    </w:rPr>
  </w:style>
  <w:style w:type="paragraph" w:styleId="91">
    <w:name w:val="toc 9"/>
    <w:basedOn w:val="a"/>
    <w:next w:val="a"/>
    <w:autoRedefine/>
    <w:semiHidden/>
    <w:pPr>
      <w:spacing w:before="0" w:after="0"/>
      <w:ind w:left="1600"/>
    </w:pPr>
    <w:rPr>
      <w:rFonts w:ascii="Times New Roman" w:hAnsi="Times New Roman"/>
      <w:sz w:val="18"/>
    </w:rPr>
  </w:style>
  <w:style w:type="character" w:styleId="af7">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a"/>
    <w:pPr>
      <w:widowControl w:val="0"/>
      <w:spacing w:before="0" w:after="0" w:line="360" w:lineRule="exact"/>
      <w:jc w:val="center"/>
    </w:pPr>
    <w:rPr>
      <w:b/>
      <w:sz w:val="32"/>
      <w:lang w:val="cs-CZ"/>
    </w:rPr>
  </w:style>
  <w:style w:type="paragraph" w:customStyle="1" w:styleId="ManualNumPar1">
    <w:name w:val="Manual NumPar 1"/>
    <w:basedOn w:val="a"/>
    <w:next w:val="a"/>
    <w:pPr>
      <w:ind w:left="851" w:hanging="851"/>
      <w:jc w:val="both"/>
    </w:pPr>
    <w:rPr>
      <w:rFonts w:ascii="Times New Roman" w:hAnsi="Times New Roman"/>
      <w:sz w:val="24"/>
      <w:lang w:val="fr-FR"/>
    </w:rPr>
  </w:style>
  <w:style w:type="table" w:styleId="af8">
    <w:name w:val="Table Grid"/>
    <w:basedOn w:val="a1"/>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a"/>
    <w:rsid w:val="000417E2"/>
    <w:pPr>
      <w:keepNext/>
      <w:widowControl w:val="0"/>
      <w:tabs>
        <w:tab w:val="left" w:pos="567"/>
      </w:tabs>
      <w:spacing w:before="240" w:after="0" w:line="240" w:lineRule="exact"/>
    </w:pPr>
    <w:rPr>
      <w:b/>
      <w:sz w:val="24"/>
      <w:lang w:val="cs-CZ"/>
    </w:rPr>
  </w:style>
  <w:style w:type="paragraph" w:styleId="af9">
    <w:name w:val="Balloon Text"/>
    <w:basedOn w:val="a"/>
    <w:semiHidden/>
    <w:rsid w:val="00DE13B8"/>
    <w:rPr>
      <w:rFonts w:ascii="Tahoma" w:hAnsi="Tahoma" w:cs="Tahoma"/>
      <w:sz w:val="16"/>
      <w:szCs w:val="16"/>
    </w:rPr>
  </w:style>
  <w:style w:type="paragraph" w:customStyle="1" w:styleId="StyleHeading1TimesNewRoman14ptItalic">
    <w:name w:val="Style Heading 1 + Times New Roman 14 pt Italic"/>
    <w:basedOn w:val="1"/>
    <w:autoRedefine/>
    <w:rsid w:val="00A4424B"/>
    <w:pPr>
      <w:tabs>
        <w:tab w:val="clear" w:pos="567"/>
      </w:tabs>
      <w:spacing w:before="120" w:after="120"/>
    </w:pPr>
    <w:rPr>
      <w:bCs/>
      <w:iCs/>
      <w:sz w:val="24"/>
      <w:szCs w:val="24"/>
    </w:rPr>
  </w:style>
  <w:style w:type="character" w:customStyle="1" w:styleId="20">
    <w:name w:val="Заголовок 2 Знак"/>
    <w:link w:val="2"/>
    <w:semiHidden/>
    <w:locked/>
    <w:rsid w:val="0047783A"/>
    <w:rPr>
      <w:rFonts w:ascii="Arial" w:hAnsi="Arial"/>
      <w:snapToGrid w:val="0"/>
      <w:lang w:val="fr-BE" w:eastAsia="en-US" w:bidi="ar-SA"/>
    </w:rPr>
  </w:style>
  <w:style w:type="character" w:customStyle="1" w:styleId="10">
    <w:name w:val="Заголовок 1 Знак"/>
    <w:link w:val="1"/>
    <w:rsid w:val="00A4424B"/>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30">
    <w:name w:val="Заголовок 3 Знак"/>
    <w:link w:val="3"/>
    <w:semiHidden/>
    <w:locked/>
    <w:rsid w:val="0047783A"/>
    <w:rPr>
      <w:rFonts w:ascii="Arial" w:hAnsi="Arial"/>
      <w:snapToGrid w:val="0"/>
      <w:lang w:val="en-GB" w:eastAsia="en-US" w:bidi="ar-SA"/>
    </w:rPr>
  </w:style>
  <w:style w:type="character" w:customStyle="1" w:styleId="40">
    <w:name w:val="Заголовок 4 Знак"/>
    <w:link w:val="4"/>
    <w:semiHidden/>
    <w:locked/>
    <w:rsid w:val="0047783A"/>
    <w:rPr>
      <w:rFonts w:ascii="Arial" w:hAnsi="Arial"/>
      <w:b/>
      <w:snapToGrid w:val="0"/>
      <w:sz w:val="24"/>
      <w:lang w:val="sv-SE" w:eastAsia="en-US" w:bidi="ar-SA"/>
    </w:rPr>
  </w:style>
  <w:style w:type="character" w:customStyle="1" w:styleId="50">
    <w:name w:val="Заголовок 5 Знак"/>
    <w:link w:val="5"/>
    <w:semiHidden/>
    <w:locked/>
    <w:rsid w:val="0047783A"/>
    <w:rPr>
      <w:rFonts w:ascii="Arial" w:hAnsi="Arial"/>
      <w:snapToGrid w:val="0"/>
      <w:sz w:val="22"/>
      <w:lang w:val="sv-SE" w:eastAsia="en-US" w:bidi="ar-SA"/>
    </w:rPr>
  </w:style>
  <w:style w:type="character" w:customStyle="1" w:styleId="60">
    <w:name w:val="Заголовок 6 Знак"/>
    <w:link w:val="6"/>
    <w:semiHidden/>
    <w:locked/>
    <w:rsid w:val="0047783A"/>
    <w:rPr>
      <w:rFonts w:ascii="Arial" w:hAnsi="Arial"/>
      <w:i/>
      <w:snapToGrid w:val="0"/>
      <w:sz w:val="22"/>
      <w:lang w:val="sv-SE" w:eastAsia="en-US" w:bidi="ar-SA"/>
    </w:rPr>
  </w:style>
  <w:style w:type="character" w:customStyle="1" w:styleId="70">
    <w:name w:val="Заголовок 7 Знак"/>
    <w:link w:val="7"/>
    <w:semiHidden/>
    <w:locked/>
    <w:rsid w:val="0047783A"/>
    <w:rPr>
      <w:rFonts w:ascii="Arial" w:hAnsi="Arial"/>
      <w:snapToGrid w:val="0"/>
      <w:lang w:val="sv-SE" w:eastAsia="en-US" w:bidi="ar-SA"/>
    </w:rPr>
  </w:style>
  <w:style w:type="character" w:customStyle="1" w:styleId="80">
    <w:name w:val="Заголовок 8 Знак"/>
    <w:link w:val="8"/>
    <w:semiHidden/>
    <w:locked/>
    <w:rsid w:val="0047783A"/>
    <w:rPr>
      <w:rFonts w:ascii="Arial" w:hAnsi="Arial"/>
      <w:i/>
      <w:snapToGrid w:val="0"/>
      <w:lang w:val="sv-SE" w:eastAsia="en-US" w:bidi="ar-SA"/>
    </w:rPr>
  </w:style>
  <w:style w:type="character" w:customStyle="1" w:styleId="90">
    <w:name w:val="Заголовок 9 Знак"/>
    <w:link w:val="9"/>
    <w:semiHidden/>
    <w:locked/>
    <w:rsid w:val="0047783A"/>
    <w:rPr>
      <w:rFonts w:ascii="Arial" w:hAnsi="Arial"/>
      <w:b/>
      <w:i/>
      <w:snapToGrid w:val="0"/>
      <w:sz w:val="18"/>
      <w:lang w:val="sv-SE" w:eastAsia="en-US" w:bidi="ar-SA"/>
    </w:rPr>
  </w:style>
  <w:style w:type="character" w:customStyle="1" w:styleId="a4">
    <w:name w:val="Название Знак"/>
    <w:link w:val="a3"/>
    <w:locked/>
    <w:rsid w:val="0047783A"/>
    <w:rPr>
      <w:rFonts w:ascii="Arial" w:hAnsi="Arial"/>
      <w:b/>
      <w:snapToGrid w:val="0"/>
      <w:sz w:val="28"/>
      <w:lang w:val="fr-BE" w:eastAsia="en-US" w:bidi="ar-SA"/>
    </w:rPr>
  </w:style>
  <w:style w:type="character" w:customStyle="1" w:styleId="a6">
    <w:name w:val="Подзаголовок Знак"/>
    <w:link w:val="a5"/>
    <w:locked/>
    <w:rsid w:val="0047783A"/>
    <w:rPr>
      <w:rFonts w:ascii="Arial" w:hAnsi="Arial"/>
      <w:b/>
      <w:snapToGrid w:val="0"/>
      <w:sz w:val="28"/>
      <w:lang w:val="fr-BE" w:eastAsia="en-US" w:bidi="ar-SA"/>
    </w:rPr>
  </w:style>
  <w:style w:type="character" w:customStyle="1" w:styleId="a8">
    <w:name w:val="Основной текст с отступом Знак"/>
    <w:link w:val="a7"/>
    <w:semiHidden/>
    <w:locked/>
    <w:rsid w:val="0047783A"/>
    <w:rPr>
      <w:snapToGrid w:val="0"/>
      <w:sz w:val="24"/>
      <w:lang w:val="sv-SE" w:eastAsia="en-US" w:bidi="ar-SA"/>
    </w:rPr>
  </w:style>
  <w:style w:type="character" w:customStyle="1" w:styleId="aa">
    <w:name w:val="Основной текст Знак"/>
    <w:link w:val="a9"/>
    <w:semiHidden/>
    <w:locked/>
    <w:rsid w:val="0047783A"/>
    <w:rPr>
      <w:rFonts w:ascii="Arial" w:hAnsi="Arial"/>
      <w:snapToGrid w:val="0"/>
      <w:lang w:val="sv-SE" w:eastAsia="en-US" w:bidi="ar-SA"/>
    </w:rPr>
  </w:style>
  <w:style w:type="character" w:customStyle="1" w:styleId="22">
    <w:name w:val="Основной текст с отступом 2 Знак"/>
    <w:link w:val="21"/>
    <w:semiHidden/>
    <w:locked/>
    <w:rsid w:val="0047783A"/>
    <w:rPr>
      <w:rFonts w:ascii="Arial" w:hAnsi="Arial"/>
      <w:snapToGrid w:val="0"/>
      <w:sz w:val="24"/>
      <w:u w:val="single"/>
      <w:lang w:val="sv-SE" w:eastAsia="en-US" w:bidi="ar-SA"/>
    </w:rPr>
  </w:style>
  <w:style w:type="character" w:customStyle="1" w:styleId="32">
    <w:name w:val="Основной текст с отступом 3 Знак"/>
    <w:link w:val="31"/>
    <w:semiHidden/>
    <w:locked/>
    <w:rsid w:val="0047783A"/>
    <w:rPr>
      <w:rFonts w:ascii="Arial" w:hAnsi="Arial"/>
      <w:snapToGrid w:val="0"/>
      <w:sz w:val="24"/>
      <w:lang w:val="sv-SE" w:eastAsia="en-US" w:bidi="ar-SA"/>
    </w:rPr>
  </w:style>
  <w:style w:type="character" w:customStyle="1" w:styleId="ac">
    <w:name w:val="Верхний колонтитул Знак"/>
    <w:link w:val="ab"/>
    <w:semiHidden/>
    <w:locked/>
    <w:rsid w:val="0047783A"/>
    <w:rPr>
      <w:rFonts w:ascii="Arial" w:hAnsi="Arial"/>
      <w:snapToGrid w:val="0"/>
      <w:lang w:val="sv-SE" w:eastAsia="en-US" w:bidi="ar-SA"/>
    </w:rPr>
  </w:style>
  <w:style w:type="character" w:customStyle="1" w:styleId="ae">
    <w:name w:val="Нижний колонтитул Знак"/>
    <w:link w:val="ad"/>
    <w:semiHidden/>
    <w:locked/>
    <w:rsid w:val="0047783A"/>
    <w:rPr>
      <w:rFonts w:ascii="Arial" w:hAnsi="Arial"/>
      <w:snapToGrid w:val="0"/>
      <w:lang w:val="sv-SE" w:eastAsia="en-US" w:bidi="ar-SA"/>
    </w:rPr>
  </w:style>
  <w:style w:type="character" w:customStyle="1" w:styleId="34">
    <w:name w:val="Основной текст 3 Знак"/>
    <w:link w:val="33"/>
    <w:semiHidden/>
    <w:locked/>
    <w:rsid w:val="0047783A"/>
    <w:rPr>
      <w:rFonts w:ascii="Arial" w:hAnsi="Arial"/>
      <w:b/>
      <w:snapToGrid w:val="0"/>
      <w:sz w:val="24"/>
      <w:lang w:val="en-GB" w:eastAsia="en-US" w:bidi="ar-SA"/>
    </w:rPr>
  </w:style>
  <w:style w:type="character" w:customStyle="1" w:styleId="af2">
    <w:name w:val="Текст с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link w:val="af1"/>
    <w:locked/>
    <w:rsid w:val="0047783A"/>
    <w:rPr>
      <w:rFonts w:ascii="Arial" w:hAnsi="Arial"/>
      <w:snapToGrid w:val="0"/>
      <w:lang w:val="fr-FR" w:eastAsia="en-US" w:bidi="ar-SA"/>
    </w:rPr>
  </w:style>
  <w:style w:type="character" w:customStyle="1" w:styleId="af5">
    <w:name w:val="Схема документа Знак"/>
    <w:link w:val="af4"/>
    <w:semiHidden/>
    <w:locked/>
    <w:rsid w:val="0047783A"/>
    <w:rPr>
      <w:rFonts w:ascii="Arial" w:hAnsi="Arial"/>
      <w:snapToGrid w:val="0"/>
      <w:sz w:val="24"/>
      <w:lang w:val="fr-FR" w:eastAsia="en-US" w:bidi="ar-SA"/>
    </w:rPr>
  </w:style>
  <w:style w:type="character" w:customStyle="1" w:styleId="25">
    <w:name w:val="Основной текст 2 Знак"/>
    <w:link w:val="24"/>
    <w:semiHidden/>
    <w:locked/>
    <w:rsid w:val="0047783A"/>
    <w:rPr>
      <w:sz w:val="24"/>
      <w:lang w:val="sv-SE" w:eastAsia="en-GB" w:bidi="ar-SA"/>
    </w:rPr>
  </w:style>
  <w:style w:type="paragraph" w:customStyle="1" w:styleId="StyleHeading3">
    <w:name w:val="Style Heading 3"/>
    <w:basedOn w:val="a"/>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a"/>
    <w:next w:val="a"/>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afa">
    <w:name w:val="endnote reference"/>
    <w:semiHidden/>
    <w:rsid w:val="0047783A"/>
    <w:rPr>
      <w:vertAlign w:val="superscript"/>
    </w:rPr>
  </w:style>
  <w:style w:type="paragraph" w:styleId="afb">
    <w:name w:val="endnote text"/>
    <w:basedOn w:val="a"/>
    <w:semiHidden/>
    <w:rsid w:val="0047783A"/>
  </w:style>
  <w:style w:type="paragraph" w:customStyle="1" w:styleId="NormalInd1">
    <w:name w:val="Normal Ind 1"/>
    <w:basedOn w:val="a"/>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a"/>
    <w:rsid w:val="0047783A"/>
    <w:pPr>
      <w:spacing w:before="0" w:after="160" w:line="240" w:lineRule="exact"/>
    </w:pPr>
    <w:rPr>
      <w:rFonts w:ascii="Tahoma" w:hAnsi="Tahoma"/>
      <w:snapToGrid/>
      <w:lang w:val="en-US"/>
    </w:rPr>
  </w:style>
  <w:style w:type="character" w:styleId="afc">
    <w:name w:val="annotation reference"/>
    <w:rsid w:val="00EE23B1"/>
    <w:rPr>
      <w:sz w:val="16"/>
      <w:szCs w:val="16"/>
    </w:rPr>
  </w:style>
  <w:style w:type="paragraph" w:styleId="afd">
    <w:name w:val="annotation text"/>
    <w:basedOn w:val="a"/>
    <w:link w:val="afe"/>
    <w:rsid w:val="00EE23B1"/>
  </w:style>
  <w:style w:type="paragraph" w:styleId="aff">
    <w:name w:val="annotation subject"/>
    <w:basedOn w:val="afd"/>
    <w:next w:val="afd"/>
    <w:semiHidden/>
    <w:rsid w:val="00EE23B1"/>
    <w:rPr>
      <w:b/>
      <w:bCs/>
    </w:rPr>
  </w:style>
  <w:style w:type="paragraph" w:styleId="aff0">
    <w:name w:val="List Paragraph"/>
    <w:basedOn w:val="a"/>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a"/>
    <w:rsid w:val="00123EDC"/>
    <w:pPr>
      <w:widowControl w:val="0"/>
      <w:numPr>
        <w:numId w:val="23"/>
      </w:numPr>
      <w:spacing w:before="100" w:after="100"/>
    </w:pPr>
    <w:rPr>
      <w:rFonts w:ascii="Times New Roman" w:hAnsi="Times New Roman"/>
      <w:sz w:val="24"/>
      <w:lang w:val="fr-FR"/>
    </w:rPr>
  </w:style>
  <w:style w:type="character" w:customStyle="1" w:styleId="afe">
    <w:name w:val="Текст примечания Знак"/>
    <w:link w:val="afd"/>
    <w:rsid w:val="00DA4D57"/>
    <w:rPr>
      <w:rFonts w:ascii="Arial" w:hAnsi="Arial"/>
      <w:snapToGrid w:val="0"/>
      <w:lang w:eastAsia="en-US"/>
    </w:rPr>
  </w:style>
  <w:style w:type="paragraph" w:customStyle="1" w:styleId="Text1">
    <w:name w:val="Text 1"/>
    <w:basedOn w:val="a"/>
    <w:rsid w:val="002156A5"/>
    <w:pPr>
      <w:ind w:left="850"/>
      <w:jc w:val="both"/>
    </w:pPr>
    <w:rPr>
      <w:rFonts w:ascii="Times New Roman" w:eastAsia="Calibri" w:hAnsi="Times New Roman"/>
      <w:snapToGrid/>
      <w:sz w:val="24"/>
      <w:szCs w:val="22"/>
    </w:rPr>
  </w:style>
  <w:style w:type="paragraph" w:customStyle="1" w:styleId="Text2">
    <w:name w:val="Text 2"/>
    <w:basedOn w:val="a"/>
    <w:rsid w:val="002156A5"/>
    <w:pPr>
      <w:ind w:left="1417"/>
      <w:jc w:val="both"/>
    </w:pPr>
    <w:rPr>
      <w:rFonts w:ascii="Times New Roman" w:eastAsia="Calibri" w:hAnsi="Times New Roman"/>
      <w:snapToGrid/>
      <w:sz w:val="24"/>
      <w:szCs w:val="22"/>
    </w:rPr>
  </w:style>
  <w:style w:type="character" w:customStyle="1" w:styleId="UnresolvedMention1">
    <w:name w:val="Unresolved Mention1"/>
    <w:basedOn w:val="a0"/>
    <w:uiPriority w:val="99"/>
    <w:semiHidden/>
    <w:unhideWhenUsed/>
    <w:rsid w:val="00467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584191228">
      <w:bodyDiv w:val="1"/>
      <w:marLeft w:val="0"/>
      <w:marRight w:val="0"/>
      <w:marTop w:val="0"/>
      <w:marBottom w:val="0"/>
      <w:divBdr>
        <w:top w:val="none" w:sz="0" w:space="0" w:color="auto"/>
        <w:left w:val="none" w:sz="0" w:space="0" w:color="auto"/>
        <w:bottom w:val="none" w:sz="0" w:space="0" w:color="auto"/>
        <w:right w:val="none" w:sz="0" w:space="0" w:color="auto"/>
      </w:divBdr>
    </w:div>
    <w:div w:id="666175247">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europa.eu/europeaid/prag/annexes.do?chapterTitleCode=A" TargetMode="External"/><Relationship Id="rId4" Type="http://schemas.openxmlformats.org/officeDocument/2006/relationships/settings" Target="settings.xml"/><Relationship Id="rId9" Type="http://schemas.openxmlformats.org/officeDocument/2006/relationships/hyperlink" Target="http://ec.europa.eu/europeaid/prag/annexes.do?group=C"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iccwbo.org/incoterms/" TargetMode="External"/><Relationship Id="rId1" Type="http://schemas.openxmlformats.org/officeDocument/2006/relationships/hyperlink" Target="http://www.iccwbo.org/incoterm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00960-0ED1-408D-9BCE-6CC554098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6227</Words>
  <Characters>35498</Characters>
  <Application>Microsoft Office Word</Application>
  <DocSecurity>0</DocSecurity>
  <Lines>295</Lines>
  <Paragraphs>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41642</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ThinkPad</cp:lastModifiedBy>
  <cp:revision>32</cp:revision>
  <cp:lastPrinted>2021-05-05T08:26:00Z</cp:lastPrinted>
  <dcterms:created xsi:type="dcterms:W3CDTF">2020-11-04T14:39:00Z</dcterms:created>
  <dcterms:modified xsi:type="dcterms:W3CDTF">2021-05-05T08:32:00Z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