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36C9C" w14:textId="77777777" w:rsidR="00985175" w:rsidRPr="00985175" w:rsidRDefault="00985175" w:rsidP="00985175">
      <w:pPr>
        <w:widowControl w:val="0"/>
        <w:autoSpaceDE w:val="0"/>
        <w:autoSpaceDN w:val="0"/>
        <w:spacing w:before="73" w:after="0" w:line="240" w:lineRule="auto"/>
        <w:ind w:left="2"/>
        <w:rPr>
          <w:rFonts w:eastAsia="Times New Roman" w:cs="Times New Roman"/>
          <w:b/>
          <w:sz w:val="28"/>
          <w:szCs w:val="28"/>
        </w:rPr>
      </w:pPr>
      <w:proofErr w:type="spellStart"/>
      <w:r w:rsidRPr="00985175">
        <w:rPr>
          <w:rFonts w:eastAsia="Times New Roman" w:cs="Times New Roman"/>
          <w:b/>
          <w:sz w:val="28"/>
          <w:szCs w:val="28"/>
        </w:rPr>
        <w:t>Forms</w:t>
      </w:r>
      <w:proofErr w:type="spellEnd"/>
      <w:r w:rsidRPr="00985175">
        <w:rPr>
          <w:rFonts w:eastAsia="Times New Roman" w:cs="Times New Roman"/>
          <w:b/>
          <w:sz w:val="28"/>
          <w:szCs w:val="28"/>
        </w:rPr>
        <w:t xml:space="preserve"> of </w:t>
      </w:r>
      <w:proofErr w:type="spellStart"/>
      <w:r w:rsidRPr="00985175">
        <w:rPr>
          <w:rFonts w:eastAsia="Times New Roman" w:cs="Times New Roman"/>
          <w:b/>
          <w:sz w:val="28"/>
          <w:szCs w:val="28"/>
        </w:rPr>
        <w:t>guarantees</w:t>
      </w:r>
      <w:proofErr w:type="spellEnd"/>
      <w:r w:rsidRPr="0098517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85175">
        <w:rPr>
          <w:rFonts w:eastAsia="Times New Roman" w:cs="Times New Roman"/>
          <w:b/>
          <w:sz w:val="28"/>
          <w:szCs w:val="28"/>
        </w:rPr>
        <w:t>accepted</w:t>
      </w:r>
      <w:proofErr w:type="spellEnd"/>
      <w:r w:rsidRPr="0098517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85175">
        <w:rPr>
          <w:rFonts w:eastAsia="Times New Roman" w:cs="Times New Roman"/>
          <w:b/>
          <w:sz w:val="28"/>
          <w:szCs w:val="28"/>
        </w:rPr>
        <w:t>by</w:t>
      </w:r>
      <w:proofErr w:type="spellEnd"/>
      <w:r w:rsidRPr="0098517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85175">
        <w:rPr>
          <w:rFonts w:eastAsia="Times New Roman" w:cs="Times New Roman"/>
          <w:b/>
          <w:sz w:val="28"/>
          <w:szCs w:val="28"/>
        </w:rPr>
        <w:t>the</w:t>
      </w:r>
      <w:proofErr w:type="spellEnd"/>
      <w:r w:rsidRPr="0098517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85175">
        <w:rPr>
          <w:rFonts w:eastAsia="Times New Roman" w:cs="Times New Roman"/>
          <w:b/>
          <w:sz w:val="28"/>
          <w:szCs w:val="28"/>
        </w:rPr>
        <w:t>contracting</w:t>
      </w:r>
      <w:proofErr w:type="spellEnd"/>
      <w:r w:rsidRPr="00985175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985175">
        <w:rPr>
          <w:rFonts w:eastAsia="Times New Roman" w:cs="Times New Roman"/>
          <w:b/>
          <w:sz w:val="28"/>
          <w:szCs w:val="28"/>
        </w:rPr>
        <w:t>authority</w:t>
      </w:r>
      <w:proofErr w:type="spellEnd"/>
    </w:p>
    <w:p w14:paraId="788A95D4" w14:textId="77777777" w:rsidR="00985175" w:rsidRPr="00985175" w:rsidRDefault="00985175" w:rsidP="00985175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iCs/>
          <w:szCs w:val="24"/>
        </w:rPr>
      </w:pPr>
    </w:p>
    <w:p w14:paraId="77A2DB33" w14:textId="77777777" w:rsidR="00985175" w:rsidRPr="00985175" w:rsidRDefault="00985175" w:rsidP="00985175">
      <w:pPr>
        <w:widowControl w:val="0"/>
        <w:autoSpaceDE w:val="0"/>
        <w:autoSpaceDN w:val="0"/>
        <w:spacing w:before="49" w:after="0" w:line="240" w:lineRule="auto"/>
        <w:rPr>
          <w:rFonts w:eastAsia="Times New Roman" w:cs="Times New Roman"/>
          <w:iCs/>
          <w:szCs w:val="24"/>
        </w:rPr>
      </w:pPr>
      <w:r w:rsidRPr="00985175">
        <w:rPr>
          <w:rFonts w:eastAsia="Times New Roman" w:cs="Times New Roman"/>
          <w:iCs/>
          <w:szCs w:val="24"/>
        </w:rPr>
        <w:t xml:space="preserve">The </w:t>
      </w:r>
      <w:proofErr w:type="spellStart"/>
      <w:r w:rsidRPr="00985175">
        <w:rPr>
          <w:rFonts w:eastAsia="Times New Roman" w:cs="Times New Roman"/>
          <w:iCs/>
          <w:szCs w:val="24"/>
        </w:rPr>
        <w:t>contracting</w:t>
      </w:r>
      <w:proofErr w:type="spellEnd"/>
      <w:r w:rsidRPr="00985175">
        <w:rPr>
          <w:rFonts w:eastAsia="Times New Roman" w:cs="Times New Roman"/>
          <w:iCs/>
          <w:szCs w:val="24"/>
        </w:rPr>
        <w:t xml:space="preserve"> </w:t>
      </w:r>
      <w:proofErr w:type="spellStart"/>
      <w:r w:rsidRPr="00985175">
        <w:rPr>
          <w:rFonts w:eastAsia="Times New Roman" w:cs="Times New Roman"/>
          <w:iCs/>
          <w:szCs w:val="24"/>
        </w:rPr>
        <w:t>authority</w:t>
      </w:r>
      <w:proofErr w:type="spellEnd"/>
      <w:r w:rsidRPr="00985175">
        <w:rPr>
          <w:rFonts w:eastAsia="Times New Roman" w:cs="Times New Roman"/>
          <w:iCs/>
          <w:szCs w:val="24"/>
        </w:rPr>
        <w:t xml:space="preserve"> </w:t>
      </w:r>
      <w:proofErr w:type="spellStart"/>
      <w:r w:rsidRPr="00985175">
        <w:rPr>
          <w:rFonts w:eastAsia="Times New Roman" w:cs="Times New Roman"/>
          <w:iCs/>
          <w:szCs w:val="24"/>
        </w:rPr>
        <w:t>accepts</w:t>
      </w:r>
      <w:proofErr w:type="spellEnd"/>
      <w:r w:rsidRPr="00985175">
        <w:rPr>
          <w:rFonts w:eastAsia="Times New Roman" w:cs="Times New Roman"/>
          <w:iCs/>
          <w:szCs w:val="24"/>
        </w:rPr>
        <w:t xml:space="preserve"> </w:t>
      </w:r>
      <w:proofErr w:type="spellStart"/>
      <w:r w:rsidRPr="00985175">
        <w:rPr>
          <w:rFonts w:eastAsia="Times New Roman" w:cs="Times New Roman"/>
          <w:iCs/>
          <w:szCs w:val="24"/>
        </w:rPr>
        <w:t>the</w:t>
      </w:r>
      <w:proofErr w:type="spellEnd"/>
      <w:r w:rsidRPr="00985175">
        <w:rPr>
          <w:rFonts w:eastAsia="Times New Roman" w:cs="Times New Roman"/>
          <w:iCs/>
          <w:szCs w:val="24"/>
        </w:rPr>
        <w:t xml:space="preserve"> </w:t>
      </w:r>
      <w:proofErr w:type="spellStart"/>
      <w:r w:rsidRPr="00985175">
        <w:rPr>
          <w:rFonts w:eastAsia="Times New Roman" w:cs="Times New Roman"/>
          <w:iCs/>
          <w:szCs w:val="24"/>
        </w:rPr>
        <w:t>following</w:t>
      </w:r>
      <w:proofErr w:type="spellEnd"/>
      <w:r w:rsidRPr="00985175">
        <w:rPr>
          <w:rFonts w:eastAsia="Times New Roman" w:cs="Times New Roman"/>
          <w:iCs/>
          <w:szCs w:val="24"/>
        </w:rPr>
        <w:t xml:space="preserve"> </w:t>
      </w:r>
      <w:proofErr w:type="spellStart"/>
      <w:r w:rsidRPr="00985175">
        <w:rPr>
          <w:rFonts w:eastAsia="Times New Roman" w:cs="Times New Roman"/>
          <w:iCs/>
          <w:szCs w:val="24"/>
        </w:rPr>
        <w:t>forms</w:t>
      </w:r>
      <w:proofErr w:type="spellEnd"/>
      <w:r w:rsidRPr="00985175">
        <w:rPr>
          <w:rFonts w:eastAsia="Times New Roman" w:cs="Times New Roman"/>
          <w:iCs/>
          <w:szCs w:val="24"/>
        </w:rPr>
        <w:t xml:space="preserve"> of </w:t>
      </w:r>
      <w:proofErr w:type="spellStart"/>
      <w:r w:rsidRPr="00985175">
        <w:rPr>
          <w:rFonts w:eastAsia="Times New Roman" w:cs="Times New Roman"/>
          <w:iCs/>
          <w:szCs w:val="24"/>
        </w:rPr>
        <w:t>guarantees</w:t>
      </w:r>
      <w:proofErr w:type="spellEnd"/>
      <w:r w:rsidRPr="00985175">
        <w:rPr>
          <w:rFonts w:eastAsia="Times New Roman" w:cs="Times New Roman"/>
          <w:iCs/>
          <w:szCs w:val="24"/>
        </w:rPr>
        <w:t xml:space="preserve">, </w:t>
      </w:r>
      <w:proofErr w:type="spellStart"/>
      <w:r w:rsidRPr="00985175">
        <w:rPr>
          <w:rFonts w:eastAsia="Times New Roman" w:cs="Times New Roman"/>
          <w:iCs/>
          <w:szCs w:val="24"/>
        </w:rPr>
        <w:t>presented</w:t>
      </w:r>
      <w:proofErr w:type="spellEnd"/>
      <w:r w:rsidRPr="00985175">
        <w:rPr>
          <w:rFonts w:eastAsia="Times New Roman" w:cs="Times New Roman"/>
          <w:iCs/>
          <w:szCs w:val="24"/>
        </w:rPr>
        <w:t xml:space="preserve"> in </w:t>
      </w:r>
      <w:proofErr w:type="spellStart"/>
      <w:r w:rsidRPr="00985175">
        <w:rPr>
          <w:rFonts w:eastAsia="Times New Roman" w:cs="Times New Roman"/>
          <w:iCs/>
          <w:szCs w:val="24"/>
        </w:rPr>
        <w:t>the</w:t>
      </w:r>
      <w:proofErr w:type="spellEnd"/>
      <w:r w:rsidRPr="00985175">
        <w:rPr>
          <w:rFonts w:eastAsia="Times New Roman" w:cs="Times New Roman"/>
          <w:iCs/>
          <w:szCs w:val="24"/>
        </w:rPr>
        <w:t xml:space="preserve"> </w:t>
      </w:r>
      <w:proofErr w:type="spellStart"/>
      <w:r w:rsidRPr="00985175">
        <w:rPr>
          <w:rFonts w:eastAsia="Times New Roman" w:cs="Times New Roman"/>
          <w:iCs/>
          <w:szCs w:val="24"/>
        </w:rPr>
        <w:t>currency</w:t>
      </w:r>
      <w:proofErr w:type="spellEnd"/>
      <w:r w:rsidRPr="00985175">
        <w:rPr>
          <w:rFonts w:eastAsia="Times New Roman" w:cs="Times New Roman"/>
          <w:iCs/>
          <w:szCs w:val="24"/>
        </w:rPr>
        <w:t xml:space="preserve"> of </w:t>
      </w:r>
      <w:proofErr w:type="spellStart"/>
      <w:r w:rsidRPr="00985175">
        <w:rPr>
          <w:rFonts w:eastAsia="Times New Roman" w:cs="Times New Roman"/>
          <w:iCs/>
          <w:szCs w:val="24"/>
        </w:rPr>
        <w:t>the</w:t>
      </w:r>
      <w:proofErr w:type="spellEnd"/>
      <w:r w:rsidRPr="00985175">
        <w:rPr>
          <w:rFonts w:eastAsia="Times New Roman" w:cs="Times New Roman"/>
          <w:iCs/>
          <w:szCs w:val="24"/>
        </w:rPr>
        <w:t xml:space="preserve"> tender – EURO</w:t>
      </w:r>
    </w:p>
    <w:p w14:paraId="3DC03707" w14:textId="77777777" w:rsidR="00985175" w:rsidRPr="00985175" w:rsidRDefault="00985175" w:rsidP="00985175">
      <w:pPr>
        <w:widowControl w:val="0"/>
        <w:numPr>
          <w:ilvl w:val="0"/>
          <w:numId w:val="1"/>
        </w:numPr>
        <w:autoSpaceDE w:val="0"/>
        <w:autoSpaceDN w:val="0"/>
        <w:spacing w:before="49" w:after="0" w:line="240" w:lineRule="auto"/>
        <w:rPr>
          <w:rFonts w:eastAsia="Times New Roman" w:cs="Times New Roman"/>
          <w:b/>
          <w:iCs/>
          <w:szCs w:val="24"/>
        </w:rPr>
      </w:pPr>
      <w:proofErr w:type="spellStart"/>
      <w:r w:rsidRPr="00985175">
        <w:rPr>
          <w:rFonts w:eastAsia="Times New Roman" w:cs="Times New Roman"/>
          <w:b/>
          <w:iCs/>
          <w:szCs w:val="24"/>
        </w:rPr>
        <w:t>Offer</w:t>
      </w:r>
      <w:proofErr w:type="spellEnd"/>
      <w:r w:rsidRPr="00985175">
        <w:rPr>
          <w:rFonts w:eastAsia="Times New Roman" w:cs="Times New Roman"/>
          <w:b/>
          <w:iCs/>
          <w:szCs w:val="24"/>
        </w:rPr>
        <w:t xml:space="preserve"> </w:t>
      </w:r>
      <w:proofErr w:type="spellStart"/>
      <w:r w:rsidRPr="00985175">
        <w:rPr>
          <w:rFonts w:eastAsia="Times New Roman" w:cs="Times New Roman"/>
          <w:b/>
          <w:iCs/>
          <w:szCs w:val="24"/>
        </w:rPr>
        <w:t>guarantee</w:t>
      </w:r>
      <w:proofErr w:type="spellEnd"/>
      <w:r w:rsidRPr="00985175">
        <w:rPr>
          <w:rFonts w:eastAsia="Times New Roman" w:cs="Times New Roman"/>
          <w:b/>
          <w:iCs/>
          <w:szCs w:val="24"/>
        </w:rPr>
        <w:t>:</w:t>
      </w:r>
    </w:p>
    <w:p w14:paraId="120BD8FE" w14:textId="77777777" w:rsidR="00985175" w:rsidRPr="00985175" w:rsidRDefault="00985175" w:rsidP="0098517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  <w:r w:rsidRPr="00985175">
        <w:rPr>
          <w:rFonts w:eastAsia="Times New Roman" w:cs="Times New Roman"/>
          <w:szCs w:val="24"/>
          <w:lang w:eastAsia="ro-RO"/>
        </w:rPr>
        <w:t xml:space="preserve">The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offer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will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be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accompanied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by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a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guarantee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for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offer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,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which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may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be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presented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>:</w:t>
      </w:r>
    </w:p>
    <w:p w14:paraId="6B904CC1" w14:textId="77777777" w:rsidR="00985175" w:rsidRPr="00985175" w:rsidRDefault="00985175" w:rsidP="00985175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  <w:r w:rsidRPr="00985175">
        <w:rPr>
          <w:rFonts w:eastAsia="Times New Roman" w:cs="Times New Roman"/>
          <w:szCs w:val="24"/>
          <w:lang w:eastAsia="ro-RO"/>
        </w:rPr>
        <w:t xml:space="preserve">or </w:t>
      </w:r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in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form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of a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bank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guarantee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,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issued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by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a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commercial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bank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,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according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to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form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provided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in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Annexes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d4d, Volume 1,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Section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3</w:t>
      </w:r>
      <w:r w:rsidRPr="00985175">
        <w:rPr>
          <w:rFonts w:eastAsia="Times New Roman" w:cs="Times New Roman"/>
          <w:szCs w:val="24"/>
          <w:lang w:eastAsia="ro-RO"/>
        </w:rPr>
        <w:t>;</w:t>
      </w:r>
    </w:p>
    <w:p w14:paraId="19DD8911" w14:textId="77777777" w:rsidR="00985175" w:rsidRPr="00985175" w:rsidRDefault="00985175" w:rsidP="00985175">
      <w:pPr>
        <w:widowControl w:val="0"/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  <w:r w:rsidRPr="00985175">
        <w:rPr>
          <w:rFonts w:eastAsia="Times New Roman" w:cs="Times New Roman"/>
          <w:szCs w:val="24"/>
          <w:lang w:eastAsia="ro-RO"/>
        </w:rPr>
        <w:t xml:space="preserve">or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by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bank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transfer</w:t>
      </w:r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to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contracting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authority's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account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,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according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to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following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bank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details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>:</w:t>
      </w:r>
    </w:p>
    <w:p w14:paraId="62E01BE1" w14:textId="77777777" w:rsidR="00985175" w:rsidRPr="00985175" w:rsidRDefault="00985175" w:rsidP="0098517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Beneficiary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of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payment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>:</w:t>
      </w:r>
      <w:r w:rsidRPr="00985175">
        <w:rPr>
          <w:rFonts w:eastAsia="Times New Roman" w:cs="Times New Roman"/>
          <w:szCs w:val="24"/>
          <w:lang w:eastAsia="ro-RO"/>
        </w:rPr>
        <w:t xml:space="preserve"> ISDS Special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Objects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5101, 5102 of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IGSU of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Ministry</w:t>
      </w:r>
      <w:proofErr w:type="spellEnd"/>
      <w:r w:rsidRPr="00985175">
        <w:rPr>
          <w:rFonts w:eastAsia="Times New Roman" w:cs="Times New Roman"/>
          <w:szCs w:val="24"/>
          <w:lang w:eastAsia="ro-RO"/>
        </w:rPr>
        <w:br/>
      </w:r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of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Internal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Affairs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Name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of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bank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>:</w:t>
      </w:r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Ministry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of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Finance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– State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Treasury</w:t>
      </w:r>
      <w:proofErr w:type="spellEnd"/>
      <w:r w:rsidRPr="00985175">
        <w:rPr>
          <w:rFonts w:eastAsia="Times New Roman" w:cs="Times New Roman"/>
          <w:szCs w:val="24"/>
          <w:lang w:eastAsia="ro-RO"/>
        </w:rPr>
        <w:br/>
      </w:r>
      <w:r w:rsidRPr="00985175">
        <w:rPr>
          <w:rFonts w:eastAsia="Times New Roman" w:cs="Times New Roman"/>
          <w:b/>
          <w:bCs/>
          <w:color w:val="000000" w:themeColor="text1"/>
          <w:szCs w:val="24"/>
          <w:lang w:eastAsia="ro-RO"/>
        </w:rPr>
        <w:t xml:space="preserve">Fiscal code: </w:t>
      </w:r>
      <w:r w:rsidRPr="00985175">
        <w:rPr>
          <w:rFonts w:eastAsia="Times New Roman" w:cs="Times New Roman"/>
          <w:color w:val="000000" w:themeColor="text1"/>
          <w:szCs w:val="24"/>
          <w:lang w:eastAsia="ro-RO"/>
        </w:rPr>
        <w:t>1006601000554</w:t>
      </w:r>
      <w:r w:rsidRPr="00985175">
        <w:rPr>
          <w:rFonts w:eastAsia="Times New Roman" w:cs="Times New Roman"/>
          <w:color w:val="FF0000"/>
          <w:szCs w:val="24"/>
          <w:lang w:eastAsia="ro-RO"/>
        </w:rPr>
        <w:br/>
      </w:r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IBAN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account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>: MD37TRPCAA518410A02203AA</w:t>
      </w:r>
      <w:r w:rsidRPr="00985175">
        <w:rPr>
          <w:rFonts w:eastAsia="Times New Roman" w:cs="Times New Roman"/>
          <w:szCs w:val="24"/>
          <w:lang w:eastAsia="ro-RO"/>
        </w:rPr>
        <w:br/>
      </w:r>
      <w:r w:rsidRPr="00985175">
        <w:rPr>
          <w:rFonts w:eastAsia="Times New Roman" w:cs="Times New Roman"/>
          <w:b/>
          <w:bCs/>
          <w:szCs w:val="24"/>
          <w:lang w:eastAsia="ro-RO"/>
        </w:rPr>
        <w:t>Bank code: TREZMD2X</w:t>
      </w:r>
      <w:r w:rsidRPr="00985175">
        <w:rPr>
          <w:rFonts w:eastAsia="Times New Roman" w:cs="Times New Roman"/>
          <w:szCs w:val="24"/>
          <w:lang w:eastAsia="ro-RO"/>
        </w:rPr>
        <w:br/>
      </w:r>
      <w:r w:rsidRPr="00985175">
        <w:rPr>
          <w:rFonts w:eastAsia="Times New Roman" w:cs="Times New Roman"/>
          <w:b/>
          <w:bCs/>
          <w:szCs w:val="24"/>
          <w:lang w:eastAsia="ro-RO"/>
        </w:rPr>
        <w:t>Note:</w:t>
      </w:r>
      <w:r w:rsidRPr="00985175">
        <w:rPr>
          <w:rFonts w:eastAsia="Times New Roman" w:cs="Times New Roman"/>
          <w:szCs w:val="24"/>
          <w:lang w:eastAsia="ro-RO"/>
        </w:rPr>
        <w:t xml:space="preserve"> "For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set of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award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documents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" or "For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guarantee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for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offer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,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publication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reference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: </w:t>
      </w:r>
      <w:r w:rsidRPr="00985175">
        <w:rPr>
          <w:rFonts w:eastAsia="Times New Roman" w:cs="Times New Roman"/>
          <w:szCs w:val="24"/>
          <w:u w:val="single"/>
          <w:lang w:eastAsia="ro-RO"/>
        </w:rPr>
        <w:t>INSC/2021-425-628/WORKS/2025/001-R</w:t>
      </w:r>
    </w:p>
    <w:p w14:paraId="4A9A6440" w14:textId="77777777" w:rsidR="00985175" w:rsidRPr="00985175" w:rsidRDefault="00985175" w:rsidP="00985175">
      <w:pPr>
        <w:widowControl w:val="0"/>
        <w:numPr>
          <w:ilvl w:val="0"/>
          <w:numId w:val="1"/>
        </w:numPr>
        <w:autoSpaceDE w:val="0"/>
        <w:autoSpaceDN w:val="0"/>
        <w:spacing w:before="100" w:beforeAutospacing="1" w:after="100" w:afterAutospacing="1" w:line="240" w:lineRule="auto"/>
        <w:ind w:right="14"/>
        <w:outlineLvl w:val="2"/>
        <w:rPr>
          <w:rFonts w:eastAsia="Times New Roman" w:cs="Times New Roman"/>
          <w:b/>
          <w:bCs/>
          <w:sz w:val="27"/>
          <w:szCs w:val="27"/>
          <w:lang w:eastAsia="ro-RO"/>
        </w:rPr>
      </w:pPr>
      <w:proofErr w:type="spellStart"/>
      <w:r w:rsidRPr="00985175">
        <w:rPr>
          <w:rFonts w:eastAsia="Times New Roman" w:cs="Times New Roman"/>
          <w:b/>
          <w:bCs/>
          <w:sz w:val="27"/>
          <w:szCs w:val="27"/>
          <w:lang w:eastAsia="ro-RO"/>
        </w:rPr>
        <w:t>Guarantee</w:t>
      </w:r>
      <w:proofErr w:type="spellEnd"/>
      <w:r w:rsidRPr="00985175">
        <w:rPr>
          <w:rFonts w:eastAsia="Times New Roman" w:cs="Times New Roman"/>
          <w:b/>
          <w:bCs/>
          <w:sz w:val="27"/>
          <w:szCs w:val="27"/>
          <w:lang w:eastAsia="ro-RO"/>
        </w:rPr>
        <w:t xml:space="preserve"> for </w:t>
      </w:r>
      <w:proofErr w:type="spellStart"/>
      <w:r w:rsidRPr="00985175">
        <w:rPr>
          <w:rFonts w:eastAsia="Times New Roman" w:cs="Times New Roman"/>
          <w:b/>
          <w:bCs/>
          <w:sz w:val="27"/>
          <w:szCs w:val="27"/>
          <w:lang w:eastAsia="ro-RO"/>
        </w:rPr>
        <w:t>good</w:t>
      </w:r>
      <w:proofErr w:type="spellEnd"/>
      <w:r w:rsidRPr="00985175">
        <w:rPr>
          <w:rFonts w:eastAsia="Times New Roman" w:cs="Times New Roman"/>
          <w:b/>
          <w:bCs/>
          <w:sz w:val="27"/>
          <w:szCs w:val="27"/>
          <w:lang w:eastAsia="ro-RO"/>
        </w:rPr>
        <w:t xml:space="preserve"> performance</w:t>
      </w:r>
    </w:p>
    <w:p w14:paraId="2004B91A" w14:textId="77777777" w:rsidR="00985175" w:rsidRPr="00985175" w:rsidRDefault="00985175" w:rsidP="0098517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  <w:r w:rsidRPr="00985175">
        <w:rPr>
          <w:rFonts w:eastAsia="Times New Roman" w:cs="Times New Roman"/>
          <w:szCs w:val="24"/>
          <w:lang w:eastAsia="ro-RO"/>
        </w:rPr>
        <w:t xml:space="preserve">The performance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guarantee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can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be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presented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>:</w:t>
      </w:r>
    </w:p>
    <w:p w14:paraId="703DE9B8" w14:textId="77777777" w:rsidR="00985175" w:rsidRPr="00985175" w:rsidRDefault="00985175" w:rsidP="00985175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  <w:r w:rsidRPr="00985175">
        <w:rPr>
          <w:rFonts w:eastAsia="Times New Roman" w:cs="Times New Roman"/>
          <w:szCs w:val="24"/>
          <w:lang w:eastAsia="ro-RO"/>
        </w:rPr>
        <w:t xml:space="preserve">or </w:t>
      </w:r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in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form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of a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bank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guarantee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,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issued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by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a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commercial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bank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,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according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to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form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provided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in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Annexes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d4d, Volume 1,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Section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3</w:t>
      </w:r>
      <w:r w:rsidRPr="00985175">
        <w:rPr>
          <w:rFonts w:eastAsia="Times New Roman" w:cs="Times New Roman"/>
          <w:szCs w:val="24"/>
          <w:lang w:eastAsia="ro-RO"/>
        </w:rPr>
        <w:t>;</w:t>
      </w:r>
    </w:p>
    <w:p w14:paraId="123C186E" w14:textId="77777777" w:rsidR="00985175" w:rsidRPr="00985175" w:rsidRDefault="00985175" w:rsidP="00985175">
      <w:pPr>
        <w:widowControl w:val="0"/>
        <w:numPr>
          <w:ilvl w:val="0"/>
          <w:numId w:val="3"/>
        </w:numPr>
        <w:autoSpaceDE w:val="0"/>
        <w:autoSpaceDN w:val="0"/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o-RO"/>
        </w:rPr>
      </w:pPr>
      <w:r w:rsidRPr="00985175">
        <w:rPr>
          <w:rFonts w:eastAsia="Times New Roman" w:cs="Times New Roman"/>
          <w:szCs w:val="24"/>
          <w:lang w:eastAsia="ro-RO"/>
        </w:rPr>
        <w:t xml:space="preserve">or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by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bank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transfer</w:t>
      </w:r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to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contracting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authority's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account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,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according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to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following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bank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details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>:</w:t>
      </w:r>
    </w:p>
    <w:p w14:paraId="2681ECAF" w14:textId="77777777" w:rsidR="00985175" w:rsidRPr="00985175" w:rsidRDefault="00985175" w:rsidP="00985175">
      <w:pPr>
        <w:spacing w:before="100" w:beforeAutospacing="1" w:after="100" w:afterAutospacing="1" w:line="240" w:lineRule="auto"/>
        <w:rPr>
          <w:rFonts w:eastAsia="Times New Roman" w:cs="Times New Roman"/>
          <w:szCs w:val="24"/>
          <w:u w:val="single"/>
          <w:lang w:eastAsia="ro-RO"/>
        </w:rPr>
      </w:pP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Beneficiary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of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payment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>:</w:t>
      </w:r>
      <w:r w:rsidRPr="00985175">
        <w:rPr>
          <w:rFonts w:eastAsia="Times New Roman" w:cs="Times New Roman"/>
          <w:szCs w:val="24"/>
          <w:lang w:eastAsia="ro-RO"/>
        </w:rPr>
        <w:t xml:space="preserve"> ISDS Special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Objects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5101, 5102 of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IGSU of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Ministry</w:t>
      </w:r>
      <w:proofErr w:type="spellEnd"/>
      <w:r w:rsidRPr="00985175">
        <w:rPr>
          <w:rFonts w:eastAsia="Times New Roman" w:cs="Times New Roman"/>
          <w:szCs w:val="24"/>
          <w:lang w:eastAsia="ro-RO"/>
        </w:rPr>
        <w:br/>
      </w:r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of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Internal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Affairs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Name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of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bank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>:</w:t>
      </w:r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Ministry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of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Finance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– State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Treasury</w:t>
      </w:r>
      <w:proofErr w:type="spellEnd"/>
      <w:r w:rsidRPr="00985175">
        <w:rPr>
          <w:rFonts w:eastAsia="Times New Roman" w:cs="Times New Roman"/>
          <w:szCs w:val="24"/>
          <w:lang w:eastAsia="ro-RO"/>
        </w:rPr>
        <w:br/>
      </w:r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Fiscal code: </w:t>
      </w:r>
      <w:r w:rsidRPr="00985175">
        <w:rPr>
          <w:rFonts w:eastAsia="Times New Roman" w:cs="Times New Roman"/>
          <w:szCs w:val="24"/>
          <w:lang w:eastAsia="ro-RO"/>
        </w:rPr>
        <w:t>1006601000554</w:t>
      </w:r>
      <w:r w:rsidRPr="00985175">
        <w:rPr>
          <w:rFonts w:eastAsia="Times New Roman" w:cs="Times New Roman"/>
          <w:color w:val="FF0000"/>
          <w:szCs w:val="24"/>
          <w:lang w:eastAsia="ro-RO"/>
        </w:rPr>
        <w:br/>
      </w:r>
      <w:r w:rsidRPr="00985175">
        <w:rPr>
          <w:rFonts w:eastAsia="Times New Roman" w:cs="Times New Roman"/>
          <w:b/>
          <w:bCs/>
          <w:szCs w:val="24"/>
          <w:lang w:eastAsia="ro-RO"/>
        </w:rPr>
        <w:t xml:space="preserve">IBAN </w:t>
      </w:r>
      <w:proofErr w:type="spellStart"/>
      <w:r w:rsidRPr="00985175">
        <w:rPr>
          <w:rFonts w:eastAsia="Times New Roman" w:cs="Times New Roman"/>
          <w:b/>
          <w:bCs/>
          <w:szCs w:val="24"/>
          <w:lang w:eastAsia="ro-RO"/>
        </w:rPr>
        <w:t>account</w:t>
      </w:r>
      <w:proofErr w:type="spellEnd"/>
      <w:r w:rsidRPr="00985175">
        <w:rPr>
          <w:rFonts w:eastAsia="Times New Roman" w:cs="Times New Roman"/>
          <w:b/>
          <w:bCs/>
          <w:szCs w:val="24"/>
          <w:lang w:eastAsia="ro-RO"/>
        </w:rPr>
        <w:t>: MD61TRPCAA518440A02203AA</w:t>
      </w:r>
      <w:r w:rsidRPr="00985175">
        <w:rPr>
          <w:rFonts w:eastAsia="Times New Roman" w:cs="Times New Roman"/>
          <w:szCs w:val="24"/>
          <w:lang w:eastAsia="ro-RO"/>
        </w:rPr>
        <w:br/>
      </w:r>
      <w:r w:rsidRPr="00985175">
        <w:rPr>
          <w:rFonts w:eastAsia="Times New Roman" w:cs="Times New Roman"/>
          <w:b/>
          <w:bCs/>
          <w:szCs w:val="24"/>
          <w:lang w:eastAsia="ro-RO"/>
        </w:rPr>
        <w:t>Bank code (SWIFT): TREZMD2X</w:t>
      </w:r>
      <w:r w:rsidRPr="00985175">
        <w:rPr>
          <w:rFonts w:eastAsia="Times New Roman" w:cs="Times New Roman"/>
          <w:szCs w:val="24"/>
          <w:lang w:eastAsia="ro-RO"/>
        </w:rPr>
        <w:br/>
      </w:r>
      <w:r w:rsidRPr="00985175">
        <w:rPr>
          <w:rFonts w:eastAsia="Times New Roman" w:cs="Times New Roman"/>
          <w:b/>
          <w:bCs/>
          <w:szCs w:val="24"/>
          <w:lang w:eastAsia="ro-RO"/>
        </w:rPr>
        <w:t>Note:</w:t>
      </w:r>
      <w:r w:rsidRPr="00985175">
        <w:rPr>
          <w:rFonts w:eastAsia="Times New Roman" w:cs="Times New Roman"/>
          <w:szCs w:val="24"/>
          <w:lang w:eastAsia="ro-RO"/>
        </w:rPr>
        <w:t xml:space="preserve"> "For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good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execution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" or "For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guarantee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for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the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contract,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publication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 </w:t>
      </w:r>
      <w:proofErr w:type="spellStart"/>
      <w:r w:rsidRPr="00985175">
        <w:rPr>
          <w:rFonts w:eastAsia="Times New Roman" w:cs="Times New Roman"/>
          <w:szCs w:val="24"/>
          <w:lang w:eastAsia="ro-RO"/>
        </w:rPr>
        <w:t>reference</w:t>
      </w:r>
      <w:proofErr w:type="spellEnd"/>
      <w:r w:rsidRPr="00985175">
        <w:rPr>
          <w:rFonts w:eastAsia="Times New Roman" w:cs="Times New Roman"/>
          <w:szCs w:val="24"/>
          <w:lang w:eastAsia="ro-RO"/>
        </w:rPr>
        <w:t xml:space="preserve">: </w:t>
      </w:r>
      <w:r w:rsidRPr="00985175">
        <w:rPr>
          <w:rFonts w:eastAsia="Times New Roman" w:cs="Times New Roman"/>
          <w:szCs w:val="24"/>
          <w:u w:val="single"/>
        </w:rPr>
        <w:t>INSC/2021-425-628/WORKS/2025/001-R"</w:t>
      </w:r>
    </w:p>
    <w:p w14:paraId="6161BC4E" w14:textId="77777777" w:rsidR="00985175" w:rsidRPr="00985175" w:rsidRDefault="00985175" w:rsidP="00985175">
      <w:pPr>
        <w:widowControl w:val="0"/>
        <w:autoSpaceDE w:val="0"/>
        <w:autoSpaceDN w:val="0"/>
        <w:spacing w:before="49" w:after="0" w:line="240" w:lineRule="auto"/>
        <w:ind w:left="374"/>
        <w:rPr>
          <w:rFonts w:eastAsia="Times New Roman" w:cs="Times New Roman"/>
          <w:iCs/>
          <w:szCs w:val="24"/>
        </w:rPr>
      </w:pPr>
    </w:p>
    <w:p w14:paraId="7D81E828" w14:textId="77777777" w:rsidR="00985175" w:rsidRPr="00985175" w:rsidRDefault="00985175" w:rsidP="00985175">
      <w:pPr>
        <w:widowControl w:val="0"/>
        <w:autoSpaceDE w:val="0"/>
        <w:autoSpaceDN w:val="0"/>
        <w:spacing w:before="49" w:after="0" w:line="240" w:lineRule="auto"/>
        <w:ind w:left="374"/>
        <w:rPr>
          <w:rFonts w:eastAsia="Times New Roman" w:cs="Times New Roman"/>
          <w:iCs/>
          <w:szCs w:val="24"/>
        </w:rPr>
      </w:pPr>
    </w:p>
    <w:p w14:paraId="7BB42EFA" w14:textId="77777777" w:rsidR="00985175" w:rsidRPr="00985175" w:rsidRDefault="00985175" w:rsidP="00985175">
      <w:pPr>
        <w:widowControl w:val="0"/>
        <w:autoSpaceDE w:val="0"/>
        <w:autoSpaceDN w:val="0"/>
        <w:spacing w:before="49" w:after="0" w:line="240" w:lineRule="auto"/>
        <w:ind w:left="374"/>
        <w:rPr>
          <w:rFonts w:eastAsia="Times New Roman" w:cs="Times New Roman"/>
          <w:iCs/>
          <w:szCs w:val="24"/>
        </w:rPr>
      </w:pPr>
    </w:p>
    <w:p w14:paraId="4A7B351D" w14:textId="77777777" w:rsidR="00985175" w:rsidRPr="00985175" w:rsidRDefault="00985175" w:rsidP="00985175">
      <w:pPr>
        <w:widowControl w:val="0"/>
        <w:autoSpaceDE w:val="0"/>
        <w:autoSpaceDN w:val="0"/>
        <w:spacing w:before="49" w:after="0" w:line="240" w:lineRule="auto"/>
        <w:ind w:left="374"/>
        <w:rPr>
          <w:rFonts w:eastAsia="Times New Roman" w:cs="Times New Roman"/>
          <w:iCs/>
          <w:szCs w:val="24"/>
        </w:rPr>
      </w:pPr>
    </w:p>
    <w:p w14:paraId="73B182F5" w14:textId="77777777" w:rsidR="00985175" w:rsidRPr="00985175" w:rsidRDefault="00985175" w:rsidP="00985175">
      <w:pPr>
        <w:widowControl w:val="0"/>
        <w:autoSpaceDE w:val="0"/>
        <w:autoSpaceDN w:val="0"/>
        <w:spacing w:before="49" w:after="0" w:line="240" w:lineRule="auto"/>
        <w:ind w:left="374"/>
        <w:rPr>
          <w:rFonts w:eastAsia="Times New Roman" w:cs="Times New Roman"/>
          <w:iCs/>
          <w:szCs w:val="24"/>
        </w:rPr>
      </w:pPr>
    </w:p>
    <w:p w14:paraId="7BF9E0A5" w14:textId="77777777" w:rsidR="00985175" w:rsidRPr="00985175" w:rsidRDefault="00985175" w:rsidP="00985175">
      <w:pPr>
        <w:widowControl w:val="0"/>
        <w:autoSpaceDE w:val="0"/>
        <w:autoSpaceDN w:val="0"/>
        <w:spacing w:before="49" w:after="0" w:line="240" w:lineRule="auto"/>
        <w:ind w:left="374"/>
        <w:rPr>
          <w:rFonts w:eastAsia="Times New Roman" w:cs="Times New Roman"/>
          <w:iCs/>
          <w:szCs w:val="24"/>
        </w:rPr>
      </w:pPr>
    </w:p>
    <w:p w14:paraId="3C2C0CA8" w14:textId="77777777" w:rsidR="00985175" w:rsidRPr="00985175" w:rsidRDefault="00985175" w:rsidP="00985175">
      <w:pPr>
        <w:widowControl w:val="0"/>
        <w:autoSpaceDE w:val="0"/>
        <w:autoSpaceDN w:val="0"/>
        <w:spacing w:before="49" w:after="0" w:line="240" w:lineRule="auto"/>
        <w:ind w:left="374"/>
        <w:rPr>
          <w:rFonts w:eastAsia="Times New Roman" w:cs="Times New Roman"/>
          <w:iCs/>
          <w:szCs w:val="24"/>
        </w:rPr>
      </w:pPr>
    </w:p>
    <w:p w14:paraId="00EE6679" w14:textId="77777777" w:rsidR="00985175" w:rsidRPr="00985175" w:rsidRDefault="00985175" w:rsidP="00985175">
      <w:pPr>
        <w:widowControl w:val="0"/>
        <w:autoSpaceDE w:val="0"/>
        <w:autoSpaceDN w:val="0"/>
        <w:spacing w:before="49" w:after="0" w:line="240" w:lineRule="auto"/>
        <w:ind w:left="374"/>
        <w:rPr>
          <w:rFonts w:eastAsia="Times New Roman" w:cs="Times New Roman"/>
          <w:iCs/>
          <w:szCs w:val="24"/>
        </w:rPr>
      </w:pPr>
    </w:p>
    <w:p w14:paraId="54DDD07A" w14:textId="77777777" w:rsidR="00985175" w:rsidRPr="00985175" w:rsidRDefault="00985175" w:rsidP="00985175">
      <w:pPr>
        <w:widowControl w:val="0"/>
        <w:autoSpaceDE w:val="0"/>
        <w:autoSpaceDN w:val="0"/>
        <w:spacing w:before="49" w:after="0" w:line="240" w:lineRule="auto"/>
        <w:ind w:left="374"/>
        <w:rPr>
          <w:rFonts w:eastAsia="Times New Roman" w:cs="Times New Roman"/>
          <w:iCs/>
          <w:szCs w:val="24"/>
        </w:rPr>
      </w:pPr>
    </w:p>
    <w:p w14:paraId="65C3BE45" w14:textId="77777777" w:rsidR="00F20CBE" w:rsidRDefault="00F20CBE">
      <w:bookmarkStart w:id="0" w:name="_GoBack"/>
      <w:bookmarkEnd w:id="0"/>
    </w:p>
    <w:sectPr w:rsidR="00F20CBE" w:rsidSect="0020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410C7"/>
    <w:multiLevelType w:val="hybridMultilevel"/>
    <w:tmpl w:val="54B2ACF6"/>
    <w:lvl w:ilvl="0" w:tplc="DA9C4AC2">
      <w:start w:val="1"/>
      <w:numFmt w:val="lowerLetter"/>
      <w:lvlText w:val="%1)"/>
      <w:lvlJc w:val="left"/>
      <w:pPr>
        <w:ind w:left="374" w:hanging="360"/>
        <w:jc w:val="left"/>
      </w:pPr>
      <w:rPr>
        <w:rFonts w:ascii="Times New Roman" w:eastAsia="Times New Roman" w:hAnsi="Times New Roman" w:cs="Times New Roman" w:hint="default"/>
        <w:b/>
        <w:bCs w:val="0"/>
        <w:i/>
        <w:iCs/>
        <w:spacing w:val="0"/>
        <w:w w:val="100"/>
        <w:sz w:val="24"/>
        <w:szCs w:val="24"/>
        <w:lang w:val="ro-RO" w:eastAsia="en-US" w:bidi="ar-SA"/>
      </w:rPr>
    </w:lvl>
    <w:lvl w:ilvl="1" w:tplc="96B2CA7E">
      <w:numFmt w:val="bullet"/>
      <w:lvlText w:val="•"/>
      <w:lvlJc w:val="left"/>
      <w:pPr>
        <w:ind w:left="1277" w:hanging="360"/>
      </w:pPr>
      <w:rPr>
        <w:rFonts w:hint="default"/>
        <w:lang w:val="ro-RO" w:eastAsia="en-US" w:bidi="ar-SA"/>
      </w:rPr>
    </w:lvl>
    <w:lvl w:ilvl="2" w:tplc="B7C23C7C">
      <w:numFmt w:val="bullet"/>
      <w:lvlText w:val="•"/>
      <w:lvlJc w:val="left"/>
      <w:pPr>
        <w:ind w:left="2175" w:hanging="360"/>
      </w:pPr>
      <w:rPr>
        <w:rFonts w:hint="default"/>
        <w:lang w:val="ro-RO" w:eastAsia="en-US" w:bidi="ar-SA"/>
      </w:rPr>
    </w:lvl>
    <w:lvl w:ilvl="3" w:tplc="F0102100">
      <w:numFmt w:val="bullet"/>
      <w:lvlText w:val="•"/>
      <w:lvlJc w:val="left"/>
      <w:pPr>
        <w:ind w:left="3072" w:hanging="360"/>
      </w:pPr>
      <w:rPr>
        <w:rFonts w:hint="default"/>
        <w:lang w:val="ro-RO" w:eastAsia="en-US" w:bidi="ar-SA"/>
      </w:rPr>
    </w:lvl>
    <w:lvl w:ilvl="4" w:tplc="6E4020C2">
      <w:numFmt w:val="bullet"/>
      <w:lvlText w:val="•"/>
      <w:lvlJc w:val="left"/>
      <w:pPr>
        <w:ind w:left="3970" w:hanging="360"/>
      </w:pPr>
      <w:rPr>
        <w:rFonts w:hint="default"/>
        <w:lang w:val="ro-RO" w:eastAsia="en-US" w:bidi="ar-SA"/>
      </w:rPr>
    </w:lvl>
    <w:lvl w:ilvl="5" w:tplc="FBD6C7BE">
      <w:numFmt w:val="bullet"/>
      <w:lvlText w:val="•"/>
      <w:lvlJc w:val="left"/>
      <w:pPr>
        <w:ind w:left="4868" w:hanging="360"/>
      </w:pPr>
      <w:rPr>
        <w:rFonts w:hint="default"/>
        <w:lang w:val="ro-RO" w:eastAsia="en-US" w:bidi="ar-SA"/>
      </w:rPr>
    </w:lvl>
    <w:lvl w:ilvl="6" w:tplc="574C5812">
      <w:numFmt w:val="bullet"/>
      <w:lvlText w:val="•"/>
      <w:lvlJc w:val="left"/>
      <w:pPr>
        <w:ind w:left="5765" w:hanging="360"/>
      </w:pPr>
      <w:rPr>
        <w:rFonts w:hint="default"/>
        <w:lang w:val="ro-RO" w:eastAsia="en-US" w:bidi="ar-SA"/>
      </w:rPr>
    </w:lvl>
    <w:lvl w:ilvl="7" w:tplc="34D09192">
      <w:numFmt w:val="bullet"/>
      <w:lvlText w:val="•"/>
      <w:lvlJc w:val="left"/>
      <w:pPr>
        <w:ind w:left="6663" w:hanging="360"/>
      </w:pPr>
      <w:rPr>
        <w:rFonts w:hint="default"/>
        <w:lang w:val="ro-RO" w:eastAsia="en-US" w:bidi="ar-SA"/>
      </w:rPr>
    </w:lvl>
    <w:lvl w:ilvl="8" w:tplc="26782678">
      <w:numFmt w:val="bullet"/>
      <w:lvlText w:val="•"/>
      <w:lvlJc w:val="left"/>
      <w:pPr>
        <w:ind w:left="7561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01C5542"/>
    <w:multiLevelType w:val="multilevel"/>
    <w:tmpl w:val="F400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CF4812"/>
    <w:multiLevelType w:val="hybridMultilevel"/>
    <w:tmpl w:val="AC3E4A4A"/>
    <w:lvl w:ilvl="0" w:tplc="162AC6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1B"/>
    <w:rsid w:val="002065C2"/>
    <w:rsid w:val="006043CC"/>
    <w:rsid w:val="0067141B"/>
    <w:rsid w:val="008224A6"/>
    <w:rsid w:val="00985175"/>
    <w:rsid w:val="00F2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3991-5C28-4D92-81F7-66DC4DBF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4A6"/>
    <w:rPr>
      <w:rFonts w:ascii="Times New Roman" w:hAnsi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DL03</dc:creator>
  <cp:keywords/>
  <dc:description/>
  <cp:lastModifiedBy>DL03</cp:lastModifiedBy>
  <cp:revision>2</cp:revision>
  <dcterms:created xsi:type="dcterms:W3CDTF">2025-10-15T07:26:00Z</dcterms:created>
  <dcterms:modified xsi:type="dcterms:W3CDTF">2025-10-15T07:29:00Z</dcterms:modified>
</cp:coreProperties>
</file>