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right" w:pos="567"/>
        </w:tabs>
        <w:rPr>
          <w:rFonts w:ascii="Times New Roman" w:cs="Times New Roman" w:eastAsia="Times New Roman" w:hAnsi="Times New Roman"/>
          <w:b w:val="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ANNEX IV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Budget breakdown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680"/>
        <w:jc w:val="righ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Page No 1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[o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f…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PUBLICATION REFERENCE: 2SOFT/4.2/71/SC-002 NAME OF TENDERER: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tbl>
      <w:tblPr>
        <w:tblStyle w:val="Table1"/>
        <w:tblW w:w="12542.999999999996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3"/>
        <w:gridCol w:w="1320"/>
        <w:gridCol w:w="105"/>
        <w:gridCol w:w="1440"/>
        <w:gridCol w:w="105"/>
        <w:gridCol w:w="3180"/>
        <w:gridCol w:w="158"/>
        <w:gridCol w:w="3013"/>
        <w:gridCol w:w="164"/>
        <w:gridCol w:w="2742"/>
        <w:gridCol w:w="163"/>
        <w:tblGridChange w:id="0">
          <w:tblGrid>
            <w:gridCol w:w="153"/>
            <w:gridCol w:w="1320"/>
            <w:gridCol w:w="105"/>
            <w:gridCol w:w="1440"/>
            <w:gridCol w:w="105"/>
            <w:gridCol w:w="3180"/>
            <w:gridCol w:w="158"/>
            <w:gridCol w:w="3013"/>
            <w:gridCol w:w="164"/>
            <w:gridCol w:w="2742"/>
            <w:gridCol w:w="163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Item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specifications offered (incl brand/model)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Unit costs with delivery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Razeni, Ialoveni District, Republic of Moldova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MDL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MDL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rtl w:val="0"/>
              </w:rPr>
              <w:t xml:space="preserve">MDL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Total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spacing w:before="240" w:line="48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1"/>
        <w:keepNext w:val="0"/>
        <w:tabs>
          <w:tab w:val="right" w:pos="567"/>
          <w:tab w:val="left" w:pos="2268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1907" w:w="16840" w:orient="landscape"/>
      <w:pgMar w:bottom="1276" w:top="567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318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15 January 2016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318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c4g_annexivfinoffer_en.doc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318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15 January 2016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318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c4g_annexivfinoffer_en.doc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7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[DAP (Delivered At Place)]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Incoterms 2010 International Chamber of Commerce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http://www.iccwbo.org/products-and-services/trade-facilitation/incoterms-2010/the-incoterms-rules/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GB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right" w:pos="567"/>
      </w:tabs>
      <w:spacing w:after="240" w:before="240" w:lineRule="auto"/>
      <w:ind w:left="567" w:hanging="567"/>
      <w:jc w:val="both"/>
    </w:pPr>
    <w:rPr>
      <w:rFonts w:ascii="Arial" w:cs="Arial" w:eastAsia="Arial" w:hAnsi="Arial"/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</w:pPr>
    <w:rPr>
      <w:rFonts w:ascii="Arial" w:cs="Arial" w:eastAsia="Arial" w:hAnsi="Arial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120" w:before="120" w:lineRule="auto"/>
    </w:pPr>
    <w:rPr>
      <w:rFonts w:ascii="Arial" w:cs="Arial" w:eastAsia="Arial" w:hAnsi="Arial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Arial" w:cs="Arial" w:eastAsia="Arial" w:hAnsi="Arial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120" w:before="120" w:lineRule="auto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2"/>
      </w:numPr>
      <w:tabs>
        <w:tab w:val="right" w:leader="none" w:pos="567"/>
      </w:tabs>
      <w:suppressAutoHyphens w:val="1"/>
      <w:spacing w:after="24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en-US" w:val="fr-BE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0"/>
        <w:numId w:val="0"/>
      </w:num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en-US" w:val="fr-BE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framePr w:anchorLock="0" w:lines="0" w:vSpace="181" w:hSpace="181" w:wrap="auto" w:hAnchor="page" w:vAnchor="text" w:y="1" w:hRule="auto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Arial" w:hAnsi="Arial"/>
      <w:b w:val="1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sv-SE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numPr>
        <w:ilvl w:val="4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en-US" w:val="sv-SE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numPr>
        <w:ilvl w:val="5"/>
        <w:numId w:val="2"/>
      </w:numPr>
      <w:tabs>
        <w:tab w:val="clear" w:pos="360"/>
        <w:tab w:val="num" w:leader="none" w:pos="1152"/>
      </w:tabs>
      <w:suppressAutoHyphens w:val="1"/>
      <w:spacing w:after="60" w:before="240" w:line="1" w:lineRule="atLeast"/>
      <w:ind w:left="1152" w:leftChars="-1" w:rightChars="0" w:hanging="1152" w:firstLineChars="-1"/>
      <w:textDirection w:val="btLr"/>
      <w:textAlignment w:val="top"/>
      <w:outlineLvl w:val="5"/>
    </w:pPr>
    <w:rPr>
      <w:rFonts w:ascii="Arial" w:hAnsi="Arial"/>
      <w:i w:val="1"/>
      <w:snapToGrid w:val="0"/>
      <w:w w:val="100"/>
      <w:position w:val="-1"/>
      <w:sz w:val="22"/>
      <w:effect w:val="none"/>
      <w:vertAlign w:val="baseline"/>
      <w:cs w:val="0"/>
      <w:em w:val="none"/>
      <w:lang w:bidi="ar-SA" w:eastAsia="en-US" w:val="sv-SE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numPr>
        <w:ilvl w:val="6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numPr>
        <w:ilvl w:val="7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hAnsi="Arial"/>
      <w:i w:val="1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numPr>
        <w:ilvl w:val="8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hAnsi="Arial"/>
      <w:b w:val="1"/>
      <w:i w:val="1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en-US" w:val="fr-BE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en-US" w:val="fr-BE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tabs>
        <w:tab w:val="num" w:leader="none" w:pos="567"/>
      </w:tabs>
      <w:suppressAutoHyphens w:val="1"/>
      <w:spacing w:after="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sv-SE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tabs>
        <w:tab w:val="num" w:leader="none" w:pos="567"/>
        <w:tab w:val="num" w:leader="none" w:pos="2160"/>
      </w:tabs>
      <w:suppressAutoHyphens w:val="1"/>
      <w:spacing w:after="240" w:before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sv-SE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tabs>
        <w:tab w:val="left" w:leader="none" w:pos="1276"/>
      </w:tabs>
      <w:suppressAutoHyphens w:val="1"/>
      <w:spacing w:after="120" w:before="120" w:line="1" w:lineRule="atLeast"/>
      <w:ind w:left="1276" w:leftChars="-1" w:rightChars="0" w:hanging="425" w:firstLineChars="-1"/>
      <w:jc w:val="both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sv-SE"/>
    </w:rPr>
  </w:style>
  <w:style w:type="paragraph" w:styleId="Text3">
    <w:name w:val="Text 3"/>
    <w:basedOn w:val="Normal"/>
    <w:next w:val="Text3"/>
    <w:autoRedefine w:val="0"/>
    <w:hidden w:val="0"/>
    <w:qFormat w:val="0"/>
    <w:pPr>
      <w:tabs>
        <w:tab w:val="left" w:leader="none" w:pos="2302"/>
      </w:tabs>
      <w:suppressAutoHyphens w:val="1"/>
      <w:spacing w:after="240" w:before="120" w:line="1" w:lineRule="atLeast"/>
      <w:ind w:left="1202" w:leftChars="-1" w:rightChars="0" w:firstLineChars="-1"/>
      <w:jc w:val="both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tabs>
        <w:tab w:val="left" w:leader="none" w:pos="0"/>
        <w:tab w:val="left" w:leader="none" w:pos="567"/>
        <w:tab w:val="left" w:leader="none" w:pos="1133"/>
        <w:tab w:val="left" w:leader="none" w:pos="1700"/>
        <w:tab w:val="left" w:leader="none" w:pos="2266"/>
        <w:tab w:val="left" w:leader="none" w:pos="2832"/>
        <w:tab w:val="left" w:leader="none" w:pos="3399"/>
        <w:tab w:val="left" w:leader="none" w:pos="3965"/>
        <w:tab w:val="left" w:leader="none" w:pos="4532"/>
        <w:tab w:val="left" w:leader="none" w:pos="5098"/>
        <w:tab w:val="left" w:leader="none" w:pos="5664"/>
        <w:tab w:val="left" w:leader="none" w:pos="6231"/>
        <w:tab w:val="left" w:leader="none" w:pos="6797"/>
        <w:tab w:val="left" w:leader="none" w:pos="7364"/>
        <w:tab w:val="left" w:leader="none" w:pos="7930"/>
        <w:tab w:val="left" w:leader="none" w:pos="8496"/>
      </w:tabs>
      <w:suppressAutoHyphens w:val="0"/>
      <w:spacing w:after="120" w:before="12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en-US" w:val="fr-FR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fr-FR"/>
    </w:rPr>
  </w:style>
  <w:style w:type="paragraph" w:styleId="bullet_sub">
    <w:name w:val="bullet_sub"/>
    <w:basedOn w:val="Normal"/>
    <w:next w:val="bullet_sub"/>
    <w:autoRedefine w:val="0"/>
    <w:hidden w:val="0"/>
    <w:qFormat w:val="0"/>
    <w:pPr>
      <w:numPr>
        <w:ilvl w:val="10"/>
        <w:numId w:val="2047"/>
      </w:numPr>
      <w:tabs>
        <w:tab w:val="left" w:leader="none" w:pos="-1440"/>
        <w:tab w:val="left" w:leader="none" w:pos="-720"/>
        <w:tab w:val="left" w:leader="none" w:pos="567"/>
        <w:tab w:val="left" w:leader="none" w:pos="720"/>
        <w:tab w:val="left" w:leader="none" w:pos="1080"/>
        <w:tab w:val="left" w:leader="none" w:pos="1440"/>
        <w:tab w:val="left" w:leader="none" w:pos="1800"/>
        <w:tab w:val="left" w:leader="none" w:pos="2520"/>
        <w:tab w:val="left" w:leader="none" w:pos="2880"/>
        <w:tab w:val="left" w:leader="none" w:pos="324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1"/>
      <w:spacing w:after="120" w:before="240" w:line="1" w:lineRule="atLeast"/>
      <w:ind w:left="2912" w:leftChars="-1" w:rightChars="0" w:hanging="360" w:firstLineChars="-1"/>
      <w:jc w:val="both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SubTitle1">
    <w:name w:val="SubTitle 1"/>
    <w:basedOn w:val="Normal"/>
    <w:next w:val="SubTitle2"/>
    <w:autoRedefine w:val="0"/>
    <w:hidden w:val="0"/>
    <w:qFormat w:val="0"/>
    <w:pPr>
      <w:suppressAutoHyphens w:val="1"/>
      <w:spacing w:after="24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40"/>
      <w:effect w:val="none"/>
      <w:vertAlign w:val="baseline"/>
      <w:cs w:val="0"/>
      <w:em w:val="none"/>
      <w:lang w:bidi="ar-SA" w:eastAsia="en-US" w:val="en-GB"/>
    </w:rPr>
  </w:style>
  <w:style w:type="paragraph" w:styleId="SubTitle2">
    <w:name w:val="SubTitle 2"/>
    <w:basedOn w:val="Normal"/>
    <w:next w:val="SubTitle2"/>
    <w:autoRedefine w:val="0"/>
    <w:hidden w:val="0"/>
    <w:qFormat w:val="0"/>
    <w:pPr>
      <w:suppressAutoHyphens w:val="1"/>
      <w:spacing w:after="24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32"/>
      <w:effect w:val="none"/>
      <w:vertAlign w:val="baseline"/>
      <w:cs w:val="0"/>
      <w:em w:val="none"/>
      <w:lang w:bidi="ar-SA" w:eastAsia="en-US" w:val="en-GB"/>
    </w:rPr>
  </w:style>
  <w:style w:type="paragraph" w:styleId="Annexe_title">
    <w:name w:val="Annexe_title"/>
    <w:basedOn w:val="Heading1"/>
    <w:next w:val="Normal"/>
    <w:autoRedefine w:val="0"/>
    <w:hidden w:val="0"/>
    <w:qFormat w:val="0"/>
    <w:pPr>
      <w:keepNext w:val="0"/>
      <w:pageBreakBefore w:val="1"/>
      <w:numPr>
        <w:ilvl w:val="0"/>
        <w:numId w:val="0"/>
      </w:numPr>
      <w:tabs>
        <w:tab w:val="left" w:leader="none" w:pos="567"/>
        <w:tab w:val="left" w:leader="none" w:pos="2552"/>
        <w:tab w:val="left" w:leader="none" w:pos="7938"/>
        <w:tab w:val="left" w:leader="none" w:pos="9072"/>
      </w:tabs>
      <w:suppressAutoHyphens w:val="1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9"/>
    </w:pPr>
    <w:rPr>
      <w:rFonts w:ascii="Arial" w:hAnsi="Arial"/>
      <w:b w:val="1"/>
      <w:caps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Style1">
    <w:name w:val="Style1"/>
    <w:basedOn w:val="Normal"/>
    <w:next w:val="Style1"/>
    <w:autoRedefine w:val="0"/>
    <w:hidden w:val="0"/>
    <w:qFormat w:val="0"/>
    <w:pPr>
      <w:keepNext w:val="1"/>
      <w:widowControl w:val="0"/>
      <w:tabs>
        <w:tab w:val="num" w:leader="none" w:pos="992"/>
      </w:tabs>
      <w:suppressAutoHyphens w:val="1"/>
      <w:spacing w:after="120" w:before="120" w:line="1" w:lineRule="atLeast"/>
      <w:ind w:left="992" w:leftChars="-1" w:rightChars="0" w:hanging="992" w:firstLineChars="-1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fr-FR"/>
    </w:rPr>
  </w:style>
  <w:style w:type="paragraph" w:styleId="title_front">
    <w:name w:val="title_front"/>
    <w:basedOn w:val="Normal"/>
    <w:next w:val="title_front"/>
    <w:autoRedefine w:val="0"/>
    <w:hidden w:val="0"/>
    <w:qFormat w:val="0"/>
    <w:pPr>
      <w:suppressAutoHyphens w:val="1"/>
      <w:spacing w:after="120" w:before="240" w:line="1" w:lineRule="atLeast"/>
      <w:ind w:left="1701" w:leftChars="-1" w:rightChars="0" w:firstLineChars="-1"/>
      <w:jc w:val="right"/>
      <w:textDirection w:val="btLr"/>
      <w:textAlignment w:val="top"/>
      <w:outlineLvl w:val="0"/>
    </w:pPr>
    <w:rPr>
      <w:rFonts w:ascii="Optima" w:hAnsi="Optima"/>
      <w:b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TOC1">
    <w:name w:val="TOC 1"/>
    <w:basedOn w:val="Normal"/>
    <w:next w:val="Normal"/>
    <w:autoRedefine w:val="0"/>
    <w:hidden w:val="0"/>
    <w:qFormat w:val="0"/>
    <w:pPr>
      <w:tabs>
        <w:tab w:val="left" w:leader="none" w:pos="567"/>
        <w:tab w:val="left" w:leader="none" w:pos="600"/>
        <w:tab w:val="left" w:leader="none" w:pos="851"/>
        <w:tab w:val="left" w:leader="none" w:pos="1200"/>
        <w:tab w:val="left" w:leader="none" w:pos="1418"/>
        <w:tab w:val="left" w:leader="none" w:pos="1985"/>
        <w:tab w:val="right" w:leader="dot" w:pos="8777"/>
      </w:tabs>
      <w:suppressAutoHyphens w:val="1"/>
      <w:spacing w:after="60" w:before="60" w:line="1" w:lineRule="atLeast"/>
      <w:ind w:left="567" w:leftChars="-1" w:rightChars="0" w:hanging="567" w:firstLineChars="-1"/>
      <w:textDirection w:val="btLr"/>
      <w:textAlignment w:val="top"/>
      <w:outlineLvl w:val="0"/>
    </w:pPr>
    <w:rPr>
      <w:rFonts w:ascii="Arial" w:hAnsi="Arial"/>
      <w:b w:val="1"/>
      <w:i w:val="1"/>
      <w:caps w:val="1"/>
      <w:noProof w:val="1"/>
      <w:snapToGrid w:val="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OC2">
    <w:name w:val="TOC 2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200" w:leftChars="-1" w:rightChars="0" w:firstLineChars="-1"/>
      <w:textDirection w:val="btLr"/>
      <w:textAlignment w:val="top"/>
      <w:outlineLvl w:val="0"/>
    </w:pPr>
    <w:rPr>
      <w:rFonts w:ascii="Times New Roman" w:hAnsi="Times New Roman"/>
      <w:smallCaps w:val="1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character" w:styleId="Strong">
    <w:name w:val="Strong"/>
    <w:next w:val="Strong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0"/>
      <w:suppressAutoHyphens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TOC3">
    <w:name w:val="TOC 3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400"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TOC4">
    <w:name w:val="TOC 4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6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5">
    <w:name w:val="TOC 5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8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6">
    <w:name w:val="TOC 6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10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7">
    <w:name w:val="TOC 7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12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8">
    <w:name w:val="TOC 8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14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9">
    <w:name w:val="TOC 9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16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tyle2">
    <w:name w:val="Style2"/>
    <w:basedOn w:val="Style1"/>
    <w:next w:val="Style2"/>
    <w:autoRedefine w:val="0"/>
    <w:hidden w:val="0"/>
    <w:qFormat w:val="0"/>
    <w:pPr>
      <w:keepNext w:val="1"/>
      <w:widowControl w:val="0"/>
      <w:tabs>
        <w:tab w:val="clear" w:pos="992"/>
        <w:tab w:val="num" w:leader="none" w:pos="2091"/>
      </w:tabs>
      <w:suppressAutoHyphens w:val="1"/>
      <w:spacing w:after="120" w:before="120" w:line="1" w:lineRule="atLeast"/>
      <w:ind w:left="2977" w:leftChars="-1" w:rightChars="0" w:hanging="992" w:firstLineChars="-1"/>
      <w:jc w:val="both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fr-FR"/>
    </w:rPr>
  </w:style>
  <w:style w:type="paragraph" w:styleId="text">
    <w:name w:val="text"/>
    <w:next w:val="text"/>
    <w:autoRedefine w:val="0"/>
    <w:hidden w:val="0"/>
    <w:qFormat w:val="0"/>
    <w:pPr>
      <w:widowControl w:val="0"/>
      <w:suppressAutoHyphens w:val="1"/>
      <w:spacing w:before="24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cs-CZ"/>
    </w:rPr>
  </w:style>
  <w:style w:type="paragraph" w:styleId="Section">
    <w:name w:val="Section"/>
    <w:basedOn w:val="Normal"/>
    <w:next w:val="Section"/>
    <w:autoRedefine w:val="0"/>
    <w:hidden w:val="0"/>
    <w:qFormat w:val="0"/>
    <w:pPr>
      <w:widowControl w:val="0"/>
      <w:suppressAutoHyphens w:val="1"/>
      <w:spacing w:after="0" w:before="0"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32"/>
      <w:effect w:val="none"/>
      <w:vertAlign w:val="baseline"/>
      <w:cs w:val="0"/>
      <w:em w:val="none"/>
      <w:lang w:bidi="ar-SA" w:eastAsia="en-US" w:val="cs-CZ"/>
    </w:rPr>
  </w:style>
  <w:style w:type="paragraph" w:styleId="ManualNumPar1">
    <w:name w:val="Manual NumPar 1"/>
    <w:basedOn w:val="Normal"/>
    <w:next w:val="Normal"/>
    <w:autoRedefine w:val="0"/>
    <w:hidden w:val="0"/>
    <w:qFormat w:val="0"/>
    <w:pPr>
      <w:suppressAutoHyphens w:val="1"/>
      <w:spacing w:after="120" w:before="120" w:line="1" w:lineRule="atLeast"/>
      <w:ind w:left="851" w:leftChars="-1" w:rightChars="0" w:hanging="851" w:firstLineChars="-1"/>
      <w:jc w:val="both"/>
      <w:textDirection w:val="btLr"/>
      <w:textAlignment w:val="top"/>
      <w:outlineLvl w:val="0"/>
    </w:pPr>
    <w:rPr>
      <w:rFonts w:ascii="Times New Roman" w:hAnsi="Times New Roman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fr-F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  <w:tblPr>
      <w:tblStyle w:val="TableGrid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2">
    <w:name w:val="Body Text 2"/>
    <w:basedOn w:val="Normal"/>
    <w:next w:val="BodyText2"/>
    <w:autoRedefine w:val="0"/>
    <w:hidden w:val="0"/>
    <w:qFormat w:val="0"/>
    <w:pPr>
      <w:tabs>
        <w:tab w:val="num" w:leader="none" w:pos="567"/>
      </w:tabs>
      <w:suppressAutoHyphens w:val="1"/>
      <w:spacing w:after="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snapToGrid w:val="1"/>
      <w:w w:val="100"/>
      <w:position w:val="-1"/>
      <w:sz w:val="24"/>
      <w:effect w:val="none"/>
      <w:vertAlign w:val="baseline"/>
      <w:cs w:val="0"/>
      <w:em w:val="none"/>
      <w:lang w:bidi="ar-SA" w:eastAsia="en-GB" w:val="sv-SE"/>
    </w:rPr>
  </w:style>
  <w:style w:type="paragraph" w:styleId="oddíl-nadpis">
    <w:name w:val="oddíl-nadpis"/>
    <w:basedOn w:val="Normal"/>
    <w:next w:val="oddíl-nadpis"/>
    <w:autoRedefine w:val="0"/>
    <w:hidden w:val="0"/>
    <w:qFormat w:val="0"/>
    <w:pPr>
      <w:keepNext w:val="1"/>
      <w:widowControl w:val="0"/>
      <w:tabs>
        <w:tab w:val="left" w:leader="none" w:pos="567"/>
      </w:tabs>
      <w:suppressAutoHyphens w:val="1"/>
      <w:spacing w:after="0" w:before="24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cs-CZ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snapToGrid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sv-S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hAnsi="Arial"/>
      <w:snapToGrid w:val="1"/>
      <w:w w:val="100"/>
      <w:position w:val="-1"/>
      <w:effect w:val="none"/>
      <w:vertAlign w:val="baseline"/>
      <w:cs w:val="0"/>
      <w:em w:val="none"/>
      <w:lang w:eastAsia="en-US" w:val="sv-SE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hAnsi="Arial"/>
      <w:b w:val="1"/>
      <w:bCs w:val="1"/>
      <w:snapToGrid w:val="1"/>
      <w:w w:val="100"/>
      <w:position w:val="-1"/>
      <w:effect w:val="none"/>
      <w:vertAlign w:val="baseline"/>
      <w:cs w:val="0"/>
      <w:em w:val="none"/>
      <w:lang w:eastAsia="en-US" w:val="sv-SE"/>
    </w:rPr>
  </w:style>
  <w:style w:type="paragraph" w:styleId="Subtitle">
    <w:name w:val="Subtitle"/>
    <w:basedOn w:val="Normal"/>
    <w:next w:val="Normal"/>
    <w:pPr>
      <w:spacing w:after="120" w:before="120" w:lineRule="auto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KGI0yoo3zFKYvtng/QNTt10tg==">AMUW2mX7A11kcCufa1boQlpda2T/i24wGm6LqeU1UqA2e0NuRlC81NaVDLjOfcbNRftw31j9mvpxbz9WEeFDSgi/1n6Nsi+fFAU9+R3J5mETy9GZ4C2JBu00R3ARK8aahUWjpJGWIRcT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2012-09-24T09:16:00Z</dcterms:created>
  <dc:creator>ENGSTROM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AdHocReviewCycleID">
    <vt:i4>-1501782963</vt:i4>
  </property>
  <property fmtid="{D5CDD505-2E9C-101B-9397-08002B2CF9AE}" pid="4" name="_EmailSubject">
    <vt:lpstr>Annexes fournitures</vt:lpstr>
  </property>
  <property fmtid="{D5CDD505-2E9C-101B-9397-08002B2CF9AE}" pid="5" name="_AuthorEmail">
    <vt:lpstr>Ana-Elena.PALLARES@cec.eu.int</vt:lpstr>
  </property>
  <property fmtid="{D5CDD505-2E9C-101B-9397-08002B2CF9AE}" pid="6" name="_AuthorEmailDisplayName">
    <vt:lpstr>PALLARES Ana Elena (AIDCO)</vt:lpstr>
  </property>
  <property fmtid="{D5CDD505-2E9C-101B-9397-08002B2CF9AE}" pid="7" name="_ReviewingToolsShownOnce">
    <vt:lpstr/>
  </property>
</Properties>
</file>