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numPr>
          <w:ilvl w:val="0"/>
          <w:numId w:val="1"/>
        </w:numPr>
        <w:tabs>
          <w:tab w:val="right" w:pos="567"/>
        </w:tabs>
        <w:ind w:left="851" w:right="-710" w:hanging="851"/>
        <w:jc w:val="left"/>
        <w:rPr>
          <w:rFonts w:ascii="Times New Roman" w:cs="Times New Roman" w:eastAsia="Times New Roman" w:hAnsi="Times New Roman"/>
          <w:i w:val="0"/>
          <w:sz w:val="28"/>
          <w:szCs w:val="28"/>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1"/>
          <w:sz w:val="28"/>
          <w:szCs w:val="28"/>
          <w:vertAlign w:val="baseline"/>
          <w:rtl w:val="0"/>
        </w:rPr>
        <w:t xml:space="preserve">TENDER FORM FOR A SUPPLY CONTRACT</w:t>
      </w:r>
      <w:r w:rsidDel="00000000" w:rsidR="00000000" w:rsidRPr="00000000">
        <w:rPr>
          <w:rtl w:val="0"/>
        </w:rPr>
      </w:r>
    </w:p>
    <w:p w:rsidR="00000000" w:rsidDel="00000000" w:rsidP="00000000" w:rsidRDefault="00000000" w:rsidRPr="00000000" w14:paraId="00000002">
      <w:pPr>
        <w:pStyle w:val="Title"/>
        <w:jc w:val="left"/>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Publication reference: </w:t>
      </w:r>
      <w:r w:rsidDel="00000000" w:rsidR="00000000" w:rsidRPr="00000000">
        <w:rPr>
          <w:rFonts w:ascii="Times New Roman" w:cs="Times New Roman" w:eastAsia="Times New Roman" w:hAnsi="Times New Roman"/>
          <w:b w:val="1"/>
          <w:vertAlign w:val="baseline"/>
          <w:rtl w:val="0"/>
        </w:rPr>
        <w:t xml:space="preserve">2SOFT/4.2/71/SC-002</w:t>
      </w:r>
      <w:r w:rsidDel="00000000" w:rsidR="00000000" w:rsidRPr="00000000">
        <w:rPr>
          <w:rtl w:val="0"/>
        </w:rPr>
      </w:r>
    </w:p>
    <w:p w:rsidR="00000000" w:rsidDel="00000000" w:rsidP="00000000" w:rsidRDefault="00000000" w:rsidRPr="00000000" w14:paraId="00000003">
      <w:pPr>
        <w:spacing w:after="0" w:before="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Title of contract: </w:t>
      </w:r>
      <w:r w:rsidDel="00000000" w:rsidR="00000000" w:rsidRPr="00000000">
        <w:rPr>
          <w:rFonts w:ascii="Times New Roman" w:cs="Times New Roman" w:eastAsia="Times New Roman" w:hAnsi="Times New Roman"/>
          <w:sz w:val="22"/>
          <w:szCs w:val="22"/>
          <w:u w:val="single"/>
          <w:vertAlign w:val="baseline"/>
          <w:rtl w:val="0"/>
        </w:rPr>
        <w:t xml:space="preserve">Supply of Furniture for </w:t>
      </w:r>
      <w:r w:rsidDel="00000000" w:rsidR="00000000" w:rsidRPr="00000000">
        <w:rPr>
          <w:rFonts w:ascii="Times New Roman" w:cs="Times New Roman" w:eastAsia="Times New Roman" w:hAnsi="Times New Roman"/>
          <w:b w:val="1"/>
          <w:sz w:val="22"/>
          <w:szCs w:val="22"/>
          <w:vertAlign w:val="baseline"/>
          <w:rtl w:val="0"/>
        </w:rPr>
        <w:t xml:space="preserve">Republican Training Center of the General Inspectorate for Emergency Situation of the Ministry of Internal Affairs from Republic of Moldova</w:t>
      </w:r>
      <w:r w:rsidDel="00000000" w:rsidR="00000000" w:rsidRPr="00000000">
        <w:rPr>
          <w:rtl w:val="0"/>
        </w:rPr>
      </w:r>
    </w:p>
    <w:p w:rsidR="00000000" w:rsidDel="00000000" w:rsidP="00000000" w:rsidRDefault="00000000" w:rsidRPr="00000000" w14:paraId="00000004">
      <w:pPr>
        <w:pStyle w:val="Title"/>
        <w:jc w:val="left"/>
        <w:rPr>
          <w:rFonts w:ascii="Times New Roman" w:cs="Times New Roman" w:eastAsia="Times New Roman" w:hAnsi="Times New Roman"/>
          <w:sz w:val="22"/>
          <w:szCs w:val="22"/>
          <w:u w:val="single"/>
          <w:vertAlign w:val="baseline"/>
        </w:rPr>
      </w:pPr>
      <w:r w:rsidDel="00000000" w:rsidR="00000000" w:rsidRPr="00000000">
        <w:rPr>
          <w:rtl w:val="0"/>
        </w:rPr>
      </w:r>
    </w:p>
    <w:p w:rsidR="00000000" w:rsidDel="00000000" w:rsidP="00000000" w:rsidRDefault="00000000" w:rsidRPr="00000000" w14:paraId="00000005">
      <w:pPr>
        <w:ind w:right="425"/>
        <w:jc w:val="right"/>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&lt;Place and date&gt;</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 Name and address of Contracting Authority:</w:t>
      </w:r>
      <w:r w:rsidDel="00000000" w:rsidR="00000000" w:rsidRPr="00000000">
        <w:rPr>
          <w:rtl w:val="0"/>
        </w:rPr>
      </w:r>
    </w:p>
    <w:p w:rsidR="00000000" w:rsidDel="00000000" w:rsidP="00000000" w:rsidRDefault="00000000" w:rsidRPr="00000000" w14:paraId="00000007">
      <w:pPr>
        <w:spacing w:after="0" w:before="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Republican Training Center of the General Inspectorate for Emergency Situation </w:t>
      </w:r>
      <w:r w:rsidDel="00000000" w:rsidR="00000000" w:rsidRPr="00000000">
        <w:rPr>
          <w:rtl w:val="0"/>
        </w:rPr>
      </w:r>
    </w:p>
    <w:p w:rsidR="00000000" w:rsidDel="00000000" w:rsidP="00000000" w:rsidRDefault="00000000" w:rsidRPr="00000000" w14:paraId="00000008">
      <w:pPr>
        <w:spacing w:after="0" w:before="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of the Ministry of Internal Affairs from Republic of Moldova</w:t>
      </w:r>
      <w:r w:rsidDel="00000000" w:rsidR="00000000" w:rsidRPr="00000000">
        <w:rPr>
          <w:rtl w:val="0"/>
        </w:rPr>
      </w:r>
    </w:p>
    <w:p w:rsidR="00000000" w:rsidDel="00000000" w:rsidP="00000000" w:rsidRDefault="00000000" w:rsidRPr="00000000" w14:paraId="00000009">
      <w:pPr>
        <w:spacing w:after="0" w:before="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MD-2060, Mun. Chișinău, bd. Cuza-Vodă, 8/1, Telephone: +373 (22) 77-44-00, +373 (22) 56-96 – 19, Fax: +373 (22) 50-50-88, E-mail: cri@dse.md</w:t>
      </w:r>
      <w:r w:rsidDel="00000000" w:rsidR="00000000" w:rsidRPr="00000000">
        <w:rPr>
          <w:rtl w:val="0"/>
        </w:rPr>
      </w:r>
    </w:p>
    <w:p w:rsidR="00000000" w:rsidDel="00000000" w:rsidP="00000000" w:rsidRDefault="00000000" w:rsidRPr="00000000" w14:paraId="0000000A">
      <w:pPr>
        <w:keepNext w:val="0"/>
        <w:keepLines w:val="0"/>
        <w:widowControl w:val="0"/>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One signed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 must be supplied (for each lot, if the tender procedure is divided into lots), together with the number of copies specified in the Instruction to Tenderers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form must include a signed declaration using the annexed format from each legal entity making the application. Any additional documentation (brochure, letter, etc.) sent with the form will not be taken into consideration.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Applications being submitted by a consortium (i.e.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 For economical and ecological reasons, we strongly recommend that you submit your files on paper-based materials (no plastic folder or divider). We also suggest you use double-sided print-outs as much as possible.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and notably that of nationality, as the economic operator, as well as the relevant selection criteria. With regard to technical and professional criteria, an economic operator may only rely on the capacities of other entities where the latter will supply the supplies or perform the works or services for which these capacities are required. With regard to economic and financial criteria, the entities upon whose capacity the tenderer relies, become jointly and severally liable for the performance of the contract.</w:t>
      </w:r>
    </w:p>
    <w:p w:rsidR="00000000" w:rsidDel="00000000" w:rsidP="00000000" w:rsidRDefault="00000000" w:rsidRPr="00000000" w14:paraId="0000000D">
      <w:pPr>
        <w:keepNext w:val="1"/>
        <w:spacing w:after="240" w:before="240" w:lineRule="auto"/>
        <w:ind w:left="284" w:hanging="284"/>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1</w:t>
        <w:tab/>
        <w:t xml:space="preserve">SUBMITTED BY</w:t>
      </w:r>
      <w:r w:rsidDel="00000000" w:rsidR="00000000" w:rsidRPr="00000000">
        <w:rPr>
          <w:rtl w:val="0"/>
        </w:rPr>
      </w:r>
    </w:p>
    <w:tbl>
      <w:tblPr>
        <w:tblStyle w:val="Table1"/>
        <w:tblW w:w="7938.0" w:type="dxa"/>
        <w:jc w:val="left"/>
        <w:tblInd w:w="108.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01"/>
        <w:gridCol w:w="4678"/>
        <w:gridCol w:w="1559"/>
        <w:tblGridChange w:id="0">
          <w:tblGrid>
            <w:gridCol w:w="1701"/>
            <w:gridCol w:w="4678"/>
            <w:gridCol w:w="1559"/>
          </w:tblGrid>
        </w:tblGridChange>
      </w:tblGrid>
      <w:tr>
        <w:trPr>
          <w:cantSplit w:val="0"/>
          <w:tblHeader w:val="0"/>
        </w:trPr>
        <w:tc>
          <w:tcPr>
            <w:tcBorders>
              <w:top w:color="000000" w:space="0" w:sz="0" w:val="nil"/>
              <w:left w:color="000000" w:space="0" w:sz="0" w:val="nil"/>
            </w:tcBorders>
            <w:shd w:fill="auto" w:val="clear"/>
            <w:vAlign w:val="top"/>
          </w:tcPr>
          <w:p w:rsidR="00000000" w:rsidDel="00000000" w:rsidP="00000000" w:rsidRDefault="00000000" w:rsidRPr="00000000" w14:paraId="0000000E">
            <w:pPr>
              <w:jc w:val="both"/>
              <w:rPr>
                <w:rFonts w:ascii="Times New Roman" w:cs="Times New Roman" w:eastAsia="Times New Roman" w:hAnsi="Times New Roman"/>
                <w:b w:val="0"/>
                <w:sz w:val="22"/>
                <w:szCs w:val="22"/>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0F">
            <w:pPr>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Name(s) of tenderer(s)</w:t>
            </w:r>
            <w:r w:rsidDel="00000000" w:rsidR="00000000" w:rsidRPr="00000000">
              <w:rPr>
                <w:rtl w:val="0"/>
              </w:rPr>
            </w:r>
          </w:p>
        </w:tc>
        <w:tc>
          <w:tcPr>
            <w:shd w:fill="f2f2f2" w:val="clear"/>
            <w:vAlign w:val="top"/>
          </w:tcPr>
          <w:p w:rsidR="00000000" w:rsidDel="00000000" w:rsidP="00000000" w:rsidRDefault="00000000" w:rsidRPr="00000000" w14:paraId="00000010">
            <w:pPr>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Nationality</w:t>
            </w:r>
            <w:r w:rsidDel="00000000" w:rsidR="00000000" w:rsidRPr="00000000">
              <w:rPr>
                <w:rFonts w:ascii="Times New Roman" w:cs="Times New Roman" w:eastAsia="Times New Roman" w:hAnsi="Times New Roman"/>
                <w:b w:val="1"/>
                <w:sz w:val="22"/>
                <w:szCs w:val="22"/>
                <w:vertAlign w:val="superscript"/>
              </w:rPr>
              <w:footnoteReference w:customMarkFollows="0" w:id="0"/>
            </w:r>
            <w:r w:rsidDel="00000000" w:rsidR="00000000" w:rsidRPr="00000000">
              <w:rPr>
                <w:rtl w:val="0"/>
              </w:rPr>
            </w:r>
          </w:p>
        </w:tc>
      </w:tr>
      <w:tr>
        <w:trPr>
          <w:cantSplit w:val="0"/>
          <w:trHeight w:val="951" w:hRule="atLeast"/>
          <w:tblHeader w:val="0"/>
        </w:trPr>
        <w:tc>
          <w:tcPr>
            <w:vAlign w:val="top"/>
          </w:tcPr>
          <w:p w:rsidR="00000000" w:rsidDel="00000000" w:rsidP="00000000" w:rsidRDefault="00000000" w:rsidRPr="00000000" w14:paraId="00000011">
            <w:pP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Leader</w:t>
            </w:r>
            <w:r w:rsidDel="00000000" w:rsidR="00000000" w:rsidRPr="00000000">
              <w:rPr>
                <w:rFonts w:ascii="Times New Roman" w:cs="Times New Roman" w:eastAsia="Times New Roman" w:hAnsi="Times New Roman"/>
                <w:b w:val="1"/>
                <w:sz w:val="22"/>
                <w:szCs w:val="22"/>
                <w:vertAlign w:val="superscript"/>
              </w:rPr>
              <w:footnoteReference w:customMarkFollows="0" w:id="1"/>
            </w:r>
            <w:r w:rsidDel="00000000" w:rsidR="00000000" w:rsidRPr="00000000">
              <w:rPr>
                <w:rtl w:val="0"/>
              </w:rPr>
            </w:r>
          </w:p>
        </w:tc>
        <w:tc>
          <w:tcPr>
            <w:vAlign w:val="top"/>
          </w:tcPr>
          <w:p w:rsidR="00000000" w:rsidDel="00000000" w:rsidP="00000000" w:rsidRDefault="00000000" w:rsidRPr="00000000" w14:paraId="00000012">
            <w:pPr>
              <w:jc w:val="both"/>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3">
            <w:pPr>
              <w:jc w:val="both"/>
              <w:rPr>
                <w:rFonts w:ascii="Times New Roman" w:cs="Times New Roman" w:eastAsia="Times New Roman" w:hAnsi="Times New Roman"/>
                <w:b w:val="0"/>
                <w:sz w:val="22"/>
                <w:szCs w:val="22"/>
                <w:vertAlign w:val="baseline"/>
              </w:rPr>
            </w:pPr>
            <w:r w:rsidDel="00000000" w:rsidR="00000000" w:rsidRPr="00000000">
              <w:rPr>
                <w:rtl w:val="0"/>
              </w:rPr>
            </w:r>
          </w:p>
        </w:tc>
      </w:tr>
      <w:tr>
        <w:trPr>
          <w:cantSplit w:val="0"/>
          <w:trHeight w:val="979" w:hRule="atLeast"/>
          <w:tblHeader w:val="0"/>
        </w:trPr>
        <w:tc>
          <w:tcPr>
            <w:vAlign w:val="top"/>
          </w:tcPr>
          <w:p w:rsidR="00000000" w:rsidDel="00000000" w:rsidP="00000000" w:rsidRDefault="00000000" w:rsidRPr="00000000" w14:paraId="00000014">
            <w:pPr>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Member </w:t>
            </w:r>
            <w:r w:rsidDel="00000000" w:rsidR="00000000" w:rsidRPr="00000000">
              <w:rPr>
                <w:rtl w:val="0"/>
              </w:rPr>
            </w:r>
          </w:p>
        </w:tc>
        <w:tc>
          <w:tcPr>
            <w:vAlign w:val="top"/>
          </w:tcPr>
          <w:p w:rsidR="00000000" w:rsidDel="00000000" w:rsidP="00000000" w:rsidRDefault="00000000" w:rsidRPr="00000000" w14:paraId="00000015">
            <w:pPr>
              <w:jc w:val="both"/>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6">
            <w:pPr>
              <w:jc w:val="both"/>
              <w:rPr>
                <w:rFonts w:ascii="Times New Roman" w:cs="Times New Roman" w:eastAsia="Times New Roman" w:hAnsi="Times New Roman"/>
                <w:b w:val="0"/>
                <w:sz w:val="22"/>
                <w:szCs w:val="22"/>
                <w:vertAlign w:val="baseline"/>
              </w:rPr>
            </w:pPr>
            <w:r w:rsidDel="00000000" w:rsidR="00000000" w:rsidRPr="00000000">
              <w:rPr>
                <w:rtl w:val="0"/>
              </w:rPr>
            </w:r>
          </w:p>
        </w:tc>
      </w:tr>
      <w:tr>
        <w:trPr>
          <w:cantSplit w:val="0"/>
          <w:trHeight w:val="1121" w:hRule="atLeast"/>
          <w:tblHeader w:val="0"/>
        </w:trPr>
        <w:tc>
          <w:tcPr>
            <w:vAlign w:val="top"/>
          </w:tcPr>
          <w:p w:rsidR="00000000" w:rsidDel="00000000" w:rsidP="00000000" w:rsidRDefault="00000000" w:rsidRPr="00000000" w14:paraId="00000017">
            <w:pPr>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Etc … </w:t>
            </w:r>
            <w:r w:rsidDel="00000000" w:rsidR="00000000" w:rsidRPr="00000000">
              <w:rPr>
                <w:rtl w:val="0"/>
              </w:rPr>
            </w:r>
          </w:p>
        </w:tc>
        <w:tc>
          <w:tcPr>
            <w:vAlign w:val="top"/>
          </w:tcPr>
          <w:p w:rsidR="00000000" w:rsidDel="00000000" w:rsidP="00000000" w:rsidRDefault="00000000" w:rsidRPr="00000000" w14:paraId="00000018">
            <w:pPr>
              <w:jc w:val="both"/>
              <w:rPr>
                <w:rFonts w:ascii="Times New Roman" w:cs="Times New Roman" w:eastAsia="Times New Roman" w:hAnsi="Times New Roman"/>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9">
            <w:pPr>
              <w:jc w:val="both"/>
              <w:rPr>
                <w:rFonts w:ascii="Times New Roman" w:cs="Times New Roman" w:eastAsia="Times New Roman" w:hAnsi="Times New Roman"/>
                <w:b w:val="0"/>
                <w:sz w:val="22"/>
                <w:szCs w:val="22"/>
                <w:vertAlign w:val="baseline"/>
              </w:rPr>
            </w:pPr>
            <w:r w:rsidDel="00000000" w:rsidR="00000000" w:rsidRPr="00000000">
              <w:rPr>
                <w:rtl w:val="0"/>
              </w:rPr>
            </w:r>
          </w:p>
        </w:tc>
      </w:tr>
    </w:tbl>
    <w:p w:rsidR="00000000" w:rsidDel="00000000" w:rsidP="00000000" w:rsidRDefault="00000000" w:rsidRPr="00000000" w14:paraId="0000001A">
      <w:pPr>
        <w:keepNext w:val="1"/>
        <w:spacing w:after="240" w:before="720" w:lineRule="auto"/>
        <w:ind w:left="709" w:hanging="709"/>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2</w:t>
        <w:tab/>
        <w:t xml:space="preserve">CONTACT PERSON (for this tender)</w:t>
      </w:r>
      <w:r w:rsidDel="00000000" w:rsidR="00000000" w:rsidRPr="00000000">
        <w:rPr>
          <w:rtl w:val="0"/>
        </w:rPr>
      </w:r>
    </w:p>
    <w:tbl>
      <w:tblPr>
        <w:tblStyle w:val="Table2"/>
        <w:tblW w:w="7338.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5103"/>
        <w:tblGridChange w:id="0">
          <w:tblGrid>
            <w:gridCol w:w="2235"/>
            <w:gridCol w:w="5103"/>
          </w:tblGrid>
        </w:tblGridChange>
      </w:tblGrid>
      <w:tr>
        <w:trPr>
          <w:cantSplit w:val="0"/>
          <w:trHeight w:val="563" w:hRule="atLeast"/>
          <w:tblHeader w:val="0"/>
        </w:trPr>
        <w:tc>
          <w:tcPr>
            <w:shd w:fill="b3b3b3" w:val="clear"/>
            <w:vAlign w:val="center"/>
          </w:tcPr>
          <w:p w:rsidR="00000000" w:rsidDel="00000000" w:rsidP="00000000" w:rsidRDefault="00000000" w:rsidRPr="00000000" w14:paraId="0000001B">
            <w:pPr>
              <w:keepNext w:val="1"/>
              <w:tabs>
                <w:tab w:val="left" w:pos="360"/>
              </w:tabs>
              <w:spacing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Name</w:t>
            </w:r>
            <w:r w:rsidDel="00000000" w:rsidR="00000000" w:rsidRPr="00000000">
              <w:rPr>
                <w:rtl w:val="0"/>
              </w:rPr>
            </w:r>
          </w:p>
        </w:tc>
        <w:tc>
          <w:tcPr>
            <w:vAlign w:val="top"/>
          </w:tcPr>
          <w:p w:rsidR="00000000" w:rsidDel="00000000" w:rsidP="00000000" w:rsidRDefault="00000000" w:rsidRPr="00000000" w14:paraId="0000001C">
            <w:pPr>
              <w:keepNext w:val="1"/>
              <w:tabs>
                <w:tab w:val="left" w:pos="360"/>
              </w:tabs>
              <w:spacing w:before="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841" w:hRule="atLeast"/>
          <w:tblHeader w:val="0"/>
        </w:trPr>
        <w:tc>
          <w:tcPr>
            <w:shd w:fill="b3b3b3" w:val="clear"/>
            <w:vAlign w:val="center"/>
          </w:tcPr>
          <w:p w:rsidR="00000000" w:rsidDel="00000000" w:rsidP="00000000" w:rsidRDefault="00000000" w:rsidRPr="00000000" w14:paraId="0000001D">
            <w:pPr>
              <w:keepNext w:val="1"/>
              <w:tabs>
                <w:tab w:val="left" w:pos="360"/>
              </w:tabs>
              <w:spacing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Address</w:t>
            </w:r>
            <w:r w:rsidDel="00000000" w:rsidR="00000000" w:rsidRPr="00000000">
              <w:rPr>
                <w:rtl w:val="0"/>
              </w:rPr>
            </w:r>
          </w:p>
        </w:tc>
        <w:tc>
          <w:tcPr>
            <w:vAlign w:val="top"/>
          </w:tcPr>
          <w:p w:rsidR="00000000" w:rsidDel="00000000" w:rsidP="00000000" w:rsidRDefault="00000000" w:rsidRPr="00000000" w14:paraId="0000001E">
            <w:pPr>
              <w:keepNext w:val="1"/>
              <w:tabs>
                <w:tab w:val="left" w:pos="360"/>
              </w:tabs>
              <w:spacing w:before="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413" w:hRule="atLeast"/>
          <w:tblHeader w:val="0"/>
        </w:trPr>
        <w:tc>
          <w:tcPr>
            <w:shd w:fill="b3b3b3" w:val="clear"/>
            <w:vAlign w:val="center"/>
          </w:tcPr>
          <w:p w:rsidR="00000000" w:rsidDel="00000000" w:rsidP="00000000" w:rsidRDefault="00000000" w:rsidRPr="00000000" w14:paraId="0000001F">
            <w:pPr>
              <w:keepNext w:val="1"/>
              <w:tabs>
                <w:tab w:val="left" w:pos="360"/>
              </w:tabs>
              <w:spacing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Telephone</w:t>
            </w:r>
            <w:r w:rsidDel="00000000" w:rsidR="00000000" w:rsidRPr="00000000">
              <w:rPr>
                <w:rtl w:val="0"/>
              </w:rPr>
            </w:r>
          </w:p>
        </w:tc>
        <w:tc>
          <w:tcPr>
            <w:vAlign w:val="top"/>
          </w:tcPr>
          <w:p w:rsidR="00000000" w:rsidDel="00000000" w:rsidP="00000000" w:rsidRDefault="00000000" w:rsidRPr="00000000" w14:paraId="00000020">
            <w:pPr>
              <w:keepNext w:val="1"/>
              <w:tabs>
                <w:tab w:val="left" w:pos="360"/>
              </w:tabs>
              <w:spacing w:before="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431" w:hRule="atLeast"/>
          <w:tblHeader w:val="0"/>
        </w:trPr>
        <w:tc>
          <w:tcPr>
            <w:shd w:fill="b3b3b3" w:val="clear"/>
            <w:vAlign w:val="center"/>
          </w:tcPr>
          <w:p w:rsidR="00000000" w:rsidDel="00000000" w:rsidP="00000000" w:rsidRDefault="00000000" w:rsidRPr="00000000" w14:paraId="00000021">
            <w:pPr>
              <w:keepNext w:val="1"/>
              <w:tabs>
                <w:tab w:val="left" w:pos="360"/>
              </w:tabs>
              <w:spacing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Fax</w:t>
            </w:r>
            <w:r w:rsidDel="00000000" w:rsidR="00000000" w:rsidRPr="00000000">
              <w:rPr>
                <w:rtl w:val="0"/>
              </w:rPr>
            </w:r>
          </w:p>
        </w:tc>
        <w:tc>
          <w:tcPr>
            <w:vAlign w:val="top"/>
          </w:tcPr>
          <w:p w:rsidR="00000000" w:rsidDel="00000000" w:rsidP="00000000" w:rsidRDefault="00000000" w:rsidRPr="00000000" w14:paraId="00000022">
            <w:pPr>
              <w:keepNext w:val="1"/>
              <w:tabs>
                <w:tab w:val="left" w:pos="360"/>
              </w:tabs>
              <w:spacing w:before="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blHeader w:val="0"/>
        </w:trPr>
        <w:tc>
          <w:tcPr>
            <w:shd w:fill="b3b3b3" w:val="clear"/>
            <w:vAlign w:val="center"/>
          </w:tcPr>
          <w:p w:rsidR="00000000" w:rsidDel="00000000" w:rsidP="00000000" w:rsidRDefault="00000000" w:rsidRPr="00000000" w14:paraId="00000023">
            <w:pPr>
              <w:keepNext w:val="1"/>
              <w:tabs>
                <w:tab w:val="left" w:pos="360"/>
              </w:tabs>
              <w:spacing w:before="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E-mail</w:t>
            </w:r>
            <w:r w:rsidDel="00000000" w:rsidR="00000000" w:rsidRPr="00000000">
              <w:rPr>
                <w:rtl w:val="0"/>
              </w:rPr>
            </w:r>
          </w:p>
        </w:tc>
        <w:tc>
          <w:tcPr>
            <w:vAlign w:val="top"/>
          </w:tcPr>
          <w:p w:rsidR="00000000" w:rsidDel="00000000" w:rsidP="00000000" w:rsidRDefault="00000000" w:rsidRPr="00000000" w14:paraId="00000024">
            <w:pPr>
              <w:keepNext w:val="1"/>
              <w:tabs>
                <w:tab w:val="left" w:pos="360"/>
              </w:tabs>
              <w:spacing w:before="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025">
      <w:pPr>
        <w:keepNext w:val="1"/>
        <w:tabs>
          <w:tab w:val="left" w:pos="360"/>
        </w:tabs>
        <w:spacing w:befor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3</w:t>
        <w:tab/>
        <w:t xml:space="preserve">ECONOMIC AND FINANCIAL CAPACITY</w:t>
      </w:r>
      <w:r w:rsidDel="00000000" w:rsidR="00000000" w:rsidRPr="00000000">
        <w:rPr>
          <w:rFonts w:ascii="Times New Roman" w:cs="Times New Roman" w:eastAsia="Times New Roman" w:hAnsi="Times New Roman"/>
          <w:b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26">
      <w:pPr>
        <w:keepNext w:val="1"/>
        <w:keepLines w:val="1"/>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Please complete the following table of financial data</w:t>
      </w:r>
      <w:r w:rsidDel="00000000" w:rsidR="00000000" w:rsidRPr="00000000">
        <w:rPr>
          <w:rFonts w:ascii="Times New Roman" w:cs="Times New Roman" w:eastAsia="Times New Roman" w:hAnsi="Times New Roman"/>
          <w:sz w:val="22"/>
          <w:szCs w:val="22"/>
          <w:vertAlign w:val="superscript"/>
        </w:rPr>
        <w:footnoteReference w:customMarkFollows="0" w:id="3"/>
      </w:r>
      <w:r w:rsidDel="00000000" w:rsidR="00000000" w:rsidRPr="00000000">
        <w:rPr>
          <w:rFonts w:ascii="Times New Roman" w:cs="Times New Roman" w:eastAsia="Times New Roman" w:hAnsi="Times New Roman"/>
          <w:sz w:val="22"/>
          <w:szCs w:val="22"/>
          <w:vertAlign w:val="baseline"/>
          <w:rtl w:val="0"/>
        </w:rPr>
        <w:t xml:space="preserve"> based on your annual accounts and your latest projections. If annual accounts are not yet available for the current year or past year, please provide your latest estimates in the columns marked with **. Figures in all columns must be calculated on the same basis to allow a direct, year-on-year comparison to be made (or, if the basis has changed, an explanation of the change must be provided as a footnote to the table). Any clarification or explanation which is judged necessary may also be provided.</w:t>
      </w:r>
    </w:p>
    <w:tbl>
      <w:tblPr>
        <w:tblStyle w:val="Table3"/>
        <w:tblW w:w="9783.0" w:type="dxa"/>
        <w:jc w:val="left"/>
        <w:tblInd w:w="105.0" w:type="pc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686"/>
        <w:gridCol w:w="992"/>
        <w:gridCol w:w="1134"/>
        <w:gridCol w:w="992"/>
        <w:gridCol w:w="993"/>
        <w:gridCol w:w="993"/>
        <w:gridCol w:w="993"/>
        <w:tblGridChange w:id="0">
          <w:tblGrid>
            <w:gridCol w:w="3686"/>
            <w:gridCol w:w="992"/>
            <w:gridCol w:w="1134"/>
            <w:gridCol w:w="992"/>
            <w:gridCol w:w="993"/>
            <w:gridCol w:w="993"/>
            <w:gridCol w:w="993"/>
          </w:tblGrid>
        </w:tblGridChange>
      </w:tblGrid>
      <w:tr>
        <w:trPr>
          <w:cantSplit w:val="0"/>
          <w:tblHeader w:val="0"/>
        </w:trPr>
        <w:tc>
          <w:tcPr>
            <w:tcBorders>
              <w:bottom w:color="000000" w:space="0" w:sz="0" w:val="nil"/>
            </w:tcBorders>
            <w:shd w:fill="f2f2f2" w:val="clear"/>
            <w:vAlign w:val="top"/>
          </w:tcPr>
          <w:p w:rsidR="00000000" w:rsidDel="00000000" w:rsidP="00000000" w:rsidRDefault="00000000" w:rsidRPr="00000000" w14:paraId="00000027">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Financial data</w:t>
            </w:r>
            <w:r w:rsidDel="00000000" w:rsidR="00000000" w:rsidRPr="00000000">
              <w:rPr>
                <w:rtl w:val="0"/>
              </w:rPr>
            </w:r>
          </w:p>
          <w:p w:rsidR="00000000" w:rsidDel="00000000" w:rsidP="00000000" w:rsidRDefault="00000000" w:rsidRPr="00000000" w14:paraId="00000028">
            <w:pPr>
              <w:keepNext w:val="1"/>
              <w:keepLines w:val="1"/>
              <w:widowControl w:val="0"/>
              <w:jc w:val="center"/>
              <w:rPr>
                <w:rFonts w:ascii="Times New Roman" w:cs="Times New Roman" w:eastAsia="Times New Roman" w:hAnsi="Times New Roman"/>
                <w:b w:val="0"/>
                <w:vertAlign w:val="baseline"/>
              </w:rPr>
            </w:pP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029">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2 years before last year</w:t>
            </w:r>
            <w:r w:rsidDel="00000000" w:rsidR="00000000" w:rsidRPr="00000000">
              <w:rPr>
                <w:rFonts w:ascii="Times New Roman" w:cs="Times New Roman" w:eastAsia="Times New Roman" w:hAnsi="Times New Roman"/>
                <w:b w:val="1"/>
                <w:vertAlign w:val="superscript"/>
              </w:rPr>
              <w:footnoteReference w:customMarkFollows="0" w:id="4"/>
            </w:r>
            <w:r w:rsidDel="00000000" w:rsidR="00000000" w:rsidRPr="00000000">
              <w:rPr>
                <w:rtl w:val="0"/>
              </w:rPr>
            </w:r>
          </w:p>
          <w:p w:rsidR="00000000" w:rsidDel="00000000" w:rsidP="00000000" w:rsidRDefault="00000000" w:rsidRPr="00000000" w14:paraId="0000002A">
            <w:pPr>
              <w:widowControl w:val="0"/>
              <w:spacing w:after="60" w:before="60" w:lineRule="auto"/>
              <w:jc w:val="center"/>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2B">
            <w:pPr>
              <w:keepNext w:val="1"/>
              <w:keepLines w:val="1"/>
              <w:widowControl w:val="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C">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02D">
            <w:pPr>
              <w:widowControl w:val="0"/>
              <w:spacing w:after="60" w:before="60" w:lineRule="auto"/>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Year before last year</w:t>
              <w:br w:type="textWrapping"/>
            </w:r>
            <w:r w:rsidDel="00000000" w:rsidR="00000000" w:rsidRPr="00000000">
              <w:rPr>
                <w:rtl w:val="0"/>
              </w:rPr>
            </w:r>
          </w:p>
          <w:p w:rsidR="00000000" w:rsidDel="00000000" w:rsidP="00000000" w:rsidRDefault="00000000" w:rsidRPr="00000000" w14:paraId="0000002E">
            <w:pPr>
              <w:keepNext w:val="1"/>
              <w:keepLines w:val="1"/>
              <w:widowControl w:val="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2F">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030">
            <w:pPr>
              <w:widowControl w:val="0"/>
              <w:spacing w:after="60" w:before="60" w:lineRule="auto"/>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Last year</w:t>
              <w:br w:type="textWrapping"/>
            </w:r>
            <w:r w:rsidDel="00000000" w:rsidR="00000000" w:rsidRPr="00000000">
              <w:rPr>
                <w:rtl w:val="0"/>
              </w:rPr>
            </w:r>
          </w:p>
          <w:p w:rsidR="00000000" w:rsidDel="00000000" w:rsidP="00000000" w:rsidRDefault="00000000" w:rsidRPr="00000000" w14:paraId="00000031">
            <w:pPr>
              <w:keepNext w:val="1"/>
              <w:keepLines w:val="1"/>
              <w:widowControl w:val="0"/>
              <w:jc w:val="center"/>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32">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033">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Average</w:t>
            </w:r>
            <w:r w:rsidDel="00000000" w:rsidR="00000000" w:rsidRPr="00000000">
              <w:rPr>
                <w:rFonts w:ascii="Times New Roman" w:cs="Times New Roman" w:eastAsia="Times New Roman" w:hAnsi="Times New Roman"/>
                <w:b w:val="1"/>
                <w:vertAlign w:val="superscript"/>
              </w:rPr>
              <w:footnoteReference w:customMarkFollows="0" w:id="5"/>
            </w:r>
            <w:r w:rsidDel="00000000" w:rsidR="00000000" w:rsidRPr="00000000">
              <w:rPr>
                <w:rFonts w:ascii="Times New Roman" w:cs="Times New Roman" w:eastAsia="Times New Roman" w:hAnsi="Times New Roman"/>
                <w:b w:val="1"/>
                <w:vertAlign w:val="baseline"/>
                <w:rtl w:val="0"/>
              </w:rPr>
              <w:t xml:space="preserve"> </w:t>
              <w:br w:type="textWrapping"/>
            </w:r>
            <w:r w:rsidDel="00000000" w:rsidR="00000000" w:rsidRPr="00000000">
              <w:rPr>
                <w:rtl w:val="0"/>
              </w:rPr>
            </w:r>
          </w:p>
          <w:p w:rsidR="00000000" w:rsidDel="00000000" w:rsidP="00000000" w:rsidRDefault="00000000" w:rsidRPr="00000000" w14:paraId="00000034">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035">
            <w:pPr>
              <w:widowControl w:val="0"/>
              <w:spacing w:after="60" w:before="60" w:lineRule="auto"/>
              <w:jc w:val="center"/>
              <w:rPr>
                <w:rFonts w:ascii="Times New Roman" w:cs="Times New Roman" w:eastAsia="Times New Roman" w:hAnsi="Times New Roman"/>
                <w:b w:val="0"/>
                <w:highlight w:val="lightGray"/>
                <w:vertAlign w:val="baseline"/>
              </w:rPr>
            </w:pPr>
            <w:r w:rsidDel="00000000" w:rsidR="00000000" w:rsidRPr="00000000">
              <w:rPr>
                <w:rFonts w:ascii="Times New Roman" w:cs="Times New Roman" w:eastAsia="Times New Roman" w:hAnsi="Times New Roman"/>
                <w:b w:val="1"/>
                <w:highlight w:val="lightGray"/>
                <w:vertAlign w:val="baseline"/>
                <w:rtl w:val="0"/>
              </w:rPr>
              <w:t xml:space="preserve">[Past year</w:t>
            </w:r>
            <w:r w:rsidDel="00000000" w:rsidR="00000000" w:rsidRPr="00000000">
              <w:rPr>
                <w:rtl w:val="0"/>
              </w:rPr>
            </w:r>
          </w:p>
          <w:p w:rsidR="00000000" w:rsidDel="00000000" w:rsidP="00000000" w:rsidRDefault="00000000" w:rsidRPr="00000000" w14:paraId="00000036">
            <w:pPr>
              <w:widowControl w:val="0"/>
              <w:spacing w:after="60" w:before="6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highlight w:val="lightGray"/>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Fonts w:ascii="Times New Roman" w:cs="Times New Roman" w:eastAsia="Times New Roman" w:hAnsi="Times New Roman"/>
                <w:b w:val="1"/>
                <w:highlight w:val="lightGray"/>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037">
            <w:pPr>
              <w:keepNext w:val="1"/>
              <w:keepLines w:val="1"/>
              <w:widowControl w:val="0"/>
              <w:jc w:val="center"/>
              <w:rPr>
                <w:rFonts w:ascii="Times New Roman" w:cs="Times New Roman" w:eastAsia="Times New Roman" w:hAnsi="Times New Roman"/>
                <w:b w:val="0"/>
                <w:highlight w:val="lightGray"/>
                <w:vertAlign w:val="baseline"/>
              </w:rPr>
            </w:pPr>
            <w:r w:rsidDel="00000000" w:rsidR="00000000" w:rsidRPr="00000000">
              <w:rPr>
                <w:rFonts w:ascii="Times New Roman" w:cs="Times New Roman" w:eastAsia="Times New Roman" w:hAnsi="Times New Roman"/>
                <w:b w:val="1"/>
                <w:sz w:val="22"/>
                <w:szCs w:val="22"/>
                <w:highlight w:val="lightGray"/>
                <w:vertAlign w:val="baseline"/>
                <w:rtl w:val="0"/>
              </w:rPr>
              <w:t xml:space="preserve">[Current </w:t>
            </w:r>
            <w:r w:rsidDel="00000000" w:rsidR="00000000" w:rsidRPr="00000000">
              <w:rPr>
                <w:rFonts w:ascii="Times New Roman" w:cs="Times New Roman" w:eastAsia="Times New Roman" w:hAnsi="Times New Roman"/>
                <w:b w:val="1"/>
                <w:highlight w:val="lightGray"/>
                <w:vertAlign w:val="baseline"/>
                <w:rtl w:val="0"/>
              </w:rPr>
              <w:t xml:space="preserve">year</w:t>
              <w:br w:type="textWrapping"/>
            </w:r>
            <w:r w:rsidDel="00000000" w:rsidR="00000000" w:rsidRPr="00000000">
              <w:rPr>
                <w:rtl w:val="0"/>
              </w:rPr>
            </w:r>
          </w:p>
          <w:p w:rsidR="00000000" w:rsidDel="00000000" w:rsidP="00000000" w:rsidRDefault="00000000" w:rsidRPr="00000000" w14:paraId="00000038">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highlight w:val="lightGray"/>
                <w:vertAlign w:val="baseline"/>
                <w:rtl w:val="0"/>
              </w:rPr>
              <w:t xml:space="preserve">€]</w:t>
            </w:r>
            <w:r w:rsidDel="00000000" w:rsidR="00000000" w:rsidRPr="00000000">
              <w:rPr>
                <w:rFonts w:ascii="Times New Roman" w:cs="Times New Roman" w:eastAsia="Times New Roman" w:hAnsi="Times New Roman"/>
                <w:b w:val="1"/>
                <w:vertAlign w:val="baseline"/>
                <w:rtl w:val="0"/>
              </w:rPr>
              <w:t xml:space="preserve">**</w:t>
            </w:r>
            <w:r w:rsidDel="00000000" w:rsidR="00000000" w:rsidRPr="00000000">
              <w:rPr>
                <w:rtl w:val="0"/>
              </w:rPr>
            </w:r>
          </w:p>
        </w:tc>
      </w:tr>
      <w:tr>
        <w:trPr>
          <w:cantSplit w:val="0"/>
          <w:tblHeader w:val="0"/>
        </w:trPr>
        <w:tc>
          <w:tcPr>
            <w:tcBorders>
              <w:top w:color="000000" w:space="0" w:sz="6" w:val="single"/>
              <w:bottom w:color="000000" w:space="0" w:sz="4" w:val="single"/>
            </w:tcBorders>
            <w:vAlign w:val="top"/>
          </w:tcPr>
          <w:p w:rsidR="00000000" w:rsidDel="00000000" w:rsidP="00000000" w:rsidRDefault="00000000" w:rsidRPr="00000000" w14:paraId="00000039">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Annual turnover</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vertAlign w:val="baseline"/>
                <w:rtl w:val="0"/>
              </w:rPr>
              <w:t xml:space="preserve"> , excluding this contract</w:t>
            </w:r>
          </w:p>
        </w:tc>
        <w:tc>
          <w:tcPr>
            <w:tcBorders>
              <w:top w:color="000000" w:space="0" w:sz="6" w:val="single"/>
              <w:bottom w:color="000000" w:space="0" w:sz="4" w:val="single"/>
            </w:tcBorders>
            <w:vAlign w:val="top"/>
          </w:tcPr>
          <w:p w:rsidR="00000000" w:rsidDel="00000000" w:rsidP="00000000" w:rsidRDefault="00000000" w:rsidRPr="00000000" w14:paraId="0000003A">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03B">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03C">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03D">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03E">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03F">
            <w:pPr>
              <w:keepNext w:val="1"/>
              <w:keepLines w:val="1"/>
              <w:widowControl w:val="0"/>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tcBorders>
              <w:top w:color="000000" w:space="0" w:sz="0" w:val="nil"/>
            </w:tcBorders>
            <w:vAlign w:val="top"/>
          </w:tcPr>
          <w:p w:rsidR="00000000" w:rsidDel="00000000" w:rsidP="00000000" w:rsidRDefault="00000000" w:rsidRPr="00000000" w14:paraId="00000040">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Current Assets</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vertAlign w:val="baseline"/>
                <w:rtl w:val="0"/>
              </w:rPr>
              <w:t xml:space="preserve"> </w:t>
            </w:r>
          </w:p>
        </w:tc>
        <w:tc>
          <w:tcPr>
            <w:tcBorders>
              <w:top w:color="000000" w:space="0" w:sz="0" w:val="nil"/>
              <w:bottom w:color="000000" w:space="0" w:sz="6" w:val="single"/>
            </w:tcBorders>
            <w:vAlign w:val="top"/>
          </w:tcPr>
          <w:p w:rsidR="00000000" w:rsidDel="00000000" w:rsidP="00000000" w:rsidRDefault="00000000" w:rsidRPr="00000000" w14:paraId="00000041">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042">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043">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044">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045">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046">
            <w:pPr>
              <w:keepNext w:val="1"/>
              <w:keepLines w:val="1"/>
              <w:widowControl w:val="0"/>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7">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Current Liabilities</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vertAlign w:val="baseline"/>
                <w:rtl w:val="0"/>
              </w:rPr>
              <w:t xml:space="preserve"> </w:t>
            </w:r>
          </w:p>
        </w:tc>
        <w:tc>
          <w:tcPr>
            <w:tcBorders>
              <w:top w:color="000000" w:space="0" w:sz="6" w:val="single"/>
              <w:bottom w:color="000000" w:space="0" w:sz="6" w:val="single"/>
            </w:tcBorders>
            <w:vAlign w:val="top"/>
          </w:tcPr>
          <w:p w:rsidR="00000000" w:rsidDel="00000000" w:rsidP="00000000" w:rsidRDefault="00000000" w:rsidRPr="00000000" w14:paraId="00000048">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49">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4A">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4B">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4C">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4D">
            <w:pPr>
              <w:keepNext w:val="1"/>
              <w:keepLines w:val="1"/>
              <w:widowControl w:val="0"/>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[Current ratio (current assets/current liabilities)</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4F">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50">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51">
            <w:pPr>
              <w:keepNext w:val="1"/>
              <w:keepLines w:val="1"/>
              <w:widowControl w:val="0"/>
              <w:rPr>
                <w:rFonts w:ascii="Times New Roman" w:cs="Times New Roman" w:eastAsia="Times New Roman" w:hAnsi="Times New Roman"/>
                <w:vertAlign w:val="baseline"/>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2">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3">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54">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r>
    </w:tbl>
    <w:p w:rsidR="00000000" w:rsidDel="00000000" w:rsidP="00000000" w:rsidRDefault="00000000" w:rsidRPr="00000000" w14:paraId="00000055">
      <w:pPr>
        <w:keepNext w:val="1"/>
        <w:tabs>
          <w:tab w:val="left" w:pos="360"/>
        </w:tabs>
        <w:spacing w:before="360" w:lineRule="auto"/>
        <w:jc w:val="both"/>
        <w:rPr>
          <w:rFonts w:ascii="Times New Roman" w:cs="Times New Roman" w:eastAsia="Times New Roman" w:hAnsi="Times New Roman"/>
          <w:b w:val="0"/>
          <w:sz w:val="28"/>
          <w:szCs w:val="28"/>
          <w:vertAlign w:val="baseline"/>
        </w:rPr>
        <w:sectPr>
          <w:footerReference r:id="rId8" w:type="default"/>
          <w:footerReference r:id="rId9" w:type="first"/>
          <w:footerReference r:id="rId10" w:type="even"/>
          <w:pgSz w:h="16838" w:w="11906" w:orient="portrait"/>
          <w:pgMar w:bottom="1134" w:top="1134" w:left="1134" w:right="1418" w:header="720" w:footer="720"/>
          <w:pgNumType w:start="1"/>
        </w:sectPr>
      </w:pPr>
      <w:r w:rsidDel="00000000" w:rsidR="00000000" w:rsidRPr="00000000">
        <w:rPr>
          <w:rtl w:val="0"/>
        </w:rPr>
      </w:r>
    </w:p>
    <w:p w:rsidR="00000000" w:rsidDel="00000000" w:rsidP="00000000" w:rsidRDefault="00000000" w:rsidRPr="00000000" w14:paraId="00000056">
      <w:pPr>
        <w:keepNext w:val="1"/>
        <w:tabs>
          <w:tab w:val="left" w:pos="360"/>
        </w:tabs>
        <w:spacing w:befor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4</w:t>
        <w:tab/>
        <w:t xml:space="preserve">STAFF RESOURCES</w:t>
      </w:r>
      <w:r w:rsidDel="00000000" w:rsidR="00000000" w:rsidRPr="00000000">
        <w:rPr>
          <w:rtl w:val="0"/>
        </w:rPr>
      </w:r>
    </w:p>
    <w:p w:rsidR="00000000" w:rsidDel="00000000" w:rsidP="00000000" w:rsidRDefault="00000000" w:rsidRPr="00000000" w14:paraId="00000057">
      <w:pPr>
        <w:keepNext w:val="1"/>
        <w:keepLines w:val="1"/>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Please provide the following personnel statistics for the current year and the two previous years.</w:t>
      </w:r>
      <w:r w:rsidDel="00000000" w:rsidR="00000000" w:rsidRPr="00000000">
        <w:rPr>
          <w:rFonts w:ascii="Times New Roman" w:cs="Times New Roman" w:eastAsia="Times New Roman" w:hAnsi="Times New Roman"/>
          <w:sz w:val="22"/>
          <w:szCs w:val="22"/>
          <w:vertAlign w:val="superscript"/>
        </w:rPr>
        <w:footnoteReference w:customMarkFollows="0" w:id="9"/>
      </w:r>
      <w:r w:rsidDel="00000000" w:rsidR="00000000" w:rsidRPr="00000000">
        <w:rPr>
          <w:rtl w:val="0"/>
        </w:rPr>
      </w:r>
    </w:p>
    <w:tbl>
      <w:tblPr>
        <w:tblStyle w:val="Table4"/>
        <w:tblW w:w="14742.0" w:type="dxa"/>
        <w:jc w:val="left"/>
        <w:tblInd w:w="-37.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623"/>
        <w:gridCol w:w="1639"/>
        <w:gridCol w:w="1640"/>
        <w:gridCol w:w="1641"/>
        <w:gridCol w:w="1639"/>
        <w:gridCol w:w="1639"/>
        <w:gridCol w:w="1641"/>
        <w:gridCol w:w="1639"/>
        <w:gridCol w:w="1641"/>
        <w:tblGridChange w:id="0">
          <w:tblGrid>
            <w:gridCol w:w="1623"/>
            <w:gridCol w:w="1639"/>
            <w:gridCol w:w="1640"/>
            <w:gridCol w:w="1641"/>
            <w:gridCol w:w="1639"/>
            <w:gridCol w:w="1639"/>
            <w:gridCol w:w="1641"/>
            <w:gridCol w:w="1639"/>
            <w:gridCol w:w="1641"/>
          </w:tblGrid>
        </w:tblGridChange>
      </w:tblGrid>
      <w:tr>
        <w:trPr>
          <w:cantSplit w:val="0"/>
          <w:trHeight w:val="297" w:hRule="atLeast"/>
          <w:tblHeader w:val="0"/>
        </w:trPr>
        <w:tc>
          <w:tcPr>
            <w:shd w:fill="f2f2f2" w:val="clear"/>
            <w:vAlign w:val="top"/>
          </w:tcPr>
          <w:p w:rsidR="00000000" w:rsidDel="00000000" w:rsidP="00000000" w:rsidRDefault="00000000" w:rsidRPr="00000000" w14:paraId="00000058">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Annual manpower</w:t>
            </w:r>
            <w:r w:rsidDel="00000000" w:rsidR="00000000" w:rsidRPr="00000000">
              <w:rPr>
                <w:rtl w:val="0"/>
              </w:rPr>
            </w:r>
          </w:p>
        </w:tc>
        <w:tc>
          <w:tcPr>
            <w:gridSpan w:val="2"/>
            <w:shd w:fill="f2f2f2" w:val="clear"/>
            <w:vAlign w:val="top"/>
          </w:tcPr>
          <w:p w:rsidR="00000000" w:rsidDel="00000000" w:rsidP="00000000" w:rsidRDefault="00000000" w:rsidRPr="00000000" w14:paraId="00000059">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Year before past year</w:t>
            </w:r>
            <w:r w:rsidDel="00000000" w:rsidR="00000000" w:rsidRPr="00000000">
              <w:rPr>
                <w:rtl w:val="0"/>
              </w:rPr>
            </w:r>
          </w:p>
        </w:tc>
        <w:tc>
          <w:tcPr>
            <w:gridSpan w:val="2"/>
            <w:shd w:fill="f2f2f2" w:val="clear"/>
            <w:vAlign w:val="top"/>
          </w:tcPr>
          <w:p w:rsidR="00000000" w:rsidDel="00000000" w:rsidP="00000000" w:rsidRDefault="00000000" w:rsidRPr="00000000" w14:paraId="0000005B">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Past year</w:t>
            </w:r>
            <w:r w:rsidDel="00000000" w:rsidR="00000000" w:rsidRPr="00000000">
              <w:rPr>
                <w:rtl w:val="0"/>
              </w:rPr>
            </w:r>
          </w:p>
        </w:tc>
        <w:tc>
          <w:tcPr>
            <w:gridSpan w:val="2"/>
            <w:shd w:fill="f2f2f2" w:val="clear"/>
            <w:vAlign w:val="top"/>
          </w:tcPr>
          <w:p w:rsidR="00000000" w:rsidDel="00000000" w:rsidP="00000000" w:rsidRDefault="00000000" w:rsidRPr="00000000" w14:paraId="0000005D">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Current year</w:t>
            </w:r>
            <w:r w:rsidDel="00000000" w:rsidR="00000000" w:rsidRPr="00000000">
              <w:rPr>
                <w:rtl w:val="0"/>
              </w:rPr>
            </w:r>
          </w:p>
        </w:tc>
        <w:tc>
          <w:tcPr>
            <w:gridSpan w:val="2"/>
            <w:shd w:fill="f2f2f2" w:val="clear"/>
            <w:vAlign w:val="top"/>
          </w:tcPr>
          <w:p w:rsidR="00000000" w:rsidDel="00000000" w:rsidP="00000000" w:rsidRDefault="00000000" w:rsidRPr="00000000" w14:paraId="0000005F">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Period average</w:t>
            </w:r>
            <w:r w:rsidDel="00000000" w:rsidR="00000000" w:rsidRPr="00000000">
              <w:rPr>
                <w:rtl w:val="0"/>
              </w:rPr>
            </w:r>
          </w:p>
        </w:tc>
      </w:tr>
      <w:tr>
        <w:trPr>
          <w:cantSplit w:val="0"/>
          <w:trHeight w:val="297" w:hRule="atLeast"/>
          <w:tblHeader w:val="0"/>
        </w:trPr>
        <w:tc>
          <w:tcPr>
            <w:shd w:fill="f2f2f2" w:val="clear"/>
            <w:vAlign w:val="top"/>
          </w:tcPr>
          <w:p w:rsidR="00000000" w:rsidDel="00000000" w:rsidP="00000000" w:rsidRDefault="00000000" w:rsidRPr="00000000" w14:paraId="00000061">
            <w:pPr>
              <w:keepNext w:val="1"/>
              <w:keepLines w:val="1"/>
              <w:widowControl w:val="0"/>
              <w:jc w:val="center"/>
              <w:rPr>
                <w:rFonts w:ascii="Times New Roman" w:cs="Times New Roman" w:eastAsia="Times New Roman" w:hAnsi="Times New Roman"/>
                <w:b w:val="0"/>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62">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Overall</w:t>
            </w:r>
            <w:r w:rsidDel="00000000" w:rsidR="00000000" w:rsidRPr="00000000">
              <w:rPr>
                <w:rtl w:val="0"/>
              </w:rPr>
            </w:r>
          </w:p>
        </w:tc>
        <w:tc>
          <w:tcPr>
            <w:shd w:fill="f2f2f2" w:val="clear"/>
            <w:vAlign w:val="top"/>
          </w:tcPr>
          <w:p w:rsidR="00000000" w:rsidDel="00000000" w:rsidP="00000000" w:rsidRDefault="00000000" w:rsidRPr="00000000" w14:paraId="00000063">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Relevant fields</w:t>
            </w:r>
            <w:r w:rsidDel="00000000" w:rsidR="00000000" w:rsidRPr="00000000">
              <w:rPr>
                <w:rFonts w:ascii="Times New Roman" w:cs="Times New Roman" w:eastAsia="Times New Roman" w:hAnsi="Times New Roman"/>
                <w:b w:val="1"/>
                <w:vertAlign w:val="superscript"/>
              </w:rPr>
              <w:footnoteReference w:customMarkFollows="0" w:id="10"/>
            </w:r>
            <w:r w:rsidDel="00000000" w:rsidR="00000000" w:rsidRPr="00000000">
              <w:rPr>
                <w:rtl w:val="0"/>
              </w:rPr>
            </w:r>
          </w:p>
        </w:tc>
        <w:tc>
          <w:tcPr>
            <w:shd w:fill="f2f2f2" w:val="clear"/>
            <w:vAlign w:val="top"/>
          </w:tcPr>
          <w:p w:rsidR="00000000" w:rsidDel="00000000" w:rsidP="00000000" w:rsidRDefault="00000000" w:rsidRPr="00000000" w14:paraId="00000064">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Overall</w:t>
            </w:r>
            <w:r w:rsidDel="00000000" w:rsidR="00000000" w:rsidRPr="00000000">
              <w:rPr>
                <w:rtl w:val="0"/>
              </w:rPr>
            </w:r>
          </w:p>
        </w:tc>
        <w:tc>
          <w:tcPr>
            <w:shd w:fill="f2f2f2" w:val="clear"/>
            <w:vAlign w:val="top"/>
          </w:tcPr>
          <w:p w:rsidR="00000000" w:rsidDel="00000000" w:rsidP="00000000" w:rsidRDefault="00000000" w:rsidRPr="00000000" w14:paraId="00000065">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Relevant fields </w:t>
            </w:r>
            <w:r w:rsidDel="00000000" w:rsidR="00000000" w:rsidRPr="00000000">
              <w:rPr>
                <w:rFonts w:ascii="Times New Roman" w:cs="Times New Roman" w:eastAsia="Times New Roman" w:hAnsi="Times New Roman"/>
                <w:b w:val="1"/>
                <w:vertAlign w:val="superscript"/>
                <w:rtl w:val="0"/>
              </w:rPr>
              <w:t xml:space="preserve">11</w:t>
            </w:r>
            <w:r w:rsidDel="00000000" w:rsidR="00000000" w:rsidRPr="00000000">
              <w:rPr>
                <w:rtl w:val="0"/>
              </w:rPr>
            </w:r>
          </w:p>
        </w:tc>
        <w:tc>
          <w:tcPr>
            <w:shd w:fill="f2f2f2" w:val="clear"/>
            <w:vAlign w:val="top"/>
          </w:tcPr>
          <w:p w:rsidR="00000000" w:rsidDel="00000000" w:rsidP="00000000" w:rsidRDefault="00000000" w:rsidRPr="00000000" w14:paraId="00000066">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Overall</w:t>
            </w:r>
            <w:r w:rsidDel="00000000" w:rsidR="00000000" w:rsidRPr="00000000">
              <w:rPr>
                <w:rtl w:val="0"/>
              </w:rPr>
            </w:r>
          </w:p>
        </w:tc>
        <w:tc>
          <w:tcPr>
            <w:shd w:fill="f2f2f2" w:val="clear"/>
            <w:vAlign w:val="top"/>
          </w:tcPr>
          <w:p w:rsidR="00000000" w:rsidDel="00000000" w:rsidP="00000000" w:rsidRDefault="00000000" w:rsidRPr="00000000" w14:paraId="00000067">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Relevant fields</w:t>
            </w:r>
            <w:r w:rsidDel="00000000" w:rsidR="00000000" w:rsidRPr="00000000">
              <w:rPr>
                <w:rFonts w:ascii="Times New Roman" w:cs="Times New Roman" w:eastAsia="Times New Roman" w:hAnsi="Times New Roman"/>
                <w:b w:val="1"/>
                <w:vertAlign w:val="superscript"/>
                <w:rtl w:val="0"/>
              </w:rPr>
              <w:t xml:space="preserve">11</w:t>
            </w:r>
            <w:r w:rsidDel="00000000" w:rsidR="00000000" w:rsidRPr="00000000">
              <w:rPr>
                <w:rtl w:val="0"/>
              </w:rPr>
            </w:r>
          </w:p>
        </w:tc>
        <w:tc>
          <w:tcPr>
            <w:shd w:fill="f2f2f2" w:val="clear"/>
            <w:vAlign w:val="top"/>
          </w:tcPr>
          <w:p w:rsidR="00000000" w:rsidDel="00000000" w:rsidP="00000000" w:rsidRDefault="00000000" w:rsidRPr="00000000" w14:paraId="00000068">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Overall</w:t>
            </w:r>
            <w:r w:rsidDel="00000000" w:rsidR="00000000" w:rsidRPr="00000000">
              <w:rPr>
                <w:rtl w:val="0"/>
              </w:rPr>
            </w:r>
          </w:p>
        </w:tc>
        <w:tc>
          <w:tcPr>
            <w:shd w:fill="f2f2f2" w:val="clear"/>
            <w:vAlign w:val="top"/>
          </w:tcPr>
          <w:p w:rsidR="00000000" w:rsidDel="00000000" w:rsidP="00000000" w:rsidRDefault="00000000" w:rsidRPr="00000000" w14:paraId="00000069">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Relevant fields</w:t>
            </w:r>
            <w:r w:rsidDel="00000000" w:rsidR="00000000" w:rsidRPr="00000000">
              <w:rPr>
                <w:rFonts w:ascii="Times New Roman" w:cs="Times New Roman" w:eastAsia="Times New Roman" w:hAnsi="Times New Roman"/>
                <w:b w:val="1"/>
                <w:vertAlign w:val="superscript"/>
                <w:rtl w:val="0"/>
              </w:rPr>
              <w:t xml:space="preserve">11</w:t>
            </w:r>
            <w:r w:rsidDel="00000000" w:rsidR="00000000" w:rsidRPr="00000000">
              <w:rPr>
                <w:rtl w:val="0"/>
              </w:rPr>
            </w:r>
          </w:p>
        </w:tc>
      </w:tr>
      <w:tr>
        <w:trPr>
          <w:cantSplit w:val="0"/>
          <w:trHeight w:val="727" w:hRule="atLeast"/>
          <w:tblHeader w:val="0"/>
        </w:trPr>
        <w:tc>
          <w:tcPr>
            <w:tcBorders>
              <w:bottom w:color="000000" w:space="0" w:sz="0" w:val="nil"/>
            </w:tcBorders>
            <w:vAlign w:val="top"/>
          </w:tcPr>
          <w:p w:rsidR="00000000" w:rsidDel="00000000" w:rsidP="00000000" w:rsidRDefault="00000000" w:rsidRPr="00000000" w14:paraId="0000006A">
            <w:pPr>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Permanent staff </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6B">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6C">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6D">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6E">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6F">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070">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71">
            <w:pPr>
              <w:keepLines w:val="1"/>
              <w:widowControl w:val="0"/>
              <w:jc w:val="center"/>
              <w:rPr>
                <w:rFonts w:ascii="Times New Roman" w:cs="Times New Roman" w:eastAsia="Times New Roman" w:hAnsi="Times New Roman"/>
                <w:vertAlign w:val="baseline"/>
              </w:rPr>
            </w:pPr>
            <w:r w:rsidDel="00000000" w:rsidR="00000000" w:rsidRPr="00000000">
              <w:rPr>
                <w:rtl w:val="0"/>
              </w:rPr>
            </w:r>
          </w:p>
        </w:tc>
      </w:tr>
      <w:tr>
        <w:trPr>
          <w:cantSplit w:val="0"/>
          <w:trHeight w:val="480" w:hRule="atLeast"/>
          <w:tblHeader w:val="0"/>
        </w:trPr>
        <w:tc>
          <w:tcPr>
            <w:vAlign w:val="top"/>
          </w:tcPr>
          <w:p w:rsidR="00000000" w:rsidDel="00000000" w:rsidP="00000000" w:rsidRDefault="00000000" w:rsidRPr="00000000" w14:paraId="00000073">
            <w:pPr>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Other staff </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tl w:val="0"/>
              </w:rPr>
            </w:r>
          </w:p>
        </w:tc>
        <w:tc>
          <w:tcPr>
            <w:vAlign w:val="top"/>
          </w:tcPr>
          <w:p w:rsidR="00000000" w:rsidDel="00000000" w:rsidP="00000000" w:rsidRDefault="00000000" w:rsidRPr="00000000" w14:paraId="00000074">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5">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6">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7">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8">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9">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gridSpan w:val="2"/>
            <w:vAlign w:val="top"/>
          </w:tcPr>
          <w:p w:rsidR="00000000" w:rsidDel="00000000" w:rsidP="00000000" w:rsidRDefault="00000000" w:rsidRPr="00000000" w14:paraId="0000007A">
            <w:pPr>
              <w:keepLines w:val="1"/>
              <w:widowControl w:val="0"/>
              <w:jc w:val="center"/>
              <w:rPr>
                <w:rFonts w:ascii="Times New Roman" w:cs="Times New Roman" w:eastAsia="Times New Roman" w:hAnsi="Times New Roman"/>
                <w:vertAlign w:val="baseline"/>
              </w:rPr>
            </w:pPr>
            <w:r w:rsidDel="00000000" w:rsidR="00000000" w:rsidRPr="00000000">
              <w:rPr>
                <w:rtl w:val="0"/>
              </w:rPr>
            </w:r>
          </w:p>
        </w:tc>
      </w:tr>
      <w:tr>
        <w:trPr>
          <w:cantSplit w:val="0"/>
          <w:trHeight w:val="495" w:hRule="atLeast"/>
          <w:tblHeader w:val="0"/>
        </w:trPr>
        <w:tc>
          <w:tcPr>
            <w:vAlign w:val="top"/>
          </w:tcPr>
          <w:p w:rsidR="00000000" w:rsidDel="00000000" w:rsidP="00000000" w:rsidRDefault="00000000" w:rsidRPr="00000000" w14:paraId="0000007C">
            <w:pPr>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Total</w:t>
            </w:r>
          </w:p>
        </w:tc>
        <w:tc>
          <w:tcPr>
            <w:vAlign w:val="top"/>
          </w:tcPr>
          <w:p w:rsidR="00000000" w:rsidDel="00000000" w:rsidP="00000000" w:rsidRDefault="00000000" w:rsidRPr="00000000" w14:paraId="0000007D">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E">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7F">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0">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1">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82">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gridSpan w:val="2"/>
            <w:vAlign w:val="top"/>
          </w:tcPr>
          <w:p w:rsidR="00000000" w:rsidDel="00000000" w:rsidP="00000000" w:rsidRDefault="00000000" w:rsidRPr="00000000" w14:paraId="00000083">
            <w:pPr>
              <w:keepLines w:val="1"/>
              <w:widowControl w:val="0"/>
              <w:jc w:val="center"/>
              <w:rPr>
                <w:rFonts w:ascii="Times New Roman" w:cs="Times New Roman" w:eastAsia="Times New Roman" w:hAnsi="Times New Roman"/>
                <w:vertAlign w:val="baseline"/>
              </w:rPr>
            </w:pPr>
            <w:r w:rsidDel="00000000" w:rsidR="00000000" w:rsidRPr="00000000">
              <w:rPr>
                <w:rtl w:val="0"/>
              </w:rPr>
            </w:r>
          </w:p>
        </w:tc>
      </w:tr>
      <w:tr>
        <w:trPr>
          <w:cantSplit w:val="0"/>
          <w:trHeight w:val="1191" w:hRule="atLeast"/>
          <w:tblHeader w:val="0"/>
        </w:trPr>
        <w:tc>
          <w:tcPr>
            <w:vAlign w:val="top"/>
          </w:tcPr>
          <w:p w:rsidR="00000000" w:rsidDel="00000000" w:rsidP="00000000" w:rsidRDefault="00000000" w:rsidRPr="00000000" w14:paraId="00000085">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Permanent staff as a proportion of total staff (%)</w:t>
            </w:r>
          </w:p>
        </w:tc>
        <w:tc>
          <w:tcPr>
            <w:vAlign w:val="top"/>
          </w:tcPr>
          <w:p w:rsidR="00000000" w:rsidDel="00000000" w:rsidP="00000000" w:rsidRDefault="00000000" w:rsidRPr="00000000" w14:paraId="00000086">
            <w:pPr>
              <w:keepLines w:val="1"/>
              <w:widowControl w:val="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87">
            <w:pPr>
              <w:keepLines w:val="1"/>
              <w:widowControl w:val="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88">
            <w:pPr>
              <w:keepLines w:val="1"/>
              <w:widowControl w:val="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89">
            <w:pPr>
              <w:keepLines w:val="1"/>
              <w:widowControl w:val="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8A">
            <w:pPr>
              <w:keepLines w:val="1"/>
              <w:widowControl w:val="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8B">
            <w:pPr>
              <w:keepLines w:val="1"/>
              <w:widowControl w:val="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gridSpan w:val="2"/>
            <w:vAlign w:val="top"/>
          </w:tcPr>
          <w:p w:rsidR="00000000" w:rsidDel="00000000" w:rsidP="00000000" w:rsidRDefault="00000000" w:rsidRPr="00000000" w14:paraId="0000008C">
            <w:pPr>
              <w:keepLines w:val="1"/>
              <w:widowControl w:val="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w:t>
            </w:r>
          </w:p>
        </w:tc>
      </w:tr>
      <w:tr>
        <w:trPr>
          <w:cantSplit w:val="0"/>
          <w:trHeight w:val="480" w:hRule="atLeast"/>
          <w:tblHeader w:val="0"/>
        </w:trPr>
        <w:tc>
          <w:tcPr>
            <w:vAlign w:val="top"/>
          </w:tcPr>
          <w:p w:rsidR="00000000" w:rsidDel="00000000" w:rsidP="00000000" w:rsidRDefault="00000000" w:rsidRPr="00000000" w14:paraId="0000008E">
            <w:pPr>
              <w:keepNext w:val="0"/>
              <w:keepLines w:val="1"/>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F">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0">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1">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2">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3">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94">
            <w:pPr>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gridSpan w:val="2"/>
            <w:vAlign w:val="top"/>
          </w:tcPr>
          <w:p w:rsidR="00000000" w:rsidDel="00000000" w:rsidP="00000000" w:rsidRDefault="00000000" w:rsidRPr="00000000" w14:paraId="00000095">
            <w:pPr>
              <w:keepLines w:val="1"/>
              <w:widowControl w:val="0"/>
              <w:jc w:val="cente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97">
      <w:pPr>
        <w:rPr>
          <w:rFonts w:ascii="Times New Roman" w:cs="Times New Roman" w:eastAsia="Times New Roman" w:hAnsi="Times New Roman"/>
          <w:vertAlign w:val="baseline"/>
        </w:rPr>
        <w:sectPr>
          <w:type w:val="nextPage"/>
          <w:pgSz w:h="11906" w:w="16838" w:orient="landscape"/>
          <w:pgMar w:bottom="1418" w:top="1134" w:left="1134" w:right="1134" w:header="720" w:footer="720"/>
          <w:pgNumType w:start="1"/>
        </w:sectPr>
      </w:pPr>
      <w:r w:rsidDel="00000000" w:rsidR="00000000" w:rsidRPr="00000000">
        <w:rPr>
          <w:rtl w:val="0"/>
        </w:rPr>
      </w:r>
    </w:p>
    <w:p w:rsidR="00000000" w:rsidDel="00000000" w:rsidP="00000000" w:rsidRDefault="00000000" w:rsidRPr="00000000" w14:paraId="00000098">
      <w:pPr>
        <w:keepNext w:val="1"/>
        <w:tabs>
          <w:tab w:val="left" w:pos="360"/>
        </w:tabs>
        <w:spacing w:after="0" w:before="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5</w:t>
        <w:tab/>
        <w:t xml:space="preserve">FIELDS OF SPECIALISATION</w:t>
      </w:r>
      <w:r w:rsidDel="00000000" w:rsidR="00000000" w:rsidRPr="00000000">
        <w:rPr>
          <w:rtl w:val="0"/>
        </w:rPr>
      </w:r>
    </w:p>
    <w:p w:rsidR="00000000" w:rsidDel="00000000" w:rsidP="00000000" w:rsidRDefault="00000000" w:rsidRPr="00000000" w14:paraId="00000099">
      <w:pPr>
        <w:keepNext w:val="1"/>
        <w:keepLines w:val="1"/>
        <w:widowControl w:val="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Please use the table below to indicate the </w:t>
      </w:r>
      <w:r w:rsidDel="00000000" w:rsidR="00000000" w:rsidRPr="00000000">
        <w:rPr>
          <w:rFonts w:ascii="Times New Roman" w:cs="Times New Roman" w:eastAsia="Times New Roman" w:hAnsi="Times New Roman"/>
          <w:b w:val="1"/>
          <w:sz w:val="22"/>
          <w:szCs w:val="22"/>
          <w:vertAlign w:val="baseline"/>
          <w:rtl w:val="0"/>
        </w:rPr>
        <w:t xml:space="preserve">specialisms relevant to this contract</w:t>
      </w:r>
      <w:r w:rsidDel="00000000" w:rsidR="00000000" w:rsidRPr="00000000">
        <w:rPr>
          <w:rFonts w:ascii="Times New Roman" w:cs="Times New Roman" w:eastAsia="Times New Roman" w:hAnsi="Times New Roman"/>
          <w:sz w:val="22"/>
          <w:szCs w:val="22"/>
          <w:vertAlign w:val="baseline"/>
          <w:rtl w:val="0"/>
        </w:rPr>
        <w:t xml:space="preserve"> of each legal entity making this tender, by using the names of these specialisms as the row headings and the name of the legal entity as the column headings. Show the relevant specialism(s) of each legal entity by placing a tick (</w:t>
      </w:r>
      <w:r w:rsidDel="00000000" w:rsidR="00000000" w:rsidRPr="00000000">
        <w:rPr>
          <w:rFonts w:ascii="Wingdings" w:cs="Wingdings" w:eastAsia="Wingdings" w:hAnsi="Wingdings"/>
          <w:sz w:val="22"/>
          <w:szCs w:val="22"/>
          <w:vertAlign w:val="baseline"/>
          <w:rtl w:val="0"/>
        </w:rPr>
        <w:t xml:space="preserve">✔</w:t>
      </w:r>
      <w:r w:rsidDel="00000000" w:rsidR="00000000" w:rsidRPr="00000000">
        <w:rPr>
          <w:rFonts w:ascii="Times New Roman" w:cs="Times New Roman" w:eastAsia="Times New Roman" w:hAnsi="Times New Roman"/>
          <w:sz w:val="22"/>
          <w:szCs w:val="22"/>
          <w:vertAlign w:val="baseline"/>
          <w:rtl w:val="0"/>
        </w:rPr>
        <w:t xml:space="preserve">) in the box corresponding to those specialisms in which the legal entity has significant experience. [</w:t>
      </w:r>
      <w:r w:rsidDel="00000000" w:rsidR="00000000" w:rsidRPr="00000000">
        <w:rPr>
          <w:rFonts w:ascii="Times New Roman" w:cs="Times New Roman" w:eastAsia="Times New Roman" w:hAnsi="Times New Roman"/>
          <w:b w:val="1"/>
          <w:sz w:val="22"/>
          <w:szCs w:val="22"/>
          <w:vertAlign w:val="baseline"/>
          <w:rtl w:val="0"/>
        </w:rPr>
        <w:t xml:space="preserve">Maximum 10 specialisms</w:t>
      </w:r>
      <w:r w:rsidDel="00000000" w:rsidR="00000000" w:rsidRPr="00000000">
        <w:rPr>
          <w:rFonts w:ascii="Times New Roman" w:cs="Times New Roman" w:eastAsia="Times New Roman" w:hAnsi="Times New Roman"/>
          <w:sz w:val="22"/>
          <w:szCs w:val="22"/>
          <w:vertAlign w:val="baseline"/>
          <w:rtl w:val="0"/>
        </w:rPr>
        <w:t xml:space="preserve">]</w:t>
      </w:r>
    </w:p>
    <w:tbl>
      <w:tblPr>
        <w:tblStyle w:val="Table5"/>
        <w:tblW w:w="14426.999999999998" w:type="dxa"/>
        <w:jc w:val="left"/>
        <w:tblInd w:w="108.0" w:type="pc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435"/>
        <w:gridCol w:w="2748"/>
        <w:gridCol w:w="2748"/>
        <w:gridCol w:w="2748"/>
        <w:gridCol w:w="2748"/>
        <w:tblGridChange w:id="0">
          <w:tblGrid>
            <w:gridCol w:w="3435"/>
            <w:gridCol w:w="2748"/>
            <w:gridCol w:w="2748"/>
            <w:gridCol w:w="2748"/>
            <w:gridCol w:w="2748"/>
          </w:tblGrid>
        </w:tblGridChange>
      </w:tblGrid>
      <w:tr>
        <w:trPr>
          <w:cantSplit w:val="0"/>
          <w:trHeight w:val="538" w:hRule="atLeast"/>
          <w:tblHeader w:val="0"/>
        </w:trPr>
        <w:tc>
          <w:tcPr>
            <w:shd w:fill="auto" w:val="clear"/>
            <w:vAlign w:val="top"/>
          </w:tcPr>
          <w:p w:rsidR="00000000" w:rsidDel="00000000" w:rsidP="00000000" w:rsidRDefault="00000000" w:rsidRPr="00000000" w14:paraId="0000009A">
            <w:pPr>
              <w:keepNext w:val="1"/>
              <w:keepLines w:val="1"/>
              <w:widowControl w:val="0"/>
              <w:jc w:val="both"/>
              <w:rPr>
                <w:rFonts w:ascii="Times New Roman" w:cs="Times New Roman" w:eastAsia="Times New Roman" w:hAnsi="Times New Roman"/>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9B">
            <w:pPr>
              <w:keepNext w:val="1"/>
              <w:keepLines w:val="1"/>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Leader</w:t>
            </w:r>
          </w:p>
        </w:tc>
        <w:tc>
          <w:tcPr>
            <w:shd w:fill="f2f2f2" w:val="clear"/>
            <w:vAlign w:val="top"/>
          </w:tcPr>
          <w:p w:rsidR="00000000" w:rsidDel="00000000" w:rsidP="00000000" w:rsidRDefault="00000000" w:rsidRPr="00000000" w14:paraId="0000009C">
            <w:pPr>
              <w:keepNext w:val="1"/>
              <w:keepLines w:val="1"/>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Member 2</w:t>
            </w:r>
          </w:p>
        </w:tc>
        <w:tc>
          <w:tcPr>
            <w:shd w:fill="f2f2f2" w:val="clear"/>
            <w:vAlign w:val="top"/>
          </w:tcPr>
          <w:p w:rsidR="00000000" w:rsidDel="00000000" w:rsidP="00000000" w:rsidRDefault="00000000" w:rsidRPr="00000000" w14:paraId="0000009D">
            <w:pPr>
              <w:keepNext w:val="1"/>
              <w:keepLines w:val="1"/>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Member 3</w:t>
            </w:r>
          </w:p>
        </w:tc>
        <w:tc>
          <w:tcPr>
            <w:shd w:fill="f2f2f2" w:val="clear"/>
            <w:vAlign w:val="top"/>
          </w:tcPr>
          <w:p w:rsidR="00000000" w:rsidDel="00000000" w:rsidP="00000000" w:rsidRDefault="00000000" w:rsidRPr="00000000" w14:paraId="0000009E">
            <w:pPr>
              <w:keepNext w:val="1"/>
              <w:keepLines w:val="1"/>
              <w:widowControl w:val="0"/>
              <w:jc w:val="cente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Etc …</w:t>
            </w:r>
          </w:p>
        </w:tc>
      </w:tr>
      <w:tr>
        <w:trPr>
          <w:cantSplit w:val="0"/>
          <w:trHeight w:val="521" w:hRule="atLeast"/>
          <w:tblHeader w:val="0"/>
        </w:trPr>
        <w:tc>
          <w:tcPr>
            <w:vAlign w:val="top"/>
          </w:tcPr>
          <w:p w:rsidR="00000000" w:rsidDel="00000000" w:rsidP="00000000" w:rsidRDefault="00000000" w:rsidRPr="00000000" w14:paraId="0000009F">
            <w:pPr>
              <w:keepNext w:val="1"/>
              <w:keepLines w:val="1"/>
              <w:widowControl w:val="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Relevant specialism 1</w:t>
            </w:r>
          </w:p>
        </w:tc>
        <w:tc>
          <w:tcPr>
            <w:vAlign w:val="top"/>
          </w:tcPr>
          <w:p w:rsidR="00000000" w:rsidDel="00000000" w:rsidP="00000000" w:rsidRDefault="00000000" w:rsidRPr="00000000" w14:paraId="000000A0">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1">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2">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3">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r>
      <w:tr>
        <w:trPr>
          <w:cantSplit w:val="0"/>
          <w:trHeight w:val="521" w:hRule="atLeast"/>
          <w:tblHeader w:val="0"/>
        </w:trPr>
        <w:tc>
          <w:tcPr>
            <w:vAlign w:val="top"/>
          </w:tcPr>
          <w:p w:rsidR="00000000" w:rsidDel="00000000" w:rsidP="00000000" w:rsidRDefault="00000000" w:rsidRPr="00000000" w14:paraId="000000A4">
            <w:pPr>
              <w:keepNext w:val="1"/>
              <w:keepLines w:val="1"/>
              <w:widowControl w:val="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Relevant specialism 2</w:t>
            </w:r>
          </w:p>
        </w:tc>
        <w:tc>
          <w:tcPr>
            <w:vAlign w:val="top"/>
          </w:tcPr>
          <w:p w:rsidR="00000000" w:rsidDel="00000000" w:rsidP="00000000" w:rsidRDefault="00000000" w:rsidRPr="00000000" w14:paraId="000000A5">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6">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7">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8">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r>
      <w:tr>
        <w:trPr>
          <w:cantSplit w:val="0"/>
          <w:trHeight w:val="538" w:hRule="atLeast"/>
          <w:tblHeader w:val="0"/>
        </w:trPr>
        <w:tc>
          <w:tcPr>
            <w:vAlign w:val="top"/>
          </w:tcPr>
          <w:p w:rsidR="00000000" w:rsidDel="00000000" w:rsidP="00000000" w:rsidRDefault="00000000" w:rsidRPr="00000000" w14:paraId="000000A9">
            <w:pPr>
              <w:keepNext w:val="1"/>
              <w:keepLines w:val="1"/>
              <w:widowControl w:val="0"/>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Etc …</w:t>
            </w:r>
            <w:r w:rsidDel="00000000" w:rsidR="00000000" w:rsidRPr="00000000">
              <w:rPr>
                <w:rFonts w:ascii="Times New Roman" w:cs="Times New Roman" w:eastAsia="Times New Roman" w:hAnsi="Times New Roman"/>
                <w:vertAlign w:val="superscript"/>
              </w:rPr>
              <w:footnoteReference w:customMarkFollows="0" w:id="13"/>
            </w:r>
            <w:r w:rsidDel="00000000" w:rsidR="00000000" w:rsidRPr="00000000">
              <w:rPr>
                <w:rtl w:val="0"/>
              </w:rPr>
            </w:r>
          </w:p>
        </w:tc>
        <w:tc>
          <w:tcPr>
            <w:vAlign w:val="top"/>
          </w:tcPr>
          <w:p w:rsidR="00000000" w:rsidDel="00000000" w:rsidP="00000000" w:rsidRDefault="00000000" w:rsidRPr="00000000" w14:paraId="000000AA">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B">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C">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c>
          <w:tcPr>
            <w:vAlign w:val="top"/>
          </w:tcPr>
          <w:p w:rsidR="00000000" w:rsidDel="00000000" w:rsidP="00000000" w:rsidRDefault="00000000" w:rsidRPr="00000000" w14:paraId="000000AD">
            <w:pPr>
              <w:keepNext w:val="1"/>
              <w:keepLines w:val="1"/>
              <w:widowControl w:val="0"/>
              <w:jc w:val="center"/>
              <w:rPr>
                <w:rFonts w:ascii="Times New Roman" w:cs="Times New Roman" w:eastAsia="Times New Roman" w:hAnsi="Times New Roman"/>
                <w:vertAlign w:val="baseline"/>
              </w:rPr>
            </w:pPr>
            <w:r w:rsidDel="00000000" w:rsidR="00000000" w:rsidRPr="00000000">
              <w:rPr>
                <w:rtl w:val="0"/>
              </w:rPr>
            </w:r>
          </w:p>
        </w:tc>
      </w:tr>
    </w:tbl>
    <w:p w:rsidR="00000000" w:rsidDel="00000000" w:rsidP="00000000" w:rsidRDefault="00000000" w:rsidRPr="00000000" w14:paraId="000000AE">
      <w:pPr>
        <w:keepLines w:val="1"/>
        <w:widowControl w:val="0"/>
        <w:jc w:val="both"/>
        <w:rPr>
          <w:rFonts w:ascii="Times New Roman" w:cs="Times New Roman" w:eastAsia="Times New Roman" w:hAnsi="Times New Roman"/>
          <w:b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sz w:val="24"/>
          <w:szCs w:val="24"/>
          <w:vertAlign w:val="baseline"/>
          <w:rtl w:val="0"/>
        </w:rPr>
        <w:t xml:space="preserve">6</w:t>
        <w:tab/>
        <w:t xml:space="preserve">EXPERIENCE</w:t>
      </w:r>
      <w:r w:rsidDel="00000000" w:rsidR="00000000" w:rsidRPr="00000000">
        <w:rPr>
          <w:rtl w:val="0"/>
        </w:rPr>
      </w:r>
    </w:p>
    <w:p w:rsidR="00000000" w:rsidDel="00000000" w:rsidP="00000000" w:rsidRDefault="00000000" w:rsidRPr="00000000" w14:paraId="000000AF">
      <w:pPr>
        <w:keepNext w:val="1"/>
        <w:keepLines w:val="1"/>
        <w:widowControl w:val="0"/>
        <w:ind w:right="-51"/>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Please complete a table using the format below to summarise the </w:t>
      </w:r>
      <w:r w:rsidDel="00000000" w:rsidR="00000000" w:rsidRPr="00000000">
        <w:rPr>
          <w:rFonts w:ascii="Times New Roman" w:cs="Times New Roman" w:eastAsia="Times New Roman" w:hAnsi="Times New Roman"/>
          <w:b w:val="1"/>
          <w:sz w:val="22"/>
          <w:szCs w:val="22"/>
          <w:vertAlign w:val="baseline"/>
          <w:rtl w:val="0"/>
        </w:rPr>
        <w:t xml:space="preserve">major</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sz w:val="22"/>
          <w:szCs w:val="22"/>
          <w:vertAlign w:val="baseline"/>
          <w:rtl w:val="0"/>
        </w:rPr>
        <w:t xml:space="preserve">relevant supplies</w:t>
      </w:r>
      <w:r w:rsidDel="00000000" w:rsidR="00000000" w:rsidRPr="00000000">
        <w:rPr>
          <w:rFonts w:ascii="Times New Roman" w:cs="Times New Roman" w:eastAsia="Times New Roman" w:hAnsi="Times New Roman"/>
          <w:sz w:val="22"/>
          <w:szCs w:val="22"/>
          <w:vertAlign w:val="baseline"/>
          <w:rtl w:val="0"/>
        </w:rPr>
        <w:t xml:space="preserve"> carried out over the past </w:t>
      </w:r>
      <w:r w:rsidDel="00000000" w:rsidR="00000000" w:rsidRPr="00000000">
        <w:rPr>
          <w:rFonts w:ascii="Times New Roman" w:cs="Times New Roman" w:eastAsia="Times New Roman" w:hAnsi="Times New Roman"/>
          <w:sz w:val="22"/>
          <w:szCs w:val="22"/>
          <w:rtl w:val="0"/>
        </w:rPr>
        <w:t xml:space="preserve">3 </w:t>
      </w:r>
      <w:r w:rsidDel="00000000" w:rsidR="00000000" w:rsidRPr="00000000">
        <w:rPr>
          <w:rFonts w:ascii="Times New Roman" w:cs="Times New Roman" w:eastAsia="Times New Roman" w:hAnsi="Times New Roman"/>
          <w:sz w:val="22"/>
          <w:szCs w:val="22"/>
          <w:vertAlign w:val="baseline"/>
          <w:rtl w:val="0"/>
        </w:rPr>
        <w:t xml:space="preserve">years</w:t>
      </w:r>
      <w:r w:rsidDel="00000000" w:rsidR="00000000" w:rsidRPr="00000000">
        <w:rPr>
          <w:rFonts w:ascii="Times New Roman" w:cs="Times New Roman" w:eastAsia="Times New Roman" w:hAnsi="Times New Roman"/>
          <w:sz w:val="22"/>
          <w:szCs w:val="22"/>
          <w:vertAlign w:val="superscript"/>
        </w:rPr>
        <w:footnoteReference w:customMarkFollows="0" w:id="14"/>
      </w:r>
      <w:r w:rsidDel="00000000" w:rsidR="00000000" w:rsidRPr="00000000">
        <w:rPr>
          <w:rFonts w:ascii="Times New Roman" w:cs="Times New Roman" w:eastAsia="Times New Roman" w:hAnsi="Times New Roman"/>
          <w:sz w:val="22"/>
          <w:szCs w:val="22"/>
          <w:vertAlign w:val="baseline"/>
          <w:rtl w:val="0"/>
        </w:rPr>
        <w:t xml:space="preserve"> by the legal entity or entities making this tender. The number of references to be provided must not exceed </w:t>
      </w:r>
      <w:r w:rsidDel="00000000" w:rsidR="00000000" w:rsidRPr="00000000">
        <w:rPr>
          <w:rFonts w:ascii="Times New Roman" w:cs="Times New Roman" w:eastAsia="Times New Roman" w:hAnsi="Times New Roman"/>
          <w:b w:val="1"/>
          <w:sz w:val="22"/>
          <w:szCs w:val="22"/>
          <w:vertAlign w:val="baseline"/>
          <w:rtl w:val="0"/>
        </w:rPr>
        <w:t xml:space="preserve">15 </w:t>
      </w:r>
      <w:r w:rsidDel="00000000" w:rsidR="00000000" w:rsidRPr="00000000">
        <w:rPr>
          <w:rFonts w:ascii="Times New Roman" w:cs="Times New Roman" w:eastAsia="Times New Roman" w:hAnsi="Times New Roman"/>
          <w:sz w:val="22"/>
          <w:szCs w:val="22"/>
          <w:vertAlign w:val="baseline"/>
          <w:rtl w:val="0"/>
        </w:rPr>
        <w:t xml:space="preserve">for the entire tender</w:t>
      </w:r>
    </w:p>
    <w:tbl>
      <w:tblPr>
        <w:tblStyle w:val="Table6"/>
        <w:tblW w:w="14178.999999999998" w:type="dxa"/>
        <w:jc w:val="left"/>
        <w:tblInd w:w="105.0" w:type="pc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2268"/>
        <w:gridCol w:w="1418"/>
        <w:gridCol w:w="1418"/>
        <w:gridCol w:w="1559"/>
        <w:gridCol w:w="1276"/>
        <w:gridCol w:w="1418"/>
        <w:gridCol w:w="1418"/>
        <w:gridCol w:w="1418"/>
        <w:gridCol w:w="1986"/>
        <w:tblGridChange w:id="0">
          <w:tblGrid>
            <w:gridCol w:w="2268"/>
            <w:gridCol w:w="1418"/>
            <w:gridCol w:w="1418"/>
            <w:gridCol w:w="1559"/>
            <w:gridCol w:w="1276"/>
            <w:gridCol w:w="1418"/>
            <w:gridCol w:w="1418"/>
            <w:gridCol w:w="1418"/>
            <w:gridCol w:w="1986"/>
          </w:tblGrid>
        </w:tblGridChange>
      </w:tblGrid>
      <w:tr>
        <w:trPr>
          <w:cantSplit w:val="0"/>
          <w:tblHeader w:val="0"/>
        </w:trPr>
        <w:tc>
          <w:tcPr>
            <w:shd w:fill="d9d9d9" w:val="clear"/>
            <w:vAlign w:val="top"/>
          </w:tcPr>
          <w:p w:rsidR="00000000" w:rsidDel="00000000" w:rsidP="00000000" w:rsidRDefault="00000000" w:rsidRPr="00000000" w14:paraId="000000B0">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Ref # </w:t>
            </w:r>
            <w:r w:rsidDel="00000000" w:rsidR="00000000" w:rsidRPr="00000000">
              <w:rPr>
                <w:rFonts w:ascii="Times New Roman" w:cs="Times New Roman" w:eastAsia="Times New Roman" w:hAnsi="Times New Roman"/>
                <w:vertAlign w:val="baseline"/>
                <w:rtl w:val="0"/>
              </w:rPr>
              <w:t xml:space="preserve">(maximum 15)</w:t>
            </w:r>
            <w:r w:rsidDel="00000000" w:rsidR="00000000" w:rsidRPr="00000000">
              <w:rPr>
                <w:rtl w:val="0"/>
              </w:rPr>
            </w:r>
          </w:p>
        </w:tc>
        <w:tc>
          <w:tcPr>
            <w:gridSpan w:val="2"/>
            <w:shd w:fill="f2f2f2" w:val="clear"/>
            <w:vAlign w:val="top"/>
          </w:tcPr>
          <w:p w:rsidR="00000000" w:rsidDel="00000000" w:rsidP="00000000" w:rsidRDefault="00000000" w:rsidRPr="00000000" w14:paraId="000000B1">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Project title</w:t>
            </w:r>
            <w:r w:rsidDel="00000000" w:rsidR="00000000" w:rsidRPr="00000000">
              <w:rPr>
                <w:rtl w:val="0"/>
              </w:rPr>
            </w:r>
          </w:p>
        </w:tc>
        <w:tc>
          <w:tcPr>
            <w:gridSpan w:val="6"/>
            <w:vAlign w:val="top"/>
          </w:tcPr>
          <w:p w:rsidR="00000000" w:rsidDel="00000000" w:rsidP="00000000" w:rsidRDefault="00000000" w:rsidRPr="00000000" w14:paraId="000000B3">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r>
      <w:tr>
        <w:trPr>
          <w:cantSplit w:val="0"/>
          <w:tblHeader w:val="0"/>
        </w:trPr>
        <w:tc>
          <w:tcPr>
            <w:shd w:fill="f2f2f2" w:val="clear"/>
            <w:vAlign w:val="top"/>
          </w:tcPr>
          <w:p w:rsidR="00000000" w:rsidDel="00000000" w:rsidP="00000000" w:rsidRDefault="00000000" w:rsidRPr="00000000" w14:paraId="000000B9">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Name of legal entity</w:t>
            </w:r>
            <w:r w:rsidDel="00000000" w:rsidR="00000000" w:rsidRPr="00000000">
              <w:rPr>
                <w:rtl w:val="0"/>
              </w:rPr>
            </w:r>
          </w:p>
        </w:tc>
        <w:tc>
          <w:tcPr>
            <w:shd w:fill="f2f2f2" w:val="clear"/>
            <w:vAlign w:val="top"/>
          </w:tcPr>
          <w:p w:rsidR="00000000" w:rsidDel="00000000" w:rsidP="00000000" w:rsidRDefault="00000000" w:rsidRPr="00000000" w14:paraId="000000BA">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Country</w:t>
            </w:r>
            <w:r w:rsidDel="00000000" w:rsidR="00000000" w:rsidRPr="00000000">
              <w:rPr>
                <w:rtl w:val="0"/>
              </w:rPr>
            </w:r>
          </w:p>
        </w:tc>
        <w:tc>
          <w:tcPr>
            <w:shd w:fill="f2f2f2" w:val="clear"/>
            <w:vAlign w:val="top"/>
          </w:tcPr>
          <w:p w:rsidR="00000000" w:rsidDel="00000000" w:rsidP="00000000" w:rsidRDefault="00000000" w:rsidRPr="00000000" w14:paraId="000000BB">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Overall supply value (EUR)</w:t>
            </w:r>
            <w:r w:rsidDel="00000000" w:rsidR="00000000" w:rsidRPr="00000000">
              <w:rPr>
                <w:rFonts w:ascii="Times New Roman" w:cs="Times New Roman" w:eastAsia="Times New Roman" w:hAnsi="Times New Roman"/>
                <w:b w:val="1"/>
                <w:vertAlign w:val="superscript"/>
              </w:rPr>
              <w:footnoteReference w:customMarkFollows="0" w:id="15"/>
            </w:r>
            <w:r w:rsidDel="00000000" w:rsidR="00000000" w:rsidRPr="00000000">
              <w:rPr>
                <w:rtl w:val="0"/>
              </w:rPr>
            </w:r>
          </w:p>
        </w:tc>
        <w:tc>
          <w:tcPr>
            <w:shd w:fill="f2f2f2" w:val="clear"/>
            <w:vAlign w:val="top"/>
          </w:tcPr>
          <w:p w:rsidR="00000000" w:rsidDel="00000000" w:rsidP="00000000" w:rsidRDefault="00000000" w:rsidRPr="00000000" w14:paraId="000000BC">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Proportion supplied by legal entity (%)</w:t>
            </w:r>
            <w:r w:rsidDel="00000000" w:rsidR="00000000" w:rsidRPr="00000000">
              <w:rPr>
                <w:rtl w:val="0"/>
              </w:rPr>
            </w:r>
          </w:p>
        </w:tc>
        <w:tc>
          <w:tcPr>
            <w:shd w:fill="f2f2f2" w:val="clear"/>
            <w:vAlign w:val="top"/>
          </w:tcPr>
          <w:p w:rsidR="00000000" w:rsidDel="00000000" w:rsidP="00000000" w:rsidRDefault="00000000" w:rsidRPr="00000000" w14:paraId="000000BD">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No of staff provided</w:t>
            </w:r>
            <w:r w:rsidDel="00000000" w:rsidR="00000000" w:rsidRPr="00000000">
              <w:rPr>
                <w:rtl w:val="0"/>
              </w:rPr>
            </w:r>
          </w:p>
        </w:tc>
        <w:tc>
          <w:tcPr>
            <w:shd w:fill="f2f2f2" w:val="clear"/>
            <w:vAlign w:val="top"/>
          </w:tcPr>
          <w:p w:rsidR="00000000" w:rsidDel="00000000" w:rsidP="00000000" w:rsidRDefault="00000000" w:rsidRPr="00000000" w14:paraId="000000BE">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Name of client</w:t>
            </w:r>
            <w:r w:rsidDel="00000000" w:rsidR="00000000" w:rsidRPr="00000000">
              <w:rPr>
                <w:rtl w:val="0"/>
              </w:rPr>
            </w:r>
          </w:p>
        </w:tc>
        <w:tc>
          <w:tcPr>
            <w:shd w:fill="f2f2f2" w:val="clear"/>
            <w:vAlign w:val="top"/>
          </w:tcPr>
          <w:p w:rsidR="00000000" w:rsidDel="00000000" w:rsidP="00000000" w:rsidRDefault="00000000" w:rsidRPr="00000000" w14:paraId="000000BF">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Origin of funding</w:t>
            </w:r>
            <w:r w:rsidDel="00000000" w:rsidR="00000000" w:rsidRPr="00000000">
              <w:rPr>
                <w:rtl w:val="0"/>
              </w:rPr>
            </w:r>
          </w:p>
        </w:tc>
        <w:tc>
          <w:tcPr>
            <w:shd w:fill="f2f2f2" w:val="clear"/>
            <w:vAlign w:val="top"/>
          </w:tcPr>
          <w:p w:rsidR="00000000" w:rsidDel="00000000" w:rsidP="00000000" w:rsidRDefault="00000000" w:rsidRPr="00000000" w14:paraId="000000C0">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Dates </w:t>
            </w:r>
            <w:r w:rsidDel="00000000" w:rsidR="00000000" w:rsidRPr="00000000">
              <w:rPr>
                <w:rtl w:val="0"/>
              </w:rPr>
            </w:r>
          </w:p>
        </w:tc>
        <w:tc>
          <w:tcPr>
            <w:shd w:fill="f2f2f2" w:val="clear"/>
            <w:vAlign w:val="top"/>
          </w:tcPr>
          <w:p w:rsidR="00000000" w:rsidDel="00000000" w:rsidP="00000000" w:rsidRDefault="00000000" w:rsidRPr="00000000" w14:paraId="000000C1">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Name of members if any</w:t>
            </w:r>
            <w:r w:rsidDel="00000000" w:rsidR="00000000" w:rsidRPr="00000000">
              <w:rPr>
                <w:rtl w:val="0"/>
              </w:rPr>
            </w:r>
          </w:p>
        </w:tc>
      </w:tr>
      <w:tr>
        <w:trPr>
          <w:cantSplit w:val="0"/>
          <w:tblHeader w:val="0"/>
        </w:trPr>
        <w:tc>
          <w:tcPr>
            <w:tcBorders>
              <w:bottom w:color="000000" w:space="0" w:sz="0" w:val="nil"/>
            </w:tcBorders>
            <w:vAlign w:val="top"/>
          </w:tcPr>
          <w:p w:rsidR="00000000" w:rsidDel="00000000" w:rsidP="00000000" w:rsidRDefault="00000000" w:rsidRPr="00000000" w14:paraId="000000C2">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tcBorders>
              <w:bottom w:color="000000" w:space="0" w:sz="0" w:val="nil"/>
            </w:tcBorders>
            <w:vAlign w:val="top"/>
          </w:tcPr>
          <w:p w:rsidR="00000000" w:rsidDel="00000000" w:rsidP="00000000" w:rsidRDefault="00000000" w:rsidRPr="00000000" w14:paraId="000000C3">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tcBorders>
              <w:bottom w:color="000000" w:space="0" w:sz="0" w:val="nil"/>
            </w:tcBorders>
            <w:vAlign w:val="top"/>
          </w:tcPr>
          <w:p w:rsidR="00000000" w:rsidDel="00000000" w:rsidP="00000000" w:rsidRDefault="00000000" w:rsidRPr="00000000" w14:paraId="000000C4">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tcBorders>
              <w:bottom w:color="000000" w:space="0" w:sz="0" w:val="nil"/>
            </w:tcBorders>
            <w:vAlign w:val="top"/>
          </w:tcPr>
          <w:p w:rsidR="00000000" w:rsidDel="00000000" w:rsidP="00000000" w:rsidRDefault="00000000" w:rsidRPr="00000000" w14:paraId="000000C5">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tcBorders>
              <w:bottom w:color="000000" w:space="0" w:sz="0" w:val="nil"/>
            </w:tcBorders>
            <w:vAlign w:val="top"/>
          </w:tcPr>
          <w:p w:rsidR="00000000" w:rsidDel="00000000" w:rsidP="00000000" w:rsidRDefault="00000000" w:rsidRPr="00000000" w14:paraId="000000C6">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tcBorders>
              <w:bottom w:color="000000" w:space="0" w:sz="0" w:val="nil"/>
            </w:tcBorders>
            <w:vAlign w:val="top"/>
          </w:tcPr>
          <w:p w:rsidR="00000000" w:rsidDel="00000000" w:rsidP="00000000" w:rsidRDefault="00000000" w:rsidRPr="00000000" w14:paraId="000000C7">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tcBorders>
              <w:bottom w:color="000000" w:space="0" w:sz="0" w:val="nil"/>
            </w:tcBorders>
            <w:vAlign w:val="top"/>
          </w:tcPr>
          <w:p w:rsidR="00000000" w:rsidDel="00000000" w:rsidP="00000000" w:rsidRDefault="00000000" w:rsidRPr="00000000" w14:paraId="000000C8">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tcBorders>
              <w:bottom w:color="000000" w:space="0" w:sz="0" w:val="nil"/>
            </w:tcBorders>
            <w:vAlign w:val="top"/>
          </w:tcPr>
          <w:p w:rsidR="00000000" w:rsidDel="00000000" w:rsidP="00000000" w:rsidRDefault="00000000" w:rsidRPr="00000000" w14:paraId="000000C9">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c>
          <w:tcPr>
            <w:tcBorders>
              <w:bottom w:color="000000" w:space="0" w:sz="0" w:val="nil"/>
            </w:tcBorders>
            <w:vAlign w:val="top"/>
          </w:tcPr>
          <w:p w:rsidR="00000000" w:rsidDel="00000000" w:rsidP="00000000" w:rsidRDefault="00000000" w:rsidRPr="00000000" w14:paraId="000000CA">
            <w:pPr>
              <w:keepNext w:val="1"/>
              <w:keepLines w:val="1"/>
              <w:widowControl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w:t>
            </w:r>
          </w:p>
        </w:tc>
      </w:tr>
      <w:tr>
        <w:trPr>
          <w:cantSplit w:val="0"/>
          <w:tblHeader w:val="0"/>
        </w:trPr>
        <w:tc>
          <w:tcPr>
            <w:gridSpan w:val="6"/>
            <w:shd w:fill="f2f2f2" w:val="clear"/>
            <w:vAlign w:val="top"/>
          </w:tcPr>
          <w:p w:rsidR="00000000" w:rsidDel="00000000" w:rsidP="00000000" w:rsidRDefault="00000000" w:rsidRPr="00000000" w14:paraId="000000CB">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Detailed description of supply</w:t>
            </w:r>
            <w:r w:rsidDel="00000000" w:rsidR="00000000" w:rsidRPr="00000000">
              <w:rPr>
                <w:rtl w:val="0"/>
              </w:rPr>
            </w:r>
          </w:p>
        </w:tc>
        <w:tc>
          <w:tcPr>
            <w:gridSpan w:val="3"/>
            <w:shd w:fill="f2f2f2" w:val="clear"/>
            <w:vAlign w:val="top"/>
          </w:tcPr>
          <w:p w:rsidR="00000000" w:rsidDel="00000000" w:rsidP="00000000" w:rsidRDefault="00000000" w:rsidRPr="00000000" w14:paraId="000000D1">
            <w:pPr>
              <w:keepNext w:val="1"/>
              <w:keepLines w:val="1"/>
              <w:widowControl w:val="0"/>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Related services provided</w:t>
            </w:r>
            <w:r w:rsidDel="00000000" w:rsidR="00000000" w:rsidRPr="00000000">
              <w:rPr>
                <w:rtl w:val="0"/>
              </w:rPr>
            </w:r>
          </w:p>
        </w:tc>
      </w:tr>
      <w:tr>
        <w:trPr>
          <w:cantSplit w:val="0"/>
          <w:tblHeader w:val="0"/>
        </w:trPr>
        <w:tc>
          <w:tcPr>
            <w:gridSpan w:val="6"/>
            <w:tcBorders>
              <w:top w:color="000000" w:space="0" w:sz="0" w:val="nil"/>
              <w:bottom w:color="000000" w:space="0" w:sz="0" w:val="nil"/>
            </w:tcBorders>
            <w:vAlign w:val="top"/>
          </w:tcPr>
          <w:p w:rsidR="00000000" w:rsidDel="00000000" w:rsidP="00000000" w:rsidRDefault="00000000" w:rsidRPr="00000000" w14:paraId="000000D4">
            <w:pPr>
              <w:keepNext w:val="1"/>
              <w:keepLines w:val="1"/>
              <w:widowControl w:val="0"/>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w:t>
            </w:r>
          </w:p>
        </w:tc>
        <w:tc>
          <w:tcPr>
            <w:gridSpan w:val="3"/>
            <w:tcBorders>
              <w:top w:color="000000" w:space="0" w:sz="0" w:val="nil"/>
              <w:bottom w:color="000000" w:space="0" w:sz="0" w:val="nil"/>
            </w:tcBorders>
            <w:vAlign w:val="top"/>
          </w:tcPr>
          <w:p w:rsidR="00000000" w:rsidDel="00000000" w:rsidP="00000000" w:rsidRDefault="00000000" w:rsidRPr="00000000" w14:paraId="000000DA">
            <w:pPr>
              <w:keepNext w:val="1"/>
              <w:keepLines w:val="1"/>
              <w:widowControl w:val="0"/>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w:t>
            </w:r>
          </w:p>
        </w:tc>
      </w:tr>
      <w:tr>
        <w:trPr>
          <w:cantSplit w:val="0"/>
          <w:tblHeader w:val="0"/>
        </w:trPr>
        <w:tc>
          <w:tcPr>
            <w:gridSpan w:val="6"/>
            <w:tcBorders>
              <w:top w:color="000000" w:space="0" w:sz="0" w:val="nil"/>
            </w:tcBorders>
            <w:vAlign w:val="top"/>
          </w:tcPr>
          <w:p w:rsidR="00000000" w:rsidDel="00000000" w:rsidP="00000000" w:rsidRDefault="00000000" w:rsidRPr="00000000" w14:paraId="000000DD">
            <w:pPr>
              <w:keepNext w:val="1"/>
              <w:keepLines w:val="1"/>
              <w:widowControl w:val="0"/>
              <w:rPr>
                <w:rFonts w:ascii="Times New Roman" w:cs="Times New Roman" w:eastAsia="Times New Roman" w:hAnsi="Times New Roman"/>
                <w:sz w:val="18"/>
                <w:szCs w:val="18"/>
                <w:vertAlign w:val="baseline"/>
              </w:rPr>
            </w:pPr>
            <w:r w:rsidDel="00000000" w:rsidR="00000000" w:rsidRPr="00000000">
              <w:rPr>
                <w:rtl w:val="0"/>
              </w:rPr>
            </w:r>
          </w:p>
        </w:tc>
        <w:tc>
          <w:tcPr>
            <w:gridSpan w:val="3"/>
            <w:tcBorders>
              <w:top w:color="000000" w:space="0" w:sz="0" w:val="nil"/>
            </w:tcBorders>
            <w:vAlign w:val="top"/>
          </w:tcPr>
          <w:p w:rsidR="00000000" w:rsidDel="00000000" w:rsidP="00000000" w:rsidRDefault="00000000" w:rsidRPr="00000000" w14:paraId="000000E3">
            <w:pPr>
              <w:keepNext w:val="1"/>
              <w:keepLines w:val="1"/>
              <w:widowControl w:val="0"/>
              <w:rPr>
                <w:rFonts w:ascii="Times New Roman" w:cs="Times New Roman" w:eastAsia="Times New Roman" w:hAnsi="Times New Roman"/>
                <w:sz w:val="18"/>
                <w:szCs w:val="18"/>
                <w:vertAlign w:val="baseline"/>
              </w:rPr>
            </w:pPr>
            <w:r w:rsidDel="00000000" w:rsidR="00000000" w:rsidRPr="00000000">
              <w:rPr>
                <w:rtl w:val="0"/>
              </w:rPr>
            </w:r>
          </w:p>
        </w:tc>
      </w:tr>
    </w:tbl>
    <w:p w:rsidR="00000000" w:rsidDel="00000000" w:rsidP="00000000" w:rsidRDefault="00000000" w:rsidRPr="00000000" w14:paraId="000000E6">
      <w:pPr>
        <w:keepNext w:val="1"/>
        <w:ind w:left="709" w:hanging="709"/>
        <w:jc w:val="both"/>
        <w:rPr>
          <w:rFonts w:ascii="Times New Roman" w:cs="Times New Roman" w:eastAsia="Times New Roman" w:hAnsi="Times New Roman"/>
          <w:sz w:val="28"/>
          <w:szCs w:val="28"/>
          <w:vertAlign w:val="baseline"/>
        </w:rPr>
        <w:sectPr>
          <w:headerReference r:id="rId11" w:type="default"/>
          <w:headerReference r:id="rId12" w:type="first"/>
          <w:headerReference r:id="rId13" w:type="even"/>
          <w:footerReference r:id="rId14" w:type="default"/>
          <w:footerReference r:id="rId15" w:type="first"/>
          <w:footerReference r:id="rId16" w:type="even"/>
          <w:type w:val="nextPage"/>
          <w:pgSz w:h="11906" w:w="16838" w:orient="landscape"/>
          <w:pgMar w:bottom="1418" w:top="1134" w:left="1134" w:right="1134" w:header="720" w:footer="720"/>
          <w:titlePg w:val="1"/>
        </w:sectPr>
      </w:pPr>
      <w:r w:rsidDel="00000000" w:rsidR="00000000" w:rsidRPr="00000000">
        <w:rPr>
          <w:rtl w:val="0"/>
        </w:rPr>
      </w:r>
    </w:p>
    <w:p w:rsidR="00000000" w:rsidDel="00000000" w:rsidP="00000000" w:rsidRDefault="00000000" w:rsidRPr="00000000" w14:paraId="000000E7">
      <w:pPr>
        <w:keepNext w:val="1"/>
        <w:ind w:left="709" w:hanging="709"/>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7</w:t>
        <w:tab/>
        <w:t xml:space="preserve">TENDERER’S DECLARATION(S)</w:t>
      </w:r>
      <w:r w:rsidDel="00000000" w:rsidR="00000000" w:rsidRPr="00000000">
        <w:rPr>
          <w:rtl w:val="0"/>
        </w:rPr>
      </w:r>
    </w:p>
    <w:p w:rsidR="00000000" w:rsidDel="00000000" w:rsidP="00000000" w:rsidRDefault="00000000" w:rsidRPr="00000000" w14:paraId="000000E8">
      <w:pPr>
        <w:keepLines w:val="1"/>
        <w:widowControl w:val="0"/>
        <w:ind w:left="709" w:firstLine="0"/>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As part of their tender, each legal entity identified under point 1 of this form, including every consortium member, as well as each capacity-providing entity and each subcontractor providing more than 10% of the supplies, must submit a signed declaration using this format, together with the Declaration of honour on exclusion and selection criteria (Annex 1) (insert Form a.14). The declaration may be in original or in copy. If copies are submitted the originals must be dispatched to the Contracting Authority upon request.</w:t>
      </w:r>
      <w:r w:rsidDel="00000000" w:rsidR="00000000" w:rsidRPr="00000000">
        <w:rPr>
          <w:rtl w:val="0"/>
        </w:rPr>
      </w:r>
    </w:p>
    <w:p w:rsidR="00000000" w:rsidDel="00000000" w:rsidP="00000000" w:rsidRDefault="00000000" w:rsidRPr="00000000" w14:paraId="000000E9">
      <w:pPr>
        <w:keepNext w:val="1"/>
        <w:keepLines w:val="1"/>
        <w:widowControl w:val="0"/>
        <w:ind w:left="709"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 response to your letter of invitation to tender for the above contract,</w:t>
      </w:r>
    </w:p>
    <w:p w:rsidR="00000000" w:rsidDel="00000000" w:rsidP="00000000" w:rsidRDefault="00000000" w:rsidRPr="00000000" w14:paraId="000000EA">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we, the undersigned, hereby declare that:</w:t>
      </w:r>
    </w:p>
    <w:p w:rsidR="00000000" w:rsidDel="00000000" w:rsidP="00000000" w:rsidRDefault="00000000" w:rsidRPr="00000000" w14:paraId="000000EB">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1</w:t>
        <w:tab/>
      </w:r>
      <w:r w:rsidDel="00000000" w:rsidR="00000000" w:rsidRPr="00000000">
        <w:rPr>
          <w:rFonts w:ascii="Times New Roman" w:cs="Times New Roman" w:eastAsia="Times New Roman" w:hAnsi="Times New Roman"/>
          <w:sz w:val="22"/>
          <w:szCs w:val="22"/>
          <w:vertAlign w:val="baseline"/>
          <w:rtl w:val="0"/>
        </w:rPr>
        <w:t xml:space="preserve">We have examined and accept in full the content of the dossier for invitation to tender No &lt;</w:t>
      </w:r>
      <w:r w:rsidDel="00000000" w:rsidR="00000000" w:rsidRPr="00000000">
        <w:rPr>
          <w:rFonts w:ascii="Times New Roman" w:cs="Times New Roman" w:eastAsia="Times New Roman" w:hAnsi="Times New Roman"/>
          <w:sz w:val="22"/>
          <w:szCs w:val="22"/>
          <w:highlight w:val="yellow"/>
          <w:vertAlign w:val="baseline"/>
          <w:rtl w:val="0"/>
        </w:rPr>
        <w:t xml:space="preserve">………………………………</w:t>
      </w:r>
      <w:r w:rsidDel="00000000" w:rsidR="00000000" w:rsidRPr="00000000">
        <w:rPr>
          <w:rFonts w:ascii="Times New Roman" w:cs="Times New Roman" w:eastAsia="Times New Roman" w:hAnsi="Times New Roman"/>
          <w:sz w:val="22"/>
          <w:szCs w:val="22"/>
          <w:vertAlign w:val="baseline"/>
          <w:rtl w:val="0"/>
        </w:rPr>
        <w:t xml:space="preserve">.&gt; of &lt;</w:t>
      </w:r>
      <w:r w:rsidDel="00000000" w:rsidR="00000000" w:rsidRPr="00000000">
        <w:rPr>
          <w:rFonts w:ascii="Times New Roman" w:cs="Times New Roman" w:eastAsia="Times New Roman" w:hAnsi="Times New Roman"/>
          <w:sz w:val="22"/>
          <w:szCs w:val="22"/>
          <w:highlight w:val="yellow"/>
          <w:vertAlign w:val="baseline"/>
          <w:rtl w:val="0"/>
        </w:rPr>
        <w:t xml:space="preserve">date</w:t>
      </w:r>
      <w:r w:rsidDel="00000000" w:rsidR="00000000" w:rsidRPr="00000000">
        <w:rPr>
          <w:rFonts w:ascii="Times New Roman" w:cs="Times New Roman" w:eastAsia="Times New Roman" w:hAnsi="Times New Roman"/>
          <w:sz w:val="22"/>
          <w:szCs w:val="22"/>
          <w:vertAlign w:val="baseline"/>
          <w:rtl w:val="0"/>
        </w:rPr>
        <w:t xml:space="preserve">&gt;. We hereby accept its provisions in their entirety, without reservation or restriction.</w:t>
      </w:r>
    </w:p>
    <w:p w:rsidR="00000000" w:rsidDel="00000000" w:rsidP="00000000" w:rsidRDefault="00000000" w:rsidRPr="00000000" w14:paraId="000000EC">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2</w:t>
        <w:tab/>
      </w:r>
      <w:r w:rsidDel="00000000" w:rsidR="00000000" w:rsidRPr="00000000">
        <w:rPr>
          <w:rFonts w:ascii="Times New Roman" w:cs="Times New Roman" w:eastAsia="Times New Roman" w:hAnsi="Times New Roman"/>
          <w:sz w:val="22"/>
          <w:szCs w:val="22"/>
          <w:vertAlign w:val="baseline"/>
          <w:rtl w:val="0"/>
        </w:rPr>
        <w:t xml:space="preserve">We offer to deliver, in accordance with the terms of the tender dossier and the conditions and time limits laid down, without reserve or restriction:</w:t>
      </w:r>
    </w:p>
    <w:p w:rsidR="00000000" w:rsidDel="00000000" w:rsidP="00000000" w:rsidRDefault="00000000" w:rsidRPr="00000000" w14:paraId="000000ED">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yellow"/>
          <w:vertAlign w:val="baseline"/>
          <w:rtl w:val="0"/>
        </w:rPr>
        <w:t xml:space="preserve">description of supplies with indication of quantities and origin</w:t>
      </w:r>
      <w:r w:rsidDel="00000000" w:rsidR="00000000" w:rsidRPr="00000000">
        <w:rPr>
          <w:rFonts w:ascii="Times New Roman" w:cs="Times New Roman" w:eastAsia="Times New Roman" w:hAnsi="Times New Roman"/>
          <w:b w:val="1"/>
          <w:sz w:val="22"/>
          <w:szCs w:val="22"/>
          <w:highlight w:val="yellow"/>
          <w:vertAlign w:val="baseline"/>
          <w:rtl w:val="0"/>
        </w:rPr>
        <w:t xml:space="preserve">&gt;</w:t>
      </w:r>
      <w:r w:rsidDel="00000000" w:rsidR="00000000" w:rsidRPr="00000000">
        <w:rPr>
          <w:rtl w:val="0"/>
        </w:rPr>
      </w:r>
    </w:p>
    <w:p w:rsidR="00000000" w:rsidDel="00000000" w:rsidP="00000000" w:rsidRDefault="00000000" w:rsidRPr="00000000" w14:paraId="000000EE">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3</w:t>
      </w:r>
      <w:r w:rsidDel="00000000" w:rsidR="00000000" w:rsidRPr="00000000">
        <w:rPr>
          <w:rFonts w:ascii="Times New Roman" w:cs="Times New Roman" w:eastAsia="Times New Roman" w:hAnsi="Times New Roman"/>
          <w:sz w:val="22"/>
          <w:szCs w:val="22"/>
          <w:vertAlign w:val="baseline"/>
          <w:rtl w:val="0"/>
        </w:rPr>
        <w:tab/>
        <w:t xml:space="preserve">The price of our tender </w:t>
      </w:r>
      <w:r w:rsidDel="00000000" w:rsidR="00000000" w:rsidRPr="00000000">
        <w:rPr>
          <w:rFonts w:ascii="Times New Roman" w:cs="Times New Roman" w:eastAsia="Times New Roman" w:hAnsi="Times New Roman"/>
          <w:b w:val="1"/>
          <w:sz w:val="22"/>
          <w:szCs w:val="22"/>
          <w:vertAlign w:val="baseline"/>
          <w:rtl w:val="0"/>
        </w:rPr>
        <w:t xml:space="preserve">excluding</w:t>
      </w:r>
      <w:r w:rsidDel="00000000" w:rsidR="00000000" w:rsidRPr="00000000">
        <w:rPr>
          <w:rFonts w:ascii="Times New Roman" w:cs="Times New Roman" w:eastAsia="Times New Roman" w:hAnsi="Times New Roman"/>
          <w:sz w:val="22"/>
          <w:szCs w:val="22"/>
          <w:vertAlign w:val="baseline"/>
          <w:rtl w:val="0"/>
        </w:rPr>
        <w:t xml:space="preserve"> spare parts and consumables, if applicable (</w:t>
      </w:r>
      <w:r w:rsidDel="00000000" w:rsidR="00000000" w:rsidRPr="00000000">
        <w:rPr>
          <w:rFonts w:ascii="Times New Roman" w:cs="Times New Roman" w:eastAsia="Times New Roman" w:hAnsi="Times New Roman"/>
          <w:sz w:val="22"/>
          <w:szCs w:val="22"/>
          <w:highlight w:val="yellow"/>
          <w:vertAlign w:val="baseline"/>
          <w:rtl w:val="0"/>
        </w:rPr>
        <w:t xml:space="preserve">excluding the discounts described under point 4)</w:t>
      </w:r>
      <w:r w:rsidDel="00000000" w:rsidR="00000000" w:rsidRPr="00000000">
        <w:rPr>
          <w:rFonts w:ascii="Times New Roman" w:cs="Times New Roman" w:eastAsia="Times New Roman" w:hAnsi="Times New Roman"/>
          <w:sz w:val="22"/>
          <w:szCs w:val="22"/>
          <w:vertAlign w:val="baseline"/>
          <w:rtl w:val="0"/>
        </w:rPr>
        <w:t xml:space="preserve"> is:</w:t>
      </w:r>
    </w:p>
    <w:p w:rsidR="00000000" w:rsidDel="00000000" w:rsidP="00000000" w:rsidRDefault="00000000" w:rsidRPr="00000000" w14:paraId="000000EF">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Lot 1: &lt;</w:t>
      </w:r>
      <w:r w:rsidDel="00000000" w:rsidR="00000000" w:rsidRPr="00000000">
        <w:rPr>
          <w:rFonts w:ascii="Times New Roman" w:cs="Times New Roman" w:eastAsia="Times New Roman" w:hAnsi="Times New Roman"/>
          <w:sz w:val="22"/>
          <w:szCs w:val="22"/>
          <w:highlight w:val="yellow"/>
          <w:vertAlign w:val="baseline"/>
          <w:rtl w:val="0"/>
        </w:rPr>
        <w:t xml:space="preserve">insert price</w:t>
      </w:r>
      <w:r w:rsidDel="00000000" w:rsidR="00000000" w:rsidRPr="00000000">
        <w:rPr>
          <w:rFonts w:ascii="Times New Roman" w:cs="Times New Roman" w:eastAsia="Times New Roman" w:hAnsi="Times New Roman"/>
          <w:sz w:val="22"/>
          <w:szCs w:val="22"/>
          <w:vertAlign w:val="baseline"/>
          <w:rtl w:val="0"/>
        </w:rPr>
        <w:t xml:space="preserve">&gt;</w:t>
      </w:r>
    </w:p>
    <w:p w:rsidR="00000000" w:rsidDel="00000000" w:rsidP="00000000" w:rsidRDefault="00000000" w:rsidRPr="00000000" w14:paraId="000000F0">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4</w:t>
        <w:tab/>
      </w:r>
      <w:r w:rsidDel="00000000" w:rsidR="00000000" w:rsidRPr="00000000">
        <w:rPr>
          <w:rFonts w:ascii="Times New Roman" w:cs="Times New Roman" w:eastAsia="Times New Roman" w:hAnsi="Times New Roman"/>
          <w:sz w:val="22"/>
          <w:szCs w:val="22"/>
          <w:vertAlign w:val="baseline"/>
          <w:rtl w:val="0"/>
        </w:rPr>
        <w:t xml:space="preserve">We will grant a discount of [&lt;</w:t>
      </w:r>
      <w:r w:rsidDel="00000000" w:rsidR="00000000" w:rsidRPr="00000000">
        <w:rPr>
          <w:rFonts w:ascii="Times New Roman" w:cs="Times New Roman" w:eastAsia="Times New Roman" w:hAnsi="Times New Roman"/>
          <w:sz w:val="22"/>
          <w:szCs w:val="22"/>
          <w:highlight w:val="yellow"/>
          <w:vertAlign w:val="baseline"/>
          <w:rtl w:val="0"/>
        </w:rPr>
        <w:t xml:space="preserve">…</w:t>
      </w:r>
      <w:r w:rsidDel="00000000" w:rsidR="00000000" w:rsidRPr="00000000">
        <w:rPr>
          <w:rFonts w:ascii="Times New Roman" w:cs="Times New Roman" w:eastAsia="Times New Roman" w:hAnsi="Times New Roman"/>
          <w:sz w:val="22"/>
          <w:szCs w:val="22"/>
          <w:vertAlign w:val="baseline"/>
          <w:rtl w:val="0"/>
        </w:rPr>
        <w:t xml:space="preserve">&gt;%], or </w:t>
      </w:r>
    </w:p>
    <w:p w:rsidR="00000000" w:rsidDel="00000000" w:rsidP="00000000" w:rsidRDefault="00000000" w:rsidRPr="00000000" w14:paraId="000000F1">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5</w:t>
        <w:tab/>
      </w:r>
      <w:r w:rsidDel="00000000" w:rsidR="00000000" w:rsidRPr="00000000">
        <w:rPr>
          <w:rFonts w:ascii="Times New Roman" w:cs="Times New Roman" w:eastAsia="Times New Roman" w:hAnsi="Times New Roman"/>
          <w:sz w:val="22"/>
          <w:szCs w:val="22"/>
          <w:vertAlign w:val="baseline"/>
          <w:rtl w:val="0"/>
        </w:rPr>
        <w:t xml:space="preserve">This tender is valid for a period of 90 days from the final date for submission of tenders.</w:t>
      </w:r>
    </w:p>
    <w:p w:rsidR="00000000" w:rsidDel="00000000" w:rsidP="00000000" w:rsidRDefault="00000000" w:rsidRPr="00000000" w14:paraId="000000F2">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6</w:t>
      </w:r>
      <w:r w:rsidDel="00000000" w:rsidR="00000000" w:rsidRPr="00000000">
        <w:rPr>
          <w:rFonts w:ascii="Times New Roman" w:cs="Times New Roman" w:eastAsia="Times New Roman" w:hAnsi="Times New Roman"/>
          <w:sz w:val="22"/>
          <w:szCs w:val="22"/>
          <w:vertAlign w:val="baseline"/>
          <w:rtl w:val="0"/>
        </w:rPr>
        <w:t xml:space="preserve"> </w:t>
        <w:tab/>
        <w:t xml:space="preserve">If our tender is accepted, we undertake to provide a performance guarantee as required by Article 11 of the Special Conditions.</w:t>
      </w:r>
    </w:p>
    <w:p w:rsidR="00000000" w:rsidDel="00000000" w:rsidP="00000000" w:rsidRDefault="00000000" w:rsidRPr="00000000" w14:paraId="000000F3">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7</w:t>
        <w:tab/>
      </w:r>
      <w:r w:rsidDel="00000000" w:rsidR="00000000" w:rsidRPr="00000000">
        <w:rPr>
          <w:rFonts w:ascii="Times New Roman" w:cs="Times New Roman" w:eastAsia="Times New Roman" w:hAnsi="Times New Roman"/>
          <w:sz w:val="22"/>
          <w:szCs w:val="22"/>
          <w:vertAlign w:val="baseline"/>
          <w:rtl w:val="0"/>
        </w:rPr>
        <w:t xml:space="preserve">Our firm/company [</w:t>
      </w:r>
      <w:r w:rsidDel="00000000" w:rsidR="00000000" w:rsidRPr="00000000">
        <w:rPr>
          <w:rFonts w:ascii="Times New Roman" w:cs="Times New Roman" w:eastAsia="Times New Roman" w:hAnsi="Times New Roman"/>
          <w:sz w:val="22"/>
          <w:szCs w:val="22"/>
          <w:highlight w:val="lightGray"/>
          <w:vertAlign w:val="baseline"/>
          <w:rtl w:val="0"/>
        </w:rPr>
        <w:t xml:space="preserve">and our subcontractors</w:t>
      </w:r>
      <w:r w:rsidDel="00000000" w:rsidR="00000000" w:rsidRPr="00000000">
        <w:rPr>
          <w:rFonts w:ascii="Times New Roman" w:cs="Times New Roman" w:eastAsia="Times New Roman" w:hAnsi="Times New Roman"/>
          <w:sz w:val="22"/>
          <w:szCs w:val="22"/>
          <w:vertAlign w:val="baseline"/>
          <w:rtl w:val="0"/>
        </w:rPr>
        <w:t xml:space="preserve">] has/have the following nationality:</w:t>
      </w:r>
    </w:p>
    <w:p w:rsidR="00000000" w:rsidDel="00000000" w:rsidP="00000000" w:rsidRDefault="00000000" w:rsidRPr="00000000" w14:paraId="000000F4">
      <w:pPr>
        <w:ind w:left="709" w:firstLine="0"/>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&lt;</w:t>
      </w:r>
      <w:r w:rsidDel="00000000" w:rsidR="00000000" w:rsidRPr="00000000">
        <w:rPr>
          <w:rFonts w:ascii="Times New Roman" w:cs="Times New Roman" w:eastAsia="Times New Roman" w:hAnsi="Times New Roman"/>
          <w:sz w:val="22"/>
          <w:szCs w:val="22"/>
          <w:highlight w:val="yellow"/>
          <w:vertAlign w:val="baseline"/>
          <w:rtl w:val="0"/>
        </w:rPr>
        <w:t xml:space="preserve">……………………………………………………………………</w:t>
      </w:r>
      <w:r w:rsidDel="00000000" w:rsidR="00000000" w:rsidRPr="00000000">
        <w:rPr>
          <w:rFonts w:ascii="Times New Roman" w:cs="Times New Roman" w:eastAsia="Times New Roman" w:hAnsi="Times New Roman"/>
          <w:b w:val="1"/>
          <w:sz w:val="22"/>
          <w:szCs w:val="22"/>
          <w:vertAlign w:val="baseline"/>
          <w:rtl w:val="0"/>
        </w:rPr>
        <w:t xml:space="preserve">&gt;</w:t>
      </w:r>
      <w:r w:rsidDel="00000000" w:rsidR="00000000" w:rsidRPr="00000000">
        <w:rPr>
          <w:rtl w:val="0"/>
        </w:rPr>
      </w:r>
    </w:p>
    <w:p w:rsidR="00000000" w:rsidDel="00000000" w:rsidP="00000000" w:rsidRDefault="00000000" w:rsidRPr="00000000" w14:paraId="000000F5">
      <w:pPr>
        <w:widowControl w:val="0"/>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8</w:t>
      </w:r>
      <w:r w:rsidDel="00000000" w:rsidR="00000000" w:rsidRPr="00000000">
        <w:rPr>
          <w:rFonts w:ascii="Times New Roman" w:cs="Times New Roman" w:eastAsia="Times New Roman" w:hAnsi="Times New Roman"/>
          <w:sz w:val="22"/>
          <w:szCs w:val="22"/>
          <w:vertAlign w:val="baseline"/>
          <w:rtl w:val="0"/>
        </w:rPr>
        <w:tab/>
        <w:t xml:space="preserve">We are making this tender in our own right [</w:t>
      </w:r>
      <w:r w:rsidDel="00000000" w:rsidR="00000000" w:rsidRPr="00000000">
        <w:rPr>
          <w:rFonts w:ascii="Times New Roman" w:cs="Times New Roman" w:eastAsia="Times New Roman" w:hAnsi="Times New Roman"/>
          <w:sz w:val="22"/>
          <w:szCs w:val="22"/>
          <w:highlight w:val="lightGray"/>
          <w:vertAlign w:val="baseline"/>
          <w:rtl w:val="0"/>
        </w:rPr>
        <w:t xml:space="preserve">as member in the consortium led by</w:t>
      </w: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sz w:val="22"/>
          <w:szCs w:val="22"/>
          <w:highlight w:val="yellow"/>
          <w:vertAlign w:val="baseline"/>
          <w:rtl w:val="0"/>
        </w:rPr>
        <w:t xml:space="preserve">[&lt; name of the leader</w:t>
      </w:r>
      <w:r w:rsidDel="00000000" w:rsidR="00000000" w:rsidRPr="00000000">
        <w:rPr>
          <w:rFonts w:ascii="Times New Roman" w:cs="Times New Roman" w:eastAsia="Times New Roman" w:hAnsi="Times New Roman"/>
          <w:sz w:val="22"/>
          <w:szCs w:val="22"/>
          <w:vertAlign w:val="baseline"/>
          <w:rtl w:val="0"/>
        </w:rPr>
        <w:t xml:space="preserve"> &gt;] [</w:t>
      </w:r>
      <w:r w:rsidDel="00000000" w:rsidR="00000000" w:rsidRPr="00000000">
        <w:rPr>
          <w:rFonts w:ascii="Times New Roman" w:cs="Times New Roman" w:eastAsia="Times New Roman" w:hAnsi="Times New Roman"/>
          <w:sz w:val="22"/>
          <w:szCs w:val="22"/>
          <w:highlight w:val="lightGray"/>
          <w:vertAlign w:val="baseline"/>
          <w:rtl w:val="0"/>
        </w:rPr>
        <w:t xml:space="preserve">ourselves</w:t>
      </w:r>
      <w:r w:rsidDel="00000000" w:rsidR="00000000" w:rsidRPr="00000000">
        <w:rPr>
          <w:rFonts w:ascii="Times New Roman" w:cs="Times New Roman" w:eastAsia="Times New Roman" w:hAnsi="Times New Roman"/>
          <w:sz w:val="22"/>
          <w:szCs w:val="22"/>
          <w:vertAlign w:val="baseline"/>
          <w:rtl w:val="0"/>
        </w:rPr>
        <w:t xml:space="preserve">]*. We confirm that we are not tendering for the same contract in any other form. [</w:t>
      </w:r>
      <w:r w:rsidDel="00000000" w:rsidR="00000000" w:rsidRPr="00000000">
        <w:rPr>
          <w:rFonts w:ascii="Times New Roman" w:cs="Times New Roman" w:eastAsia="Times New Roman" w:hAnsi="Times New Roman"/>
          <w:sz w:val="22"/>
          <w:szCs w:val="22"/>
          <w:highlight w:val="lightGray"/>
          <w:vertAlign w:val="baseline"/>
          <w:rtl w:val="0"/>
        </w:rPr>
        <w:t xml:space="preserve">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 [We confirm, as capacity-providing entity to be jointly and severally bound in respect of the obligations under the contract, including for any recoverable amount.]</w:t>
      </w:r>
      <w:r w:rsidDel="00000000" w:rsidR="00000000" w:rsidRPr="00000000">
        <w:rPr>
          <w:rtl w:val="0"/>
        </w:rPr>
      </w:r>
    </w:p>
    <w:p w:rsidR="00000000" w:rsidDel="00000000" w:rsidP="00000000" w:rsidRDefault="00000000" w:rsidRPr="00000000" w14:paraId="000000F6">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9</w:t>
        <w:tab/>
      </w:r>
      <w:r w:rsidDel="00000000" w:rsidR="00000000" w:rsidRPr="00000000">
        <w:rPr>
          <w:rFonts w:ascii="Times New Roman" w:cs="Times New Roman" w:eastAsia="Times New Roman" w:hAnsi="Times New Roman"/>
          <w:sz w:val="22"/>
          <w:szCs w:val="22"/>
          <w:vertAlign w:val="baseline"/>
          <w:rtl w:val="0"/>
        </w:rPr>
        <w:t xml:space="preserve">In the event that our tender is successful, 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000000" w:rsidDel="00000000" w:rsidP="00000000" w:rsidRDefault="00000000" w:rsidRPr="00000000" w14:paraId="000000F7">
      <w:pPr>
        <w:keepNext w:val="1"/>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We also undertake, if required, to provide evidence of financial and economic standing and technical and professional capacity according to the selection criteria for this call for tender specified in the contract notice, point 16. The documentary proofs required are listed in Section 2.4.11 of the Practical Guide.</w:t>
      </w:r>
    </w:p>
    <w:p w:rsidR="00000000" w:rsidDel="00000000" w:rsidP="00000000" w:rsidRDefault="00000000" w:rsidRPr="00000000" w14:paraId="000000F8">
      <w:pPr>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We also understand that if we fail to provide the proof/evidence required, within 15 calendar days after receiving the notification of award, or if the information provided is proved false, the award may be considered null and void.</w:t>
      </w:r>
    </w:p>
    <w:p w:rsidR="00000000" w:rsidDel="00000000" w:rsidP="00000000" w:rsidRDefault="00000000" w:rsidRPr="00000000" w14:paraId="000000F9">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10</w:t>
        <w:tab/>
      </w:r>
      <w:r w:rsidDel="00000000" w:rsidR="00000000" w:rsidRPr="00000000">
        <w:rPr>
          <w:rFonts w:ascii="Times New Roman" w:cs="Times New Roman" w:eastAsia="Times New Roman" w:hAnsi="Times New Roman"/>
          <w:sz w:val="22"/>
          <w:szCs w:val="22"/>
          <w:vertAlign w:val="baseline"/>
          <w:rtl w:val="0"/>
        </w:rPr>
        <w:t xml:space="preserve">We agree to abide by the ethics clauses in Clause 23 of the instructions to tenderers and, in particular, have no conflict of interests or any equivalent relation which may distort competition with other tenderers or other parties in the tender procedure at the time of the submission of this application.</w:t>
      </w:r>
    </w:p>
    <w:p w:rsidR="00000000" w:rsidDel="00000000" w:rsidP="00000000" w:rsidRDefault="00000000" w:rsidRPr="00000000" w14:paraId="000000FA">
      <w:pPr>
        <w:keepNext w:val="1"/>
        <w:keepLines w:val="1"/>
        <w:widowControl w:val="0"/>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11</w:t>
        <w:tab/>
      </w:r>
      <w:r w:rsidDel="00000000" w:rsidR="00000000" w:rsidRPr="00000000">
        <w:rPr>
          <w:rFonts w:ascii="Times New Roman" w:cs="Times New Roman" w:eastAsia="Times New Roman" w:hAnsi="Times New Roman"/>
          <w:sz w:val="22"/>
          <w:szCs w:val="22"/>
          <w:vertAlign w:val="baseline"/>
          <w:rtl w:val="0"/>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EU/EDF.</w:t>
      </w:r>
    </w:p>
    <w:p w:rsidR="00000000" w:rsidDel="00000000" w:rsidP="00000000" w:rsidRDefault="00000000" w:rsidRPr="00000000" w14:paraId="000000FB">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12</w:t>
      </w:r>
      <w:r w:rsidDel="00000000" w:rsidR="00000000" w:rsidRPr="00000000">
        <w:rPr>
          <w:rFonts w:ascii="Times New Roman" w:cs="Times New Roman" w:eastAsia="Times New Roman" w:hAnsi="Times New Roman"/>
          <w:sz w:val="22"/>
          <w:szCs w:val="22"/>
          <w:vertAlign w:val="baseline"/>
          <w:rtl w:val="0"/>
        </w:rPr>
        <w:t xml:space="preserve"> </w:t>
        <w:tab/>
        <w:t xml:space="preserve">We note that the Contracting Authority is not bound to proceed with this invitation to tender and that it reserves the right to award only part of the contract. It will incur no liability towards us should it do so.</w:t>
      </w:r>
    </w:p>
    <w:p w:rsidR="00000000" w:rsidDel="00000000" w:rsidP="00000000" w:rsidRDefault="00000000" w:rsidRPr="00000000" w14:paraId="000000FC">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13</w:t>
      </w:r>
      <w:r w:rsidDel="00000000" w:rsidR="00000000" w:rsidRPr="00000000">
        <w:rPr>
          <w:rFonts w:ascii="Times New Roman" w:cs="Times New Roman" w:eastAsia="Times New Roman" w:hAnsi="Times New Roman"/>
          <w:sz w:val="22"/>
          <w:szCs w:val="22"/>
          <w:vertAlign w:val="baseline"/>
          <w:rtl w:val="0"/>
        </w:rPr>
        <w:tab/>
        <w:t xml:space="preserve">We fully recognise and accept that if the above-mentioned persons participate in spite of being in any of the situations listed in Section 2.3.3.1 of the Practical Guide or if  the declarations or information provided prove to be false, they may be subject to rejection from this procedure and to administrative sanctions in the form of exclusion and financial penalties representing 2 % to 10 % of the total estimated value of the contract being awarded and that this information may be published on the Commission website in accordance with the conditions set in Section 2.3.4 of the Practical Guide.</w:t>
      </w:r>
    </w:p>
    <w:p w:rsidR="00000000" w:rsidDel="00000000" w:rsidP="00000000" w:rsidRDefault="00000000" w:rsidRPr="00000000" w14:paraId="000000FD">
      <w:pPr>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14</w:t>
        <w:tab/>
      </w:r>
      <w:r w:rsidDel="00000000" w:rsidR="00000000" w:rsidRPr="00000000">
        <w:rPr>
          <w:rFonts w:ascii="Times New Roman" w:cs="Times New Roman" w:eastAsia="Times New Roman" w:hAnsi="Times New Roman"/>
          <w:sz w:val="22"/>
          <w:szCs w:val="22"/>
          <w:vertAlign w:val="baseline"/>
          <w:rtl w:val="0"/>
        </w:rPr>
        <w:t xml:space="preserve">We are aware that, for the purposes of safeguarding the EU's financial interests, our personal data may be transferred to internal audit services, to the Early Detection and Exclusion System, to the European Court of Auditors, to the Financial Irregularities Panel or to the European Anti-Fraud Office.</w:t>
      </w:r>
    </w:p>
    <w:p w:rsidR="00000000" w:rsidDel="00000000" w:rsidP="00000000" w:rsidRDefault="00000000" w:rsidRPr="00000000" w14:paraId="000000FE">
      <w:pPr>
        <w:widowControl w:val="0"/>
        <w:tabs>
          <w:tab w:val="left" w:pos="360"/>
        </w:tabs>
        <w:ind w:left="709" w:hanging="709"/>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sz w:val="22"/>
          <w:szCs w:val="22"/>
          <w:highlight w:val="yellow"/>
          <w:vertAlign w:val="baseline"/>
          <w:rtl w:val="0"/>
        </w:rPr>
        <w:t xml:space="preserve">Delete as applicable</w:t>
      </w:r>
      <w:r w:rsidDel="00000000" w:rsidR="00000000" w:rsidRPr="00000000">
        <w:rPr>
          <w:rFonts w:ascii="Times New Roman" w:cs="Times New Roman" w:eastAsia="Times New Roman" w:hAnsi="Times New Roman"/>
          <w:sz w:val="22"/>
          <w:szCs w:val="22"/>
          <w:vertAlign w:val="baseline"/>
          <w:rtl w:val="0"/>
        </w:rPr>
        <w:t xml:space="preserve">]</w:t>
      </w:r>
    </w:p>
    <w:p w:rsidR="00000000" w:rsidDel="00000000" w:rsidP="00000000" w:rsidRDefault="00000000" w:rsidRPr="00000000" w14:paraId="000000FF">
      <w:pPr>
        <w:ind w:left="567" w:hanging="567"/>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0">
      <w:pPr>
        <w:keepNext w:val="1"/>
        <w:keepLines w:val="1"/>
        <w:widowControl w:val="0"/>
        <w:ind w:left="709" w:firstLine="0"/>
        <w:jc w:val="both"/>
        <w:rPr>
          <w:rFonts w:ascii="Times New Roman" w:cs="Times New Roman" w:eastAsia="Times New Roman" w:hAnsi="Times New Roman"/>
          <w:sz w:val="22"/>
          <w:szCs w:val="22"/>
          <w:vertAlign w:val="baseline"/>
        </w:rPr>
      </w:pPr>
      <w:r w:rsidDel="00000000" w:rsidR="00000000" w:rsidRPr="00000000">
        <w:br w:type="page"/>
      </w:r>
      <w:r w:rsidDel="00000000" w:rsidR="00000000" w:rsidRPr="00000000">
        <w:rPr>
          <w:rFonts w:ascii="Times New Roman" w:cs="Times New Roman" w:eastAsia="Times New Roman" w:hAnsi="Times New Roman"/>
          <w:sz w:val="22"/>
          <w:szCs w:val="22"/>
          <w:highlight w:val="yellow"/>
          <w:vertAlign w:val="baseline"/>
          <w:rtl w:val="0"/>
        </w:rPr>
        <w:t xml:space="preserve">[If this declaration is being completed by a consortium member:</w:t>
      </w:r>
      <w:r w:rsidDel="00000000" w:rsidR="00000000" w:rsidRPr="00000000">
        <w:rPr>
          <w:rtl w:val="0"/>
        </w:rPr>
      </w:r>
    </w:p>
    <w:p w:rsidR="00000000" w:rsidDel="00000000" w:rsidP="00000000" w:rsidRDefault="00000000" w:rsidRPr="00000000" w14:paraId="00000101">
      <w:pPr>
        <w:keepNext w:val="1"/>
        <w:keepLines w:val="1"/>
        <w:widowControl w:val="0"/>
        <w:ind w:left="709" w:firstLine="0"/>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The following table contains our financial data as included in the consortium’s tender form. These data are based on our annual audited accounts and our latest projections. Estimated figures (i.e. those not included in annual audited accounts) are given in italics. Figures in all columns have been provided on the same basis to allow a direct, year-on-year comparison to be made &lt;</w:t>
      </w:r>
      <w:r w:rsidDel="00000000" w:rsidR="00000000" w:rsidRPr="00000000">
        <w:rPr>
          <w:rFonts w:ascii="Times New Roman" w:cs="Times New Roman" w:eastAsia="Times New Roman" w:hAnsi="Times New Roman"/>
          <w:sz w:val="22"/>
          <w:szCs w:val="22"/>
          <w:highlight w:val="yellow"/>
          <w:vertAlign w:val="baseline"/>
          <w:rtl w:val="0"/>
        </w:rPr>
        <w:t xml:space="preserve">except as explained in the footnote to the table</w:t>
      </w:r>
      <w:r w:rsidDel="00000000" w:rsidR="00000000" w:rsidRPr="00000000">
        <w:rPr>
          <w:rFonts w:ascii="Times New Roman" w:cs="Times New Roman" w:eastAsia="Times New Roman" w:hAnsi="Times New Roman"/>
          <w:sz w:val="22"/>
          <w:szCs w:val="22"/>
          <w:highlight w:val="lightGray"/>
          <w:vertAlign w:val="baseline"/>
          <w:rtl w:val="0"/>
        </w:rPr>
        <w:t xml:space="preserve">&gt;.</w:t>
      </w:r>
      <w:r w:rsidDel="00000000" w:rsidR="00000000" w:rsidRPr="00000000">
        <w:rPr>
          <w:rtl w:val="0"/>
        </w:rPr>
      </w:r>
    </w:p>
    <w:tbl>
      <w:tblPr>
        <w:tblStyle w:val="Table7"/>
        <w:tblW w:w="10206.0" w:type="dxa"/>
        <w:jc w:val="left"/>
        <w:tblInd w:w="105.0" w:type="pc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261"/>
        <w:gridCol w:w="1417"/>
        <w:gridCol w:w="1276"/>
        <w:gridCol w:w="1134"/>
        <w:gridCol w:w="1134"/>
        <w:gridCol w:w="992"/>
        <w:gridCol w:w="992"/>
        <w:tblGridChange w:id="0">
          <w:tblGrid>
            <w:gridCol w:w="3261"/>
            <w:gridCol w:w="1417"/>
            <w:gridCol w:w="1276"/>
            <w:gridCol w:w="1134"/>
            <w:gridCol w:w="1134"/>
            <w:gridCol w:w="992"/>
            <w:gridCol w:w="992"/>
          </w:tblGrid>
        </w:tblGridChange>
      </w:tblGrid>
      <w:tr>
        <w:trPr>
          <w:cantSplit w:val="0"/>
          <w:tblHeader w:val="0"/>
        </w:trPr>
        <w:tc>
          <w:tcPr>
            <w:tcBorders>
              <w:bottom w:color="000000" w:space="0" w:sz="0" w:val="nil"/>
            </w:tcBorders>
            <w:shd w:fill="f2f2f2" w:val="clear"/>
            <w:vAlign w:val="top"/>
          </w:tcPr>
          <w:p w:rsidR="00000000" w:rsidDel="00000000" w:rsidP="00000000" w:rsidRDefault="00000000" w:rsidRPr="00000000" w14:paraId="00000102">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Financial data</w:t>
            </w:r>
            <w:r w:rsidDel="00000000" w:rsidR="00000000" w:rsidRPr="00000000">
              <w:rPr>
                <w:rtl w:val="0"/>
              </w:rPr>
            </w:r>
          </w:p>
          <w:p w:rsidR="00000000" w:rsidDel="00000000" w:rsidP="00000000" w:rsidRDefault="00000000" w:rsidRPr="00000000" w14:paraId="00000103">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104">
            <w:pPr>
              <w:keepNext w:val="1"/>
              <w:keepLines w:val="1"/>
              <w:widowControl w:val="0"/>
              <w:jc w:val="center"/>
              <w:rPr>
                <w:rFonts w:ascii="Times New Roman" w:cs="Times New Roman" w:eastAsia="Times New Roman" w:hAnsi="Times New Roman"/>
                <w:b w:val="0"/>
                <w:sz w:val="22"/>
                <w:szCs w:val="22"/>
                <w:vertAlign w:val="superscript"/>
              </w:rPr>
            </w:pPr>
            <w:r w:rsidDel="00000000" w:rsidR="00000000" w:rsidRPr="00000000">
              <w:rPr>
                <w:rFonts w:ascii="Times New Roman" w:cs="Times New Roman" w:eastAsia="Times New Roman" w:hAnsi="Times New Roman"/>
                <w:b w:val="1"/>
                <w:sz w:val="22"/>
                <w:szCs w:val="22"/>
                <w:vertAlign w:val="baseline"/>
                <w:rtl w:val="0"/>
              </w:rPr>
              <w:t xml:space="preserve">2 years before last</w:t>
            </w:r>
            <w:r w:rsidDel="00000000" w:rsidR="00000000" w:rsidRPr="00000000">
              <w:rPr>
                <w:rFonts w:ascii="Times New Roman" w:cs="Times New Roman" w:eastAsia="Times New Roman" w:hAnsi="Times New Roman"/>
                <w:b w:val="1"/>
                <w:sz w:val="22"/>
                <w:szCs w:val="22"/>
                <w:vertAlign w:val="superscript"/>
                <w:rtl w:val="0"/>
              </w:rPr>
              <w:t xml:space="preserve">5</w:t>
            </w:r>
            <w:r w:rsidDel="00000000" w:rsidR="00000000" w:rsidRPr="00000000">
              <w:rPr>
                <w:rtl w:val="0"/>
              </w:rPr>
            </w:r>
          </w:p>
          <w:p w:rsidR="00000000" w:rsidDel="00000000" w:rsidP="00000000" w:rsidRDefault="00000000" w:rsidRPr="00000000" w14:paraId="00000105">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106">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EUR</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107">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Year before last year</w:t>
            </w:r>
            <w:r w:rsidDel="00000000" w:rsidR="00000000" w:rsidRPr="00000000">
              <w:rPr>
                <w:rtl w:val="0"/>
              </w:rPr>
            </w:r>
          </w:p>
          <w:p w:rsidR="00000000" w:rsidDel="00000000" w:rsidP="00000000" w:rsidRDefault="00000000" w:rsidRPr="00000000" w14:paraId="00000108">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br w:type="textWrapping"/>
            </w:r>
            <w:r w:rsidDel="00000000" w:rsidR="00000000" w:rsidRPr="00000000">
              <w:rPr>
                <w:rtl w:val="0"/>
              </w:rPr>
            </w:r>
          </w:p>
          <w:p w:rsidR="00000000" w:rsidDel="00000000" w:rsidP="00000000" w:rsidRDefault="00000000" w:rsidRPr="00000000" w14:paraId="00000109">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EUR</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10A">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Last year</w:t>
            </w:r>
            <w:r w:rsidDel="00000000" w:rsidR="00000000" w:rsidRPr="00000000">
              <w:rPr>
                <w:rtl w:val="0"/>
              </w:rPr>
            </w:r>
          </w:p>
          <w:p w:rsidR="00000000" w:rsidDel="00000000" w:rsidP="00000000" w:rsidRDefault="00000000" w:rsidRPr="00000000" w14:paraId="0000010B">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highlight w:val="yellow"/>
                <w:vertAlign w:val="baseline"/>
                <w:rtl w:val="0"/>
              </w:rPr>
              <w:t xml:space="preserve">&gt;</w:t>
            </w:r>
            <w:r w:rsidDel="00000000" w:rsidR="00000000" w:rsidRPr="00000000">
              <w:rPr>
                <w:rFonts w:ascii="Times New Roman" w:cs="Times New Roman" w:eastAsia="Times New Roman" w:hAnsi="Times New Roman"/>
                <w:b w:val="1"/>
                <w:sz w:val="22"/>
                <w:szCs w:val="22"/>
                <w:vertAlign w:val="baseline"/>
                <w:rtl w:val="0"/>
              </w:rPr>
              <w:br w:type="textWrapping"/>
            </w:r>
            <w:r w:rsidDel="00000000" w:rsidR="00000000" w:rsidRPr="00000000">
              <w:rPr>
                <w:rtl w:val="0"/>
              </w:rPr>
            </w:r>
          </w:p>
          <w:p w:rsidR="00000000" w:rsidDel="00000000" w:rsidP="00000000" w:rsidRDefault="00000000" w:rsidRPr="00000000" w14:paraId="0000010C">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EUR</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10D">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Average</w:t>
            </w:r>
            <w:r w:rsidDel="00000000" w:rsidR="00000000" w:rsidRPr="00000000">
              <w:rPr>
                <w:rFonts w:ascii="Times New Roman" w:cs="Times New Roman" w:eastAsia="Times New Roman" w:hAnsi="Times New Roman"/>
                <w:b w:val="1"/>
                <w:sz w:val="22"/>
                <w:szCs w:val="22"/>
                <w:vertAlign w:val="superscript"/>
                <w:rtl w:val="0"/>
              </w:rPr>
              <w:t xml:space="preserve">6</w:t>
            </w:r>
            <w:r w:rsidDel="00000000" w:rsidR="00000000" w:rsidRPr="00000000">
              <w:rPr>
                <w:rFonts w:ascii="Times New Roman" w:cs="Times New Roman" w:eastAsia="Times New Roman" w:hAnsi="Times New Roman"/>
                <w:b w:val="1"/>
                <w:sz w:val="22"/>
                <w:szCs w:val="22"/>
                <w:vertAlign w:val="baseline"/>
                <w:rtl w:val="0"/>
              </w:rPr>
              <w:t xml:space="preserve"> </w:t>
              <w:br w:type="textWrapping"/>
            </w:r>
            <w:r w:rsidDel="00000000" w:rsidR="00000000" w:rsidRPr="00000000">
              <w:rPr>
                <w:rtl w:val="0"/>
              </w:rPr>
            </w:r>
          </w:p>
          <w:p w:rsidR="00000000" w:rsidDel="00000000" w:rsidP="00000000" w:rsidRDefault="00000000" w:rsidRPr="00000000" w14:paraId="0000010E">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EUR</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10F">
            <w:pPr>
              <w:widowControl w:val="0"/>
              <w:spacing w:after="60" w:before="60" w:lineRule="auto"/>
              <w:jc w:val="center"/>
              <w:rPr>
                <w:rFonts w:ascii="Times New Roman" w:cs="Times New Roman" w:eastAsia="Times New Roman" w:hAnsi="Times New Roman"/>
                <w:b w:val="0"/>
                <w:sz w:val="22"/>
                <w:szCs w:val="22"/>
                <w:highlight w:val="lightGray"/>
                <w:vertAlign w:val="baseline"/>
              </w:rPr>
            </w:pPr>
            <w:r w:rsidDel="00000000" w:rsidR="00000000" w:rsidRPr="00000000">
              <w:rPr>
                <w:rFonts w:ascii="Times New Roman" w:cs="Times New Roman" w:eastAsia="Times New Roman" w:hAnsi="Times New Roman"/>
                <w:b w:val="1"/>
                <w:highlight w:val="lightGray"/>
                <w:vertAlign w:val="baseline"/>
                <w:rtl w:val="0"/>
              </w:rPr>
              <w:t xml:space="preserve">Past </w:t>
            </w:r>
            <w:r w:rsidDel="00000000" w:rsidR="00000000" w:rsidRPr="00000000">
              <w:rPr>
                <w:rFonts w:ascii="Times New Roman" w:cs="Times New Roman" w:eastAsia="Times New Roman" w:hAnsi="Times New Roman"/>
                <w:b w:val="1"/>
                <w:sz w:val="22"/>
                <w:szCs w:val="22"/>
                <w:highlight w:val="lightGray"/>
                <w:vertAlign w:val="baseline"/>
                <w:rtl w:val="0"/>
              </w:rPr>
              <w:t xml:space="preserve">year</w:t>
              <w:br w:type="textWrapping"/>
            </w:r>
            <w:r w:rsidDel="00000000" w:rsidR="00000000" w:rsidRPr="00000000">
              <w:rPr>
                <w:rtl w:val="0"/>
              </w:rPr>
            </w:r>
          </w:p>
          <w:p w:rsidR="00000000" w:rsidDel="00000000" w:rsidP="00000000" w:rsidRDefault="00000000" w:rsidRPr="00000000" w14:paraId="00000110">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highlight w:val="lightGray"/>
                <w:vertAlign w:val="baseline"/>
                <w:rtl w:val="0"/>
              </w:rPr>
              <w:t xml:space="preserve">EUR</w:t>
            </w:r>
            <w:r w:rsidDel="00000000" w:rsidR="00000000" w:rsidRPr="00000000">
              <w:rPr>
                <w:rFonts w:ascii="Times New Roman" w:cs="Times New Roman" w:eastAsia="Times New Roman" w:hAnsi="Times New Roman"/>
                <w:b w:val="1"/>
                <w:sz w:val="22"/>
                <w:szCs w:val="22"/>
                <w:vertAlign w:val="baseline"/>
                <w:rtl w:val="0"/>
              </w:rPr>
              <w:t xml:space="preserve">]</w:t>
            </w:r>
            <w:r w:rsidDel="00000000" w:rsidR="00000000" w:rsidRPr="00000000">
              <w:rPr>
                <w:rtl w:val="0"/>
              </w:rPr>
            </w:r>
          </w:p>
        </w:tc>
        <w:tc>
          <w:tcPr>
            <w:tcBorders>
              <w:bottom w:color="000000" w:space="0" w:sz="0" w:val="nil"/>
            </w:tcBorders>
            <w:shd w:fill="f2f2f2" w:val="clear"/>
            <w:vAlign w:val="top"/>
          </w:tcPr>
          <w:p w:rsidR="00000000" w:rsidDel="00000000" w:rsidP="00000000" w:rsidRDefault="00000000" w:rsidRPr="00000000" w14:paraId="00000111">
            <w:pPr>
              <w:widowControl w:val="0"/>
              <w:spacing w:after="60" w:before="60" w:lineRule="auto"/>
              <w:jc w:val="center"/>
              <w:rPr>
                <w:rFonts w:ascii="Times New Roman" w:cs="Times New Roman" w:eastAsia="Times New Roman" w:hAnsi="Times New Roman"/>
                <w:b w:val="0"/>
                <w:highlight w:val="lightGray"/>
                <w:vertAlign w:val="baseline"/>
              </w:rPr>
            </w:pPr>
            <w:r w:rsidDel="00000000" w:rsidR="00000000" w:rsidRPr="00000000">
              <w:rPr>
                <w:rFonts w:ascii="Times New Roman" w:cs="Times New Roman" w:eastAsia="Times New Roman" w:hAnsi="Times New Roman"/>
                <w:b w:val="1"/>
                <w:sz w:val="22"/>
                <w:szCs w:val="22"/>
                <w:highlight w:val="lightGray"/>
                <w:vertAlign w:val="baseline"/>
                <w:rtl w:val="0"/>
              </w:rPr>
              <w:t xml:space="preserve">[Current </w:t>
            </w:r>
            <w:r w:rsidDel="00000000" w:rsidR="00000000" w:rsidRPr="00000000">
              <w:rPr>
                <w:rFonts w:ascii="Times New Roman" w:cs="Times New Roman" w:eastAsia="Times New Roman" w:hAnsi="Times New Roman"/>
                <w:b w:val="1"/>
                <w:highlight w:val="lightGray"/>
                <w:vertAlign w:val="baseline"/>
                <w:rtl w:val="0"/>
              </w:rPr>
              <w:t xml:space="preserve">year</w:t>
            </w:r>
            <w:r w:rsidDel="00000000" w:rsidR="00000000" w:rsidRPr="00000000">
              <w:rPr>
                <w:rtl w:val="0"/>
              </w:rPr>
            </w:r>
          </w:p>
          <w:p w:rsidR="00000000" w:rsidDel="00000000" w:rsidP="00000000" w:rsidRDefault="00000000" w:rsidRPr="00000000" w14:paraId="00000112">
            <w:pPr>
              <w:widowControl w:val="0"/>
              <w:spacing w:after="60" w:before="60" w:lineRule="auto"/>
              <w:jc w:val="center"/>
              <w:rPr>
                <w:rFonts w:ascii="Times New Roman" w:cs="Times New Roman" w:eastAsia="Times New Roman" w:hAnsi="Times New Roman"/>
                <w:b w:val="0"/>
                <w:highlight w:val="lightGray"/>
                <w:vertAlign w:val="baseline"/>
              </w:rPr>
            </w:pPr>
            <w:r w:rsidDel="00000000" w:rsidR="00000000" w:rsidRPr="00000000">
              <w:rPr>
                <w:rFonts w:ascii="Times New Roman" w:cs="Times New Roman" w:eastAsia="Times New Roman" w:hAnsi="Times New Roman"/>
                <w:b w:val="1"/>
                <w:sz w:val="22"/>
                <w:szCs w:val="22"/>
                <w:highlight w:val="lightGray"/>
                <w:vertAlign w:val="baseline"/>
                <w:rtl w:val="0"/>
              </w:rPr>
              <w:t xml:space="preserve">EUR</w:t>
            </w:r>
            <w:r w:rsidDel="00000000" w:rsidR="00000000" w:rsidRPr="00000000">
              <w:rPr>
                <w:rFonts w:ascii="Times New Roman" w:cs="Times New Roman" w:eastAsia="Times New Roman" w:hAnsi="Times New Roman"/>
                <w:b w:val="1"/>
                <w:sz w:val="22"/>
                <w:szCs w:val="22"/>
                <w:vertAlign w:val="baseline"/>
                <w:rtl w:val="0"/>
              </w:rPr>
              <w:t xml:space="preserve">]</w:t>
            </w:r>
            <w:r w:rsidDel="00000000" w:rsidR="00000000" w:rsidRPr="00000000">
              <w:rPr>
                <w:rtl w:val="0"/>
              </w:rPr>
            </w:r>
          </w:p>
        </w:tc>
      </w:tr>
      <w:tr>
        <w:trPr>
          <w:cantSplit w:val="0"/>
          <w:tblHeader w:val="0"/>
        </w:trPr>
        <w:tc>
          <w:tcPr>
            <w:tcBorders>
              <w:top w:color="000000" w:space="0" w:sz="6" w:val="single"/>
              <w:bottom w:color="000000" w:space="0" w:sz="4" w:val="single"/>
            </w:tcBorders>
            <w:vAlign w:val="top"/>
          </w:tcPr>
          <w:p w:rsidR="00000000" w:rsidDel="00000000" w:rsidP="00000000" w:rsidRDefault="00000000" w:rsidRPr="00000000" w14:paraId="00000113">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Annual turnover</w:t>
            </w:r>
            <w:r w:rsidDel="00000000" w:rsidR="00000000" w:rsidRPr="00000000">
              <w:rPr>
                <w:rFonts w:ascii="Times New Roman" w:cs="Times New Roman" w:eastAsia="Times New Roman" w:hAnsi="Times New Roman"/>
                <w:sz w:val="22"/>
                <w:szCs w:val="22"/>
                <w:vertAlign w:val="superscript"/>
                <w:rtl w:val="0"/>
              </w:rPr>
              <w:t xml:space="preserve"> 7</w:t>
            </w:r>
            <w:r w:rsidDel="00000000" w:rsidR="00000000" w:rsidRPr="00000000">
              <w:rPr>
                <w:rFonts w:ascii="Times New Roman" w:cs="Times New Roman" w:eastAsia="Times New Roman" w:hAnsi="Times New Roman"/>
                <w:sz w:val="22"/>
                <w:szCs w:val="22"/>
                <w:vertAlign w:val="baseline"/>
                <w:rtl w:val="0"/>
              </w:rPr>
              <w:t xml:space="preserve">, excluding this contract</w:t>
            </w:r>
          </w:p>
        </w:tc>
        <w:tc>
          <w:tcPr>
            <w:tcBorders>
              <w:top w:color="000000" w:space="0" w:sz="6" w:val="single"/>
              <w:bottom w:color="000000" w:space="0" w:sz="4" w:val="single"/>
            </w:tcBorders>
            <w:vAlign w:val="top"/>
          </w:tcPr>
          <w:p w:rsidR="00000000" w:rsidDel="00000000" w:rsidP="00000000" w:rsidRDefault="00000000" w:rsidRPr="00000000" w14:paraId="00000114">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115">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116">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117">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118">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4" w:val="single"/>
            </w:tcBorders>
            <w:vAlign w:val="top"/>
          </w:tcPr>
          <w:p w:rsidR="00000000" w:rsidDel="00000000" w:rsidP="00000000" w:rsidRDefault="00000000" w:rsidRPr="00000000" w14:paraId="00000119">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tcBorders>
              <w:top w:color="000000" w:space="0" w:sz="0" w:val="nil"/>
            </w:tcBorders>
            <w:vAlign w:val="top"/>
          </w:tcPr>
          <w:p w:rsidR="00000000" w:rsidDel="00000000" w:rsidP="00000000" w:rsidRDefault="00000000" w:rsidRPr="00000000" w14:paraId="0000011A">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Current Assets</w:t>
            </w:r>
            <w:r w:rsidDel="00000000" w:rsidR="00000000" w:rsidRPr="00000000">
              <w:rPr>
                <w:rFonts w:ascii="Times New Roman" w:cs="Times New Roman" w:eastAsia="Times New Roman" w:hAnsi="Times New Roman"/>
                <w:sz w:val="22"/>
                <w:szCs w:val="22"/>
                <w:vertAlign w:val="superscript"/>
                <w:rtl w:val="0"/>
              </w:rPr>
              <w:t xml:space="preserve">8</w:t>
            </w:r>
            <w:r w:rsidDel="00000000" w:rsidR="00000000" w:rsidRPr="00000000">
              <w:rPr>
                <w:rFonts w:ascii="Times New Roman" w:cs="Times New Roman" w:eastAsia="Times New Roman" w:hAnsi="Times New Roman"/>
                <w:sz w:val="22"/>
                <w:szCs w:val="22"/>
                <w:vertAlign w:val="baseline"/>
                <w:rtl w:val="0"/>
              </w:rPr>
              <w:t xml:space="preserve"> </w:t>
            </w:r>
          </w:p>
        </w:tc>
        <w:tc>
          <w:tcPr>
            <w:tcBorders>
              <w:top w:color="000000" w:space="0" w:sz="0" w:val="nil"/>
            </w:tcBorders>
            <w:vAlign w:val="top"/>
          </w:tcPr>
          <w:p w:rsidR="00000000" w:rsidDel="00000000" w:rsidP="00000000" w:rsidRDefault="00000000" w:rsidRPr="00000000" w14:paraId="0000011B">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tcBorders>
            <w:vAlign w:val="top"/>
          </w:tcPr>
          <w:p w:rsidR="00000000" w:rsidDel="00000000" w:rsidP="00000000" w:rsidRDefault="00000000" w:rsidRPr="00000000" w14:paraId="0000011C">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11D">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11E">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11F">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0" w:val="nil"/>
              <w:bottom w:color="000000" w:space="0" w:sz="6" w:val="single"/>
            </w:tcBorders>
            <w:vAlign w:val="top"/>
          </w:tcPr>
          <w:p w:rsidR="00000000" w:rsidDel="00000000" w:rsidP="00000000" w:rsidRDefault="00000000" w:rsidRPr="00000000" w14:paraId="00000120">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1">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Current Liabilities</w:t>
            </w:r>
            <w:r w:rsidDel="00000000" w:rsidR="00000000" w:rsidRPr="00000000">
              <w:rPr>
                <w:rFonts w:ascii="Times New Roman" w:cs="Times New Roman" w:eastAsia="Times New Roman" w:hAnsi="Times New Roman"/>
                <w:sz w:val="22"/>
                <w:szCs w:val="22"/>
                <w:vertAlign w:val="superscript"/>
                <w:rtl w:val="0"/>
              </w:rPr>
              <w:t xml:space="preserve">9</w:t>
            </w:r>
            <w:r w:rsidDel="00000000" w:rsidR="00000000" w:rsidRPr="00000000">
              <w:rPr>
                <w:rFonts w:ascii="Times New Roman" w:cs="Times New Roman" w:eastAsia="Times New Roman" w:hAnsi="Times New Roman"/>
                <w:sz w:val="22"/>
                <w:szCs w:val="22"/>
                <w:vertAlign w:val="baseline"/>
                <w:rtl w:val="0"/>
              </w:rPr>
              <w:t xml:space="preserve"> </w:t>
            </w:r>
          </w:p>
        </w:tc>
        <w:tc>
          <w:tcPr>
            <w:vAlign w:val="top"/>
          </w:tcPr>
          <w:p w:rsidR="00000000" w:rsidDel="00000000" w:rsidP="00000000" w:rsidRDefault="00000000" w:rsidRPr="00000000" w14:paraId="00000122">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23">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124">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125">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126">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127">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8">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[Current ratio (current assets/current liabilities)</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129">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c>
          <w:tcPr>
            <w:tcBorders>
              <w:bottom w:color="000000" w:space="0" w:sz="6" w:val="single"/>
            </w:tcBorders>
            <w:vAlign w:val="top"/>
          </w:tcPr>
          <w:p w:rsidR="00000000" w:rsidDel="00000000" w:rsidP="00000000" w:rsidRDefault="00000000" w:rsidRPr="00000000" w14:paraId="0000012A">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12B">
            <w:pPr>
              <w:keepNext w:val="1"/>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12C">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12D">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12E">
            <w:pPr>
              <w:keepNext w:val="1"/>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lightGray"/>
                <w:vertAlign w:val="baseline"/>
                <w:rtl w:val="0"/>
              </w:rPr>
              <w:t xml:space="preserve">Not applicable]</w:t>
            </w:r>
            <w:r w:rsidDel="00000000" w:rsidR="00000000" w:rsidRPr="00000000">
              <w:rPr>
                <w:rtl w:val="0"/>
              </w:rPr>
            </w:r>
          </w:p>
        </w:tc>
      </w:tr>
    </w:tbl>
    <w:p w:rsidR="00000000" w:rsidDel="00000000" w:rsidP="00000000" w:rsidRDefault="00000000" w:rsidRPr="00000000" w14:paraId="0000012F">
      <w:pPr>
        <w:keepNext w:val="1"/>
        <w:widowControl w:val="0"/>
        <w:spacing w:before="240" w:lineRule="auto"/>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0">
      <w:pPr>
        <w:keepNext w:val="1"/>
        <w:widowControl w:val="0"/>
        <w:spacing w:before="240" w:lineRule="auto"/>
        <w:jc w:val="both"/>
        <w:rPr>
          <w:rFonts w:ascii="Times New Roman" w:cs="Times New Roman" w:eastAsia="Times New Roman" w:hAnsi="Times New Roman"/>
          <w:sz w:val="22"/>
          <w:szCs w:val="22"/>
          <w:vertAlign w:val="baseline"/>
        </w:rPr>
      </w:pPr>
      <w:r w:rsidDel="00000000" w:rsidR="00000000" w:rsidRPr="00000000">
        <w:br w:type="page"/>
      </w:r>
      <w:r w:rsidDel="00000000" w:rsidR="00000000" w:rsidRPr="00000000">
        <w:rPr>
          <w:rFonts w:ascii="Times New Roman" w:cs="Times New Roman" w:eastAsia="Times New Roman" w:hAnsi="Times New Roman"/>
          <w:sz w:val="22"/>
          <w:szCs w:val="22"/>
          <w:highlight w:val="lightGray"/>
          <w:vertAlign w:val="baseline"/>
          <w:rtl w:val="0"/>
        </w:rPr>
        <w:t xml:space="preserve">The following table contains our personnel statistics as included in the consortium’s tender form:</w:t>
      </w:r>
      <w:r w:rsidDel="00000000" w:rsidR="00000000" w:rsidRPr="00000000">
        <w:rPr>
          <w:rtl w:val="0"/>
        </w:rPr>
      </w:r>
    </w:p>
    <w:tbl>
      <w:tblPr>
        <w:tblStyle w:val="Table8"/>
        <w:tblW w:w="8817.0" w:type="dxa"/>
        <w:jc w:val="left"/>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438"/>
        <w:gridCol w:w="922"/>
        <w:gridCol w:w="922"/>
        <w:gridCol w:w="923"/>
        <w:gridCol w:w="922"/>
        <w:gridCol w:w="922"/>
        <w:gridCol w:w="923"/>
        <w:gridCol w:w="922"/>
        <w:gridCol w:w="923"/>
        <w:tblGridChange w:id="0">
          <w:tblGrid>
            <w:gridCol w:w="1438"/>
            <w:gridCol w:w="922"/>
            <w:gridCol w:w="922"/>
            <w:gridCol w:w="923"/>
            <w:gridCol w:w="922"/>
            <w:gridCol w:w="922"/>
            <w:gridCol w:w="923"/>
            <w:gridCol w:w="922"/>
            <w:gridCol w:w="923"/>
          </w:tblGrid>
        </w:tblGridChange>
      </w:tblGrid>
      <w:tr>
        <w:trPr>
          <w:cantSplit w:val="0"/>
          <w:trHeight w:val="303" w:hRule="atLeast"/>
          <w:tblHeader w:val="0"/>
        </w:trPr>
        <w:tc>
          <w:tcPr>
            <w:shd w:fill="f2f2f2" w:val="clear"/>
            <w:vAlign w:val="top"/>
          </w:tcPr>
          <w:p w:rsidR="00000000" w:rsidDel="00000000" w:rsidP="00000000" w:rsidRDefault="00000000" w:rsidRPr="00000000" w14:paraId="00000131">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Annual manpower</w:t>
            </w:r>
            <w:r w:rsidDel="00000000" w:rsidR="00000000" w:rsidRPr="00000000">
              <w:rPr>
                <w:rtl w:val="0"/>
              </w:rPr>
            </w:r>
          </w:p>
        </w:tc>
        <w:tc>
          <w:tcPr>
            <w:gridSpan w:val="2"/>
            <w:shd w:fill="f2f2f2" w:val="clear"/>
            <w:vAlign w:val="top"/>
          </w:tcPr>
          <w:p w:rsidR="00000000" w:rsidDel="00000000" w:rsidP="00000000" w:rsidRDefault="00000000" w:rsidRPr="00000000" w14:paraId="00000132">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Year before past year</w:t>
            </w:r>
            <w:r w:rsidDel="00000000" w:rsidR="00000000" w:rsidRPr="00000000">
              <w:rPr>
                <w:rtl w:val="0"/>
              </w:rPr>
            </w:r>
          </w:p>
        </w:tc>
        <w:tc>
          <w:tcPr>
            <w:gridSpan w:val="2"/>
            <w:shd w:fill="f2f2f2" w:val="clear"/>
            <w:vAlign w:val="top"/>
          </w:tcPr>
          <w:p w:rsidR="00000000" w:rsidDel="00000000" w:rsidP="00000000" w:rsidRDefault="00000000" w:rsidRPr="00000000" w14:paraId="00000134">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Past year</w:t>
            </w:r>
            <w:r w:rsidDel="00000000" w:rsidR="00000000" w:rsidRPr="00000000">
              <w:rPr>
                <w:rtl w:val="0"/>
              </w:rPr>
            </w:r>
          </w:p>
        </w:tc>
        <w:tc>
          <w:tcPr>
            <w:gridSpan w:val="2"/>
            <w:shd w:fill="f2f2f2" w:val="clear"/>
            <w:vAlign w:val="top"/>
          </w:tcPr>
          <w:p w:rsidR="00000000" w:rsidDel="00000000" w:rsidP="00000000" w:rsidRDefault="00000000" w:rsidRPr="00000000" w14:paraId="00000136">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Current year</w:t>
            </w:r>
            <w:r w:rsidDel="00000000" w:rsidR="00000000" w:rsidRPr="00000000">
              <w:rPr>
                <w:rtl w:val="0"/>
              </w:rPr>
            </w:r>
          </w:p>
        </w:tc>
        <w:tc>
          <w:tcPr>
            <w:gridSpan w:val="2"/>
            <w:shd w:fill="f2f2f2" w:val="clear"/>
            <w:vAlign w:val="top"/>
          </w:tcPr>
          <w:p w:rsidR="00000000" w:rsidDel="00000000" w:rsidP="00000000" w:rsidRDefault="00000000" w:rsidRPr="00000000" w14:paraId="00000138">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Period average</w:t>
            </w:r>
            <w:r w:rsidDel="00000000" w:rsidR="00000000" w:rsidRPr="00000000">
              <w:rPr>
                <w:rtl w:val="0"/>
              </w:rPr>
            </w:r>
          </w:p>
        </w:tc>
      </w:tr>
      <w:tr>
        <w:trPr>
          <w:cantSplit w:val="0"/>
          <w:trHeight w:val="303" w:hRule="atLeast"/>
          <w:tblHeader w:val="0"/>
        </w:trPr>
        <w:tc>
          <w:tcPr>
            <w:shd w:fill="f2f2f2" w:val="clear"/>
            <w:vAlign w:val="top"/>
          </w:tcPr>
          <w:p w:rsidR="00000000" w:rsidDel="00000000" w:rsidP="00000000" w:rsidRDefault="00000000" w:rsidRPr="00000000" w14:paraId="0000013A">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13B">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Overall</w:t>
            </w:r>
            <w:r w:rsidDel="00000000" w:rsidR="00000000" w:rsidRPr="00000000">
              <w:rPr>
                <w:rtl w:val="0"/>
              </w:rPr>
            </w:r>
          </w:p>
        </w:tc>
        <w:tc>
          <w:tcPr>
            <w:shd w:fill="f2f2f2" w:val="clear"/>
            <w:vAlign w:val="top"/>
          </w:tcPr>
          <w:p w:rsidR="00000000" w:rsidDel="00000000" w:rsidP="00000000" w:rsidRDefault="00000000" w:rsidRPr="00000000" w14:paraId="0000013C">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Relevant </w:t>
            </w:r>
            <w:r w:rsidDel="00000000" w:rsidR="00000000" w:rsidRPr="00000000">
              <w:rPr>
                <w:rFonts w:ascii="Times New Roman" w:cs="Times New Roman" w:eastAsia="Times New Roman" w:hAnsi="Times New Roman"/>
                <w:b w:val="1"/>
                <w:sz w:val="22"/>
                <w:szCs w:val="22"/>
                <w:vertAlign w:val="baseline"/>
                <w:rtl w:val="0"/>
              </w:rPr>
              <w:t xml:space="preserve">fields</w:t>
            </w:r>
            <w:r w:rsidDel="00000000" w:rsidR="00000000" w:rsidRPr="00000000">
              <w:rPr>
                <w:rFonts w:ascii="Times New Roman" w:cs="Times New Roman" w:eastAsia="Times New Roman" w:hAnsi="Times New Roman"/>
                <w:sz w:val="22"/>
                <w:szCs w:val="22"/>
                <w:vertAlign w:val="superscript"/>
                <w:rtl w:val="0"/>
              </w:rPr>
              <w:t xml:space="preserve">11</w:t>
            </w:r>
            <w:r w:rsidDel="00000000" w:rsidR="00000000" w:rsidRPr="00000000">
              <w:rPr>
                <w:rtl w:val="0"/>
              </w:rPr>
            </w:r>
          </w:p>
        </w:tc>
        <w:tc>
          <w:tcPr>
            <w:shd w:fill="f2f2f2" w:val="clear"/>
            <w:vAlign w:val="top"/>
          </w:tcPr>
          <w:p w:rsidR="00000000" w:rsidDel="00000000" w:rsidP="00000000" w:rsidRDefault="00000000" w:rsidRPr="00000000" w14:paraId="0000013D">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Overall</w:t>
            </w:r>
            <w:r w:rsidDel="00000000" w:rsidR="00000000" w:rsidRPr="00000000">
              <w:rPr>
                <w:rtl w:val="0"/>
              </w:rPr>
            </w:r>
          </w:p>
        </w:tc>
        <w:tc>
          <w:tcPr>
            <w:shd w:fill="f2f2f2" w:val="clear"/>
            <w:vAlign w:val="top"/>
          </w:tcPr>
          <w:p w:rsidR="00000000" w:rsidDel="00000000" w:rsidP="00000000" w:rsidRDefault="00000000" w:rsidRPr="00000000" w14:paraId="0000013E">
            <w:pPr>
              <w:keepNext w:val="1"/>
              <w:keepLines w:val="1"/>
              <w:widowControl w:val="0"/>
              <w:jc w:val="center"/>
              <w:rPr>
                <w:rFonts w:ascii="Times New Roman" w:cs="Times New Roman" w:eastAsia="Times New Roman" w:hAnsi="Times New Roman"/>
                <w:b w:val="0"/>
                <w:vertAlign w:val="superscript"/>
              </w:rPr>
            </w:pPr>
            <w:r w:rsidDel="00000000" w:rsidR="00000000" w:rsidRPr="00000000">
              <w:rPr>
                <w:rFonts w:ascii="Times New Roman" w:cs="Times New Roman" w:eastAsia="Times New Roman" w:hAnsi="Times New Roman"/>
                <w:b w:val="1"/>
                <w:vertAlign w:val="baseline"/>
                <w:rtl w:val="0"/>
              </w:rPr>
              <w:t xml:space="preserve">Relevant fields</w:t>
            </w:r>
            <w:r w:rsidDel="00000000" w:rsidR="00000000" w:rsidRPr="00000000">
              <w:rPr>
                <w:rFonts w:ascii="Times New Roman" w:cs="Times New Roman" w:eastAsia="Times New Roman" w:hAnsi="Times New Roman"/>
                <w:b w:val="1"/>
                <w:vertAlign w:val="superscript"/>
                <w:rtl w:val="0"/>
              </w:rPr>
              <w:t xml:space="preserve">11</w:t>
            </w:r>
            <w:r w:rsidDel="00000000" w:rsidR="00000000" w:rsidRPr="00000000">
              <w:rPr>
                <w:rtl w:val="0"/>
              </w:rPr>
            </w:r>
          </w:p>
          <w:p w:rsidR="00000000" w:rsidDel="00000000" w:rsidP="00000000" w:rsidRDefault="00000000" w:rsidRPr="00000000" w14:paraId="0000013F">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140">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Overall</w:t>
            </w:r>
            <w:r w:rsidDel="00000000" w:rsidR="00000000" w:rsidRPr="00000000">
              <w:rPr>
                <w:rtl w:val="0"/>
              </w:rPr>
            </w:r>
          </w:p>
        </w:tc>
        <w:tc>
          <w:tcPr>
            <w:shd w:fill="f2f2f2" w:val="clear"/>
            <w:vAlign w:val="top"/>
          </w:tcPr>
          <w:p w:rsidR="00000000" w:rsidDel="00000000" w:rsidP="00000000" w:rsidRDefault="00000000" w:rsidRPr="00000000" w14:paraId="00000141">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Relevant </w:t>
            </w:r>
            <w:r w:rsidDel="00000000" w:rsidR="00000000" w:rsidRPr="00000000">
              <w:rPr>
                <w:rFonts w:ascii="Times New Roman" w:cs="Times New Roman" w:eastAsia="Times New Roman" w:hAnsi="Times New Roman"/>
                <w:b w:val="1"/>
                <w:sz w:val="22"/>
                <w:szCs w:val="22"/>
                <w:vertAlign w:val="baseline"/>
                <w:rtl w:val="0"/>
              </w:rPr>
              <w:t xml:space="preserve">fields </w:t>
            </w:r>
            <w:r w:rsidDel="00000000" w:rsidR="00000000" w:rsidRPr="00000000">
              <w:rPr>
                <w:rFonts w:ascii="Times New Roman" w:cs="Times New Roman" w:eastAsia="Times New Roman" w:hAnsi="Times New Roman"/>
                <w:sz w:val="22"/>
                <w:szCs w:val="22"/>
                <w:vertAlign w:val="superscript"/>
                <w:rtl w:val="0"/>
              </w:rPr>
              <w:t xml:space="preserve">11</w:t>
            </w:r>
            <w:r w:rsidDel="00000000" w:rsidR="00000000" w:rsidRPr="00000000">
              <w:rPr>
                <w:rtl w:val="0"/>
              </w:rPr>
            </w:r>
          </w:p>
        </w:tc>
        <w:tc>
          <w:tcPr>
            <w:shd w:fill="f2f2f2" w:val="clear"/>
            <w:vAlign w:val="top"/>
          </w:tcPr>
          <w:p w:rsidR="00000000" w:rsidDel="00000000" w:rsidP="00000000" w:rsidRDefault="00000000" w:rsidRPr="00000000" w14:paraId="00000142">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Overall</w:t>
            </w:r>
            <w:r w:rsidDel="00000000" w:rsidR="00000000" w:rsidRPr="00000000">
              <w:rPr>
                <w:rtl w:val="0"/>
              </w:rPr>
            </w:r>
          </w:p>
        </w:tc>
        <w:tc>
          <w:tcPr>
            <w:shd w:fill="f2f2f2" w:val="clear"/>
            <w:vAlign w:val="top"/>
          </w:tcPr>
          <w:p w:rsidR="00000000" w:rsidDel="00000000" w:rsidP="00000000" w:rsidRDefault="00000000" w:rsidRPr="00000000" w14:paraId="00000143">
            <w:pPr>
              <w:keepNext w:val="1"/>
              <w:keepLines w:val="1"/>
              <w:widowControl w:val="0"/>
              <w:jc w:val="center"/>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Relevant </w:t>
            </w:r>
            <w:r w:rsidDel="00000000" w:rsidR="00000000" w:rsidRPr="00000000">
              <w:rPr>
                <w:rFonts w:ascii="Times New Roman" w:cs="Times New Roman" w:eastAsia="Times New Roman" w:hAnsi="Times New Roman"/>
                <w:b w:val="1"/>
                <w:sz w:val="22"/>
                <w:szCs w:val="22"/>
                <w:vertAlign w:val="baseline"/>
                <w:rtl w:val="0"/>
              </w:rPr>
              <w:t xml:space="preserve">fields </w:t>
            </w:r>
            <w:r w:rsidDel="00000000" w:rsidR="00000000" w:rsidRPr="00000000">
              <w:rPr>
                <w:rFonts w:ascii="Times New Roman" w:cs="Times New Roman" w:eastAsia="Times New Roman" w:hAnsi="Times New Roman"/>
                <w:sz w:val="22"/>
                <w:szCs w:val="22"/>
                <w:vertAlign w:val="superscript"/>
                <w:rtl w:val="0"/>
              </w:rPr>
              <w:t xml:space="preserve">11</w:t>
            </w:r>
            <w:r w:rsidDel="00000000" w:rsidR="00000000" w:rsidRPr="00000000">
              <w:rPr>
                <w:rtl w:val="0"/>
              </w:rPr>
            </w:r>
          </w:p>
        </w:tc>
      </w:tr>
      <w:tr>
        <w:trPr>
          <w:cantSplit w:val="0"/>
          <w:trHeight w:val="521" w:hRule="atLeast"/>
          <w:tblHeader w:val="0"/>
        </w:trPr>
        <w:tc>
          <w:tcPr>
            <w:tcBorders>
              <w:bottom w:color="000000" w:space="0" w:sz="0" w:val="nil"/>
            </w:tcBorders>
            <w:vAlign w:val="top"/>
          </w:tcPr>
          <w:p w:rsidR="00000000" w:rsidDel="00000000" w:rsidP="00000000" w:rsidRDefault="00000000" w:rsidRPr="00000000" w14:paraId="00000144">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Permanent staff </w:t>
            </w:r>
            <w:r w:rsidDel="00000000" w:rsidR="00000000" w:rsidRPr="00000000">
              <w:rPr>
                <w:rFonts w:ascii="Times New Roman" w:cs="Times New Roman" w:eastAsia="Times New Roman" w:hAnsi="Times New Roman"/>
                <w:sz w:val="22"/>
                <w:szCs w:val="22"/>
                <w:vertAlign w:val="superscript"/>
                <w:rtl w:val="0"/>
              </w:rPr>
              <w:t xml:space="preserve">12</w:t>
            </w: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45">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46">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47">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48">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49">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4A">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4B">
            <w:pPr>
              <w:keepLines w:val="1"/>
              <w:widowControl w:val="0"/>
              <w:jc w:val="center"/>
              <w:rPr>
                <w:rFonts w:ascii="Times New Roman" w:cs="Times New Roman" w:eastAsia="Times New Roman" w:hAnsi="Times New Roman"/>
                <w:sz w:val="22"/>
                <w:szCs w:val="22"/>
                <w:vertAlign w:val="baseline"/>
              </w:rPr>
            </w:pPr>
            <w:r w:rsidDel="00000000" w:rsidR="00000000" w:rsidRPr="00000000">
              <w:rPr>
                <w:rtl w:val="0"/>
              </w:rPr>
            </w:r>
          </w:p>
        </w:tc>
        <w:tc>
          <w:tcPr>
            <w:tcBorders>
              <w:bottom w:color="000000" w:space="0" w:sz="0" w:val="nil"/>
            </w:tcBorders>
            <w:vAlign w:val="top"/>
          </w:tcPr>
          <w:p w:rsidR="00000000" w:rsidDel="00000000" w:rsidP="00000000" w:rsidRDefault="00000000" w:rsidRPr="00000000" w14:paraId="0000014C">
            <w:pPr>
              <w:keepLines w:val="1"/>
              <w:widowControl w:val="0"/>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11" w:hRule="atLeast"/>
          <w:tblHeader w:val="0"/>
        </w:trPr>
        <w:tc>
          <w:tcPr>
            <w:vAlign w:val="top"/>
          </w:tcPr>
          <w:p w:rsidR="00000000" w:rsidDel="00000000" w:rsidP="00000000" w:rsidRDefault="00000000" w:rsidRPr="00000000" w14:paraId="0000014D">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Other staff </w:t>
            </w:r>
            <w:r w:rsidDel="00000000" w:rsidR="00000000" w:rsidRPr="00000000">
              <w:rPr>
                <w:rFonts w:ascii="Times New Roman" w:cs="Times New Roman" w:eastAsia="Times New Roman" w:hAnsi="Times New Roman"/>
                <w:sz w:val="22"/>
                <w:szCs w:val="22"/>
                <w:vertAlign w:val="superscript"/>
                <w:rtl w:val="0"/>
              </w:rPr>
              <w:t xml:space="preserve">13</w:t>
            </w:r>
            <w:r w:rsidDel="00000000" w:rsidR="00000000" w:rsidRPr="00000000">
              <w:rPr>
                <w:rtl w:val="0"/>
              </w:rPr>
            </w:r>
          </w:p>
        </w:tc>
        <w:tc>
          <w:tcPr>
            <w:vAlign w:val="top"/>
          </w:tcPr>
          <w:p w:rsidR="00000000" w:rsidDel="00000000" w:rsidP="00000000" w:rsidRDefault="00000000" w:rsidRPr="00000000" w14:paraId="0000014E">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4F">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0">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1">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2">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3">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4">
            <w:pPr>
              <w:keepLines w:val="1"/>
              <w:widowControl w:val="0"/>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5">
            <w:pPr>
              <w:keepLines w:val="1"/>
              <w:widowControl w:val="0"/>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11" w:hRule="atLeast"/>
          <w:tblHeader w:val="0"/>
        </w:trPr>
        <w:tc>
          <w:tcPr>
            <w:vAlign w:val="top"/>
          </w:tcPr>
          <w:p w:rsidR="00000000" w:rsidDel="00000000" w:rsidP="00000000" w:rsidRDefault="00000000" w:rsidRPr="00000000" w14:paraId="00000156">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Total</w:t>
            </w:r>
          </w:p>
        </w:tc>
        <w:tc>
          <w:tcPr>
            <w:vAlign w:val="top"/>
          </w:tcPr>
          <w:p w:rsidR="00000000" w:rsidDel="00000000" w:rsidP="00000000" w:rsidRDefault="00000000" w:rsidRPr="00000000" w14:paraId="00000157">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8">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9">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A">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B">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C">
            <w:pPr>
              <w:keepLines w:val="1"/>
              <w:widowControl w:val="0"/>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D">
            <w:pPr>
              <w:keepLines w:val="1"/>
              <w:widowControl w:val="0"/>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15E">
            <w:pPr>
              <w:keepLines w:val="1"/>
              <w:widowControl w:val="0"/>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rHeight w:val="521" w:hRule="atLeast"/>
          <w:tblHeader w:val="0"/>
        </w:trPr>
        <w:tc>
          <w:tcPr>
            <w:vAlign w:val="top"/>
          </w:tcPr>
          <w:p w:rsidR="00000000" w:rsidDel="00000000" w:rsidP="00000000" w:rsidRDefault="00000000" w:rsidRPr="00000000" w14:paraId="0000015F">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Permanent staff as a proportion of total staff (%)</w:t>
            </w:r>
            <w:r w:rsidDel="00000000" w:rsidR="00000000" w:rsidRPr="00000000">
              <w:rPr>
                <w:rtl w:val="0"/>
              </w:rPr>
            </w:r>
          </w:p>
        </w:tc>
        <w:tc>
          <w:tcPr>
            <w:vAlign w:val="top"/>
          </w:tcPr>
          <w:p w:rsidR="00000000" w:rsidDel="00000000" w:rsidP="00000000" w:rsidRDefault="00000000" w:rsidRPr="00000000" w14:paraId="00000160">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1">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2">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3">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4">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5">
            <w:pPr>
              <w:keepLines w:val="1"/>
              <w:widowControl w:val="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166">
            <w:pPr>
              <w:keepLines w:val="1"/>
              <w:widowControl w:val="0"/>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c>
          <w:tcPr>
            <w:vAlign w:val="top"/>
          </w:tcPr>
          <w:p w:rsidR="00000000" w:rsidDel="00000000" w:rsidP="00000000" w:rsidRDefault="00000000" w:rsidRPr="00000000" w14:paraId="00000167">
            <w:pPr>
              <w:keepLines w:val="1"/>
              <w:widowControl w:val="0"/>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r>
    </w:tbl>
    <w:p w:rsidR="00000000" w:rsidDel="00000000" w:rsidP="00000000" w:rsidRDefault="00000000" w:rsidRPr="00000000" w14:paraId="00000168">
      <w:pPr>
        <w:keepNext w:val="1"/>
        <w:keepLines w:val="1"/>
        <w:widowControl w:val="0"/>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Yours faithfully</w:t>
      </w:r>
    </w:p>
    <w:p w:rsidR="00000000" w:rsidDel="00000000" w:rsidP="00000000" w:rsidRDefault="00000000" w:rsidRPr="00000000" w14:paraId="00000169">
      <w:pPr>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Name and first name: &lt;</w:t>
      </w:r>
      <w:r w:rsidDel="00000000" w:rsidR="00000000" w:rsidRPr="00000000">
        <w:rPr>
          <w:rFonts w:ascii="Times New Roman" w:cs="Times New Roman" w:eastAsia="Times New Roman" w:hAnsi="Times New Roman"/>
          <w:sz w:val="22"/>
          <w:szCs w:val="22"/>
          <w:highlight w:val="yellow"/>
          <w:vertAlign w:val="baseline"/>
          <w:rtl w:val="0"/>
        </w:rPr>
        <w:t xml:space="preserve">…………………………………………………………………</w:t>
      </w:r>
      <w:r w:rsidDel="00000000" w:rsidR="00000000" w:rsidRPr="00000000">
        <w:rPr>
          <w:rFonts w:ascii="Times New Roman" w:cs="Times New Roman" w:eastAsia="Times New Roman" w:hAnsi="Times New Roman"/>
          <w:sz w:val="22"/>
          <w:szCs w:val="22"/>
          <w:vertAlign w:val="baseline"/>
          <w:rtl w:val="0"/>
        </w:rPr>
        <w:t xml:space="preserve">&gt;</w:t>
      </w:r>
    </w:p>
    <w:p w:rsidR="00000000" w:rsidDel="00000000" w:rsidP="00000000" w:rsidRDefault="00000000" w:rsidRPr="00000000" w14:paraId="0000016A">
      <w:pPr>
        <w:widowControl w:val="0"/>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Duly authorised to sign this tender on behalf of:</w:t>
      </w:r>
    </w:p>
    <w:p w:rsidR="00000000" w:rsidDel="00000000" w:rsidP="00000000" w:rsidRDefault="00000000" w:rsidRPr="00000000" w14:paraId="0000016B">
      <w:pPr>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&lt;</w:t>
      </w:r>
      <w:r w:rsidDel="00000000" w:rsidR="00000000" w:rsidRPr="00000000">
        <w:rPr>
          <w:rFonts w:ascii="Times New Roman" w:cs="Times New Roman" w:eastAsia="Times New Roman" w:hAnsi="Times New Roman"/>
          <w:sz w:val="22"/>
          <w:szCs w:val="22"/>
          <w:highlight w:val="yellow"/>
          <w:vertAlign w:val="baseline"/>
          <w:rtl w:val="0"/>
        </w:rPr>
        <w:t xml:space="preserve">……………………………………………………………………………………</w:t>
      </w:r>
      <w:r w:rsidDel="00000000" w:rsidR="00000000" w:rsidRPr="00000000">
        <w:rPr>
          <w:rFonts w:ascii="Times New Roman" w:cs="Times New Roman" w:eastAsia="Times New Roman" w:hAnsi="Times New Roman"/>
          <w:b w:val="1"/>
          <w:sz w:val="22"/>
          <w:szCs w:val="22"/>
          <w:vertAlign w:val="baseline"/>
          <w:rtl w:val="0"/>
        </w:rPr>
        <w:t xml:space="preserve">&gt;</w:t>
      </w:r>
      <w:r w:rsidDel="00000000" w:rsidR="00000000" w:rsidRPr="00000000">
        <w:rPr>
          <w:rtl w:val="0"/>
        </w:rPr>
      </w:r>
    </w:p>
    <w:p w:rsidR="00000000" w:rsidDel="00000000" w:rsidP="00000000" w:rsidRDefault="00000000" w:rsidRPr="00000000" w14:paraId="0000016C">
      <w:pPr>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Place and date: &lt;</w:t>
      </w:r>
      <w:r w:rsidDel="00000000" w:rsidR="00000000" w:rsidRPr="00000000">
        <w:rPr>
          <w:rFonts w:ascii="Times New Roman" w:cs="Times New Roman" w:eastAsia="Times New Roman" w:hAnsi="Times New Roman"/>
          <w:sz w:val="22"/>
          <w:szCs w:val="22"/>
          <w:highlight w:val="yellow"/>
          <w:vertAlign w:val="baseline"/>
          <w:rtl w:val="0"/>
        </w:rPr>
        <w:t xml:space="preserve">…………………………………………………………….…………</w:t>
      </w:r>
      <w:r w:rsidDel="00000000" w:rsidR="00000000" w:rsidRPr="00000000">
        <w:rPr>
          <w:rFonts w:ascii="Times New Roman" w:cs="Times New Roman" w:eastAsia="Times New Roman" w:hAnsi="Times New Roman"/>
          <w:sz w:val="22"/>
          <w:szCs w:val="22"/>
          <w:vertAlign w:val="baseline"/>
          <w:rtl w:val="0"/>
        </w:rPr>
        <w:t xml:space="preserve">.&gt;</w:t>
      </w:r>
    </w:p>
    <w:p w:rsidR="00000000" w:rsidDel="00000000" w:rsidP="00000000" w:rsidRDefault="00000000" w:rsidRPr="00000000" w14:paraId="0000016D">
      <w:pPr>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Stamp of the firm/company:</w:t>
      </w:r>
    </w:p>
    <w:p w:rsidR="00000000" w:rsidDel="00000000" w:rsidP="00000000" w:rsidRDefault="00000000" w:rsidRPr="00000000" w14:paraId="0000016E">
      <w:pPr>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tender includes the following annexes:</w:t>
      </w:r>
    </w:p>
    <w:p w:rsidR="00000000" w:rsidDel="00000000" w:rsidP="00000000" w:rsidRDefault="00000000" w:rsidRPr="00000000" w14:paraId="0000016F">
      <w:pPr>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yellow"/>
          <w:vertAlign w:val="baseline"/>
          <w:rtl w:val="0"/>
        </w:rPr>
        <w:t xml:space="preserve">&lt;Numbered list of annexes with titles&gt;</w:t>
      </w:r>
      <w:r w:rsidDel="00000000" w:rsidR="00000000" w:rsidRPr="00000000">
        <w:rPr>
          <w:rtl w:val="0"/>
        </w:rPr>
      </w:r>
    </w:p>
    <w:p w:rsidR="00000000" w:rsidDel="00000000" w:rsidP="00000000" w:rsidRDefault="00000000" w:rsidRPr="00000000" w14:paraId="00000170">
      <w:pPr>
        <w:spacing w:before="240" w:lineRule="auto"/>
        <w:jc w:val="both"/>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71">
      <w:pPr>
        <w:jc w:val="both"/>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sz w:val="22"/>
          <w:szCs w:val="22"/>
          <w:vertAlign w:val="baseline"/>
          <w:rtl w:val="0"/>
        </w:rPr>
        <w:t xml:space="preserve">ANNEX 1 – DECLARATION OF HONOUR ON EXCLUSION AND SELECTION CRITERIA</w:t>
      </w:r>
      <w:r w:rsidDel="00000000" w:rsidR="00000000" w:rsidRPr="00000000">
        <w:rPr>
          <w:rtl w:val="0"/>
        </w:rPr>
      </w:r>
    </w:p>
    <w:p w:rsidR="00000000" w:rsidDel="00000000" w:rsidP="00000000" w:rsidRDefault="00000000" w:rsidRPr="00000000" w14:paraId="00000172">
      <w:pPr>
        <w:spacing w:before="240" w:lineRule="auto"/>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highlight w:val="yellow"/>
          <w:vertAlign w:val="baseline"/>
          <w:rtl w:val="0"/>
        </w:rPr>
        <w:t xml:space="preserve">Insert Form a.1</w:t>
      </w:r>
      <w:r w:rsidDel="00000000" w:rsidR="00000000" w:rsidRPr="00000000">
        <w:rPr>
          <w:rFonts w:ascii="Times New Roman" w:cs="Times New Roman" w:eastAsia="Times New Roman" w:hAnsi="Times New Roman"/>
          <w:sz w:val="22"/>
          <w:szCs w:val="22"/>
          <w:highlight w:val="yellow"/>
          <w:rtl w:val="0"/>
        </w:rPr>
        <w:t xml:space="preserve">4</w:t>
      </w: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type w:val="nextPage"/>
      <w:pgSz w:h="16838" w:w="11906" w:orient="portrait"/>
      <w:pgMar w:bottom="1134" w:top="1134" w:left="1134" w:right="1418"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8505"/>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November 2010</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c4_l_tenderform_en.doc</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15 January 2016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c4l_tenderform_en.doc</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8505"/>
      </w:tabs>
      <w:spacing w:after="0" w:before="12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15 January 2015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8505"/>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c4_l_tenderform_en.doc</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14175"/>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15 July 2015</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c4l_tenderform_en.doc</w:t>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14175"/>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15 January 2016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c4_l_tenderform_en.doc</w:t>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right" w:pos="8647"/>
      </w:tabs>
      <w:spacing w:after="0" w:before="120" w:line="240" w:lineRule="auto"/>
      <w:ind w:left="0" w:right="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15 January 2016</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A">
    <w:pPr>
      <w:spacing w:after="0" w:before="0" w:lineRule="auto"/>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c4l_tenderform_en.doc</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3">
      <w:pPr>
        <w:spacing w:before="0" w:lineRule="auto"/>
        <w:ind w:left="142" w:hanging="142"/>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Country in which the legal entity is registered.</w:t>
      </w:r>
    </w:p>
  </w:footnote>
  <w:footnote w:id="1">
    <w:p w:rsidR="00000000" w:rsidDel="00000000" w:rsidP="00000000" w:rsidRDefault="00000000" w:rsidRPr="00000000" w14:paraId="00000174">
      <w:pPr>
        <w:tabs>
          <w:tab w:val="left" w:pos="0"/>
        </w:tabs>
        <w:spacing w:before="0" w:lineRule="auto"/>
        <w:ind w:left="142" w:hanging="142"/>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add/delete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rsidDel="00000000" w:rsidR="00000000" w:rsidRPr="00000000">
        <w:rPr>
          <w:rFonts w:ascii="Times New Roman" w:cs="Times New Roman" w:eastAsia="Times New Roman" w:hAnsi="Times New Roman"/>
          <w:b w:val="1"/>
          <w:vertAlign w:val="baseline"/>
          <w:rtl w:val="0"/>
        </w:rPr>
        <w:t xml:space="preserve">leader</w:t>
      </w:r>
      <w:r w:rsidDel="00000000" w:rsidR="00000000" w:rsidRPr="00000000">
        <w:rPr>
          <w:rFonts w:ascii="Times New Roman" w:cs="Times New Roman" w:eastAsia="Times New Roman" w:hAnsi="Times New Roman"/>
          <w:vertAlign w:val="baseline"/>
          <w:rtl w:val="0"/>
        </w:rPr>
        <w:t xml:space="preserve">’ (and all other lines should be deleted).</w:t>
      </w:r>
    </w:p>
  </w:footnote>
  <w:footnote w:id="2">
    <w:p w:rsidR="00000000" w:rsidDel="00000000" w:rsidP="00000000" w:rsidRDefault="00000000" w:rsidRPr="00000000" w14:paraId="00000175">
      <w:pPr>
        <w:spacing w:after="60" w:before="0" w:lineRule="auto"/>
        <w:ind w:left="142" w:hanging="142"/>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Natural persons have to prove their capacity in accordance with the selection criteria and by the appropriate means.</w:t>
      </w:r>
    </w:p>
  </w:footnote>
  <w:footnote w:id="3">
    <w:p w:rsidR="00000000" w:rsidDel="00000000" w:rsidP="00000000" w:rsidRDefault="00000000" w:rsidRPr="00000000" w14:paraId="00000176">
      <w:pPr>
        <w:spacing w:after="60" w:before="0" w:lineRule="auto"/>
        <w:ind w:left="142" w:hanging="142"/>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If this application is submitted by a consortium, the data in the table above must be the sum of the data in the corresponding tables in the declarations provided by the consortium members — see point 7 of this tender form. Consolidated data are not requested for financial ratios.</w:t>
      </w:r>
    </w:p>
  </w:footnote>
  <w:footnote w:id="4">
    <w:p w:rsidR="00000000" w:rsidDel="00000000" w:rsidP="00000000" w:rsidRDefault="00000000" w:rsidRPr="00000000" w14:paraId="00000177">
      <w:pPr>
        <w:spacing w:after="60" w:before="0" w:lineRule="auto"/>
        <w:ind w:left="142" w:hanging="142"/>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Last year=last accounting year for which the entity's accounts have been closed.</w:t>
      </w:r>
    </w:p>
  </w:footnote>
  <w:footnote w:id="5">
    <w:p w:rsidR="00000000" w:rsidDel="00000000" w:rsidP="00000000" w:rsidRDefault="00000000" w:rsidRPr="00000000" w14:paraId="00000178">
      <w:pPr>
        <w:spacing w:after="60" w:before="0" w:lineRule="auto"/>
        <w:ind w:left="142" w:hanging="142"/>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Amounts entered in the ‘Average’ column must be the mathematical average of the amounts entered in the three preceding columns of the same row.</w:t>
      </w:r>
    </w:p>
  </w:footnote>
  <w:footnote w:id="6">
    <w:p w:rsidR="00000000" w:rsidDel="00000000" w:rsidP="00000000" w:rsidRDefault="00000000" w:rsidRPr="00000000" w14:paraId="00000179">
      <w:pPr>
        <w:spacing w:after="60" w:before="0" w:lineRule="auto"/>
        <w:ind w:left="142" w:hanging="142"/>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The gross inflow of economic benefits (cash, receivables, other assets) arising from the ordinary operating activities of the enterprise (such as sales of goods, sales of services, interest, royalties, and dividends) during the year.</w:t>
      </w:r>
    </w:p>
  </w:footnote>
  <w:footnote w:id="7">
    <w:p w:rsidR="00000000" w:rsidDel="00000000" w:rsidP="00000000" w:rsidRDefault="00000000" w:rsidRPr="00000000" w14:paraId="0000017A">
      <w:pPr>
        <w:spacing w:after="60" w:before="0" w:lineRule="auto"/>
        <w:ind w:left="142" w:hanging="142"/>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r>
      <w:r w:rsidDel="00000000" w:rsidR="00000000" w:rsidRPr="00000000">
        <w:rPr>
          <w:rFonts w:ascii="Times New Roman" w:cs="Times New Roman" w:eastAsia="Times New Roman" w:hAnsi="Times New Roman"/>
          <w:color w:val="000000"/>
          <w:vertAlign w:val="baseline"/>
          <w:rtl w:val="0"/>
        </w:rPr>
        <w:t xml:space="preserve">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Del="00000000" w:rsidR="00000000" w:rsidRPr="00000000">
        <w:rPr>
          <w:rFonts w:ascii="Verdana" w:cs="Verdana" w:eastAsia="Verdana" w:hAnsi="Verdana"/>
          <w:color w:val="000000"/>
          <w:sz w:val="15"/>
          <w:szCs w:val="15"/>
          <w:vertAlign w:val="baseline"/>
          <w:rtl w:val="0"/>
        </w:rPr>
        <w:t xml:space="preserve">  </w:t>
      </w:r>
      <w:r w:rsidDel="00000000" w:rsidR="00000000" w:rsidRPr="00000000">
        <w:rPr>
          <w:rtl w:val="0"/>
        </w:rPr>
      </w:r>
    </w:p>
  </w:footnote>
  <w:footnote w:id="8">
    <w:p w:rsidR="00000000" w:rsidDel="00000000" w:rsidP="00000000" w:rsidRDefault="00000000" w:rsidRPr="00000000" w14:paraId="0000017B">
      <w:pPr>
        <w:spacing w:before="0" w:lineRule="auto"/>
        <w:ind w:left="142" w:hanging="142"/>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A company's debts or obligations that are due within one year. Current liabilities appear on the company's balance sheet and include short term debt, accounts payable, accrued liabilities and other debts.</w:t>
      </w:r>
    </w:p>
  </w:footnote>
  <w:footnote w:id="9">
    <w:p w:rsidR="00000000" w:rsidDel="00000000" w:rsidP="00000000" w:rsidRDefault="00000000" w:rsidRPr="00000000" w14:paraId="0000017C">
      <w:pPr>
        <w:spacing w:after="60" w:before="0" w:lineRule="auto"/>
        <w:ind w:left="284" w:hanging="284"/>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If this tender is submitted by a consortium, the data in the table above must be the sum of the data in the corresponding tables in the declarations provided by the consortium members — see point 7 of this tender form. Consolidated data are not requested for financial ratios.</w:t>
      </w:r>
    </w:p>
  </w:footnote>
  <w:footnote w:id="10">
    <w:p w:rsidR="00000000" w:rsidDel="00000000" w:rsidP="00000000" w:rsidRDefault="00000000" w:rsidRPr="00000000" w14:paraId="0000017D">
      <w:pPr>
        <w:spacing w:after="60" w:before="0" w:lineRule="auto"/>
        <w:ind w:left="284" w:hanging="284"/>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Corresponding to the relevant specialisms identified in point 5 below.</w:t>
      </w:r>
    </w:p>
  </w:footnote>
  <w:footnote w:id="11">
    <w:p w:rsidR="00000000" w:rsidDel="00000000" w:rsidP="00000000" w:rsidRDefault="00000000" w:rsidRPr="00000000" w14:paraId="0000017E">
      <w:pPr>
        <w:spacing w:after="60" w:before="0" w:lineRule="auto"/>
        <w:ind w:left="284" w:hanging="284"/>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Staff directly</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vertAlign w:val="baseline"/>
          <w:rtl w:val="0"/>
        </w:rPr>
        <w:t xml:space="preserve">employed by the Tenderer on a permanent basis (i.e. under indefinite contracts).</w:t>
      </w:r>
    </w:p>
  </w:footnote>
  <w:footnote w:id="12">
    <w:p w:rsidR="00000000" w:rsidDel="00000000" w:rsidP="00000000" w:rsidRDefault="00000000" w:rsidRPr="00000000" w14:paraId="0000017F">
      <w:pPr>
        <w:spacing w:before="0" w:lineRule="auto"/>
        <w:ind w:left="284" w:hanging="284"/>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Other staff not directly</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vertAlign w:val="baseline"/>
          <w:rtl w:val="0"/>
        </w:rPr>
        <w:t xml:space="preserve">employed by the Tenderer on a permanent basis (i.e. under fixed-term contracts).</w:t>
      </w:r>
    </w:p>
  </w:footnote>
  <w:footnote w:id="13">
    <w:p w:rsidR="00000000" w:rsidDel="00000000" w:rsidP="00000000" w:rsidRDefault="00000000" w:rsidRPr="00000000" w14:paraId="00000180">
      <w:pPr>
        <w:spacing w:before="0" w:lineRule="auto"/>
        <w:ind w:left="142" w:hanging="142"/>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add/delete additional lines and/or rows as appropriate. If this tender is being submitted by an individual legal entity, the name of the legal entity should be entered as ‘Leader’ (and all other columns should be deleted).</w:t>
      </w:r>
    </w:p>
  </w:footnote>
  <w:footnote w:id="14">
    <w:p w:rsidR="00000000" w:rsidDel="00000000" w:rsidP="00000000" w:rsidRDefault="00000000" w:rsidRPr="00000000" w14:paraId="00000181">
      <w:pPr>
        <w:spacing w:before="0" w:lineRule="auto"/>
        <w:ind w:left="142" w:hanging="142"/>
        <w:jc w:val="both"/>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In the case of framework contracts (without contractual value), only specific contracts corresponding to assignments implemented under such framework contracts will be considered.</w:t>
      </w:r>
    </w:p>
  </w:footnote>
  <w:footnote w:id="15">
    <w:p w:rsidR="00000000" w:rsidDel="00000000" w:rsidP="00000000" w:rsidRDefault="00000000" w:rsidRPr="00000000" w14:paraId="00000182">
      <w:pPr>
        <w:spacing w:before="0" w:lineRule="auto"/>
        <w:ind w:left="142" w:hanging="142"/>
        <w:rPr>
          <w:rFonts w:ascii="Times New Roman" w:cs="Times New Roman" w:eastAsia="Times New Roman" w:hAnsi="Times New Roman"/>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vertAlign w:val="baseline"/>
          <w:rtl w:val="0"/>
        </w:rPr>
        <w:tab/>
        <w:t xml:space="preserve">Amounts actually paid, without the effect of inflation.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upperLetter"/>
      <w:lvlText w:val="%1."/>
      <w:lvlJc w:val="left"/>
      <w:pPr>
        <w:ind w:left="360" w:hanging="360"/>
      </w:pPr>
      <w:rP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right" w:pos="567"/>
      </w:tabs>
      <w:spacing w:after="240" w:before="240" w:lineRule="auto"/>
      <w:ind w:left="567" w:hanging="567"/>
      <w:jc w:val="both"/>
    </w:pPr>
    <w:rPr>
      <w:rFonts w:ascii="Arial" w:cs="Arial" w:eastAsia="Arial" w:hAnsi="Arial"/>
      <w:b w:val="1"/>
      <w:vertAlign w:val="baseline"/>
    </w:rPr>
  </w:style>
  <w:style w:type="paragraph" w:styleId="Heading2">
    <w:name w:val="heading 2"/>
    <w:basedOn w:val="Normal"/>
    <w:next w:val="Normal"/>
    <w:pPr>
      <w:keepNext w:val="1"/>
      <w:spacing w:after="120" w:before="120" w:lineRule="auto"/>
    </w:pPr>
    <w:rPr>
      <w:rFonts w:ascii="Arial" w:cs="Arial" w:eastAsia="Arial" w:hAnsi="Arial"/>
      <w:vertAlign w:val="baseline"/>
    </w:rPr>
  </w:style>
  <w:style w:type="paragraph" w:styleId="Heading3">
    <w:name w:val="heading 3"/>
    <w:basedOn w:val="Normal"/>
    <w:next w:val="Normal"/>
    <w:pPr>
      <w:keepNext w:val="1"/>
      <w:spacing w:after="120" w:before="120" w:lineRule="auto"/>
    </w:pPr>
    <w:rPr>
      <w:rFonts w:ascii="Arial" w:cs="Arial" w:eastAsia="Arial" w:hAnsi="Arial"/>
      <w:vertAlign w:val="baseline"/>
    </w:rPr>
  </w:style>
  <w:style w:type="paragraph" w:styleId="Heading4">
    <w:name w:val="heading 4"/>
    <w:basedOn w:val="Normal"/>
    <w:next w:val="Normal"/>
    <w:pPr>
      <w:keepNext w:val="1"/>
      <w:spacing w:after="60" w:before="240" w:lineRule="auto"/>
      <w:ind w:left="864" w:hanging="864"/>
    </w:pPr>
    <w:rPr>
      <w:rFonts w:ascii="Arial" w:cs="Arial" w:eastAsia="Arial" w:hAnsi="Arial"/>
      <w:b w:val="1"/>
      <w:sz w:val="24"/>
      <w:szCs w:val="24"/>
      <w:vertAlign w:val="baseline"/>
    </w:rPr>
  </w:style>
  <w:style w:type="paragraph" w:styleId="Heading5">
    <w:name w:val="heading 5"/>
    <w:basedOn w:val="Normal"/>
    <w:next w:val="Normal"/>
    <w:pPr>
      <w:spacing w:after="60" w:before="240" w:lineRule="auto"/>
      <w:ind w:left="1008" w:hanging="1008"/>
    </w:pPr>
    <w:rPr>
      <w:rFonts w:ascii="Arial" w:cs="Arial" w:eastAsia="Arial" w:hAnsi="Arial"/>
      <w:sz w:val="22"/>
      <w:szCs w:val="22"/>
      <w:vertAlign w:val="baseline"/>
    </w:rPr>
  </w:style>
  <w:style w:type="paragraph" w:styleId="Heading6">
    <w:name w:val="heading 6"/>
    <w:basedOn w:val="Normal"/>
    <w:next w:val="Normal"/>
    <w:pPr>
      <w:spacing w:after="60" w:before="240" w:lineRule="auto"/>
      <w:ind w:left="1152" w:hanging="1152"/>
    </w:pPr>
    <w:rPr>
      <w:rFonts w:ascii="Arial" w:cs="Arial" w:eastAsia="Arial" w:hAnsi="Arial"/>
      <w:i w:val="1"/>
      <w:sz w:val="22"/>
      <w:szCs w:val="22"/>
      <w:vertAlign w:val="baseline"/>
    </w:rPr>
  </w:style>
  <w:style w:type="paragraph" w:styleId="Title">
    <w:name w:val="Title"/>
    <w:basedOn w:val="Normal"/>
    <w:next w:val="Normal"/>
    <w:pPr>
      <w:spacing w:after="120" w:before="120" w:lineRule="auto"/>
      <w:jc w:val="center"/>
    </w:pPr>
    <w:rPr>
      <w:rFonts w:ascii="Arial" w:cs="Arial" w:eastAsia="Arial" w:hAnsi="Arial"/>
      <w:b w:val="1"/>
      <w:sz w:val="28"/>
      <w:szCs w:val="28"/>
      <w:vertAlign w:val="baseline"/>
    </w:rPr>
  </w:style>
  <w:style w:type="paragraph" w:styleId="Normal">
    <w:name w:val="Normal"/>
    <w:next w:val="Normal"/>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numPr>
        <w:ilvl w:val="0"/>
        <w:numId w:val="2"/>
      </w:numPr>
      <w:tabs>
        <w:tab w:val="right" w:leader="none" w:pos="567"/>
      </w:tabs>
      <w:suppressAutoHyphens w:val="1"/>
      <w:spacing w:after="240" w:before="240" w:line="1" w:lineRule="atLeast"/>
      <w:ind w:leftChars="-1" w:rightChars="0" w:firstLineChars="-1"/>
      <w:jc w:val="both"/>
      <w:textDirection w:val="btLr"/>
      <w:textAlignment w:val="top"/>
      <w:outlineLvl w:val="0"/>
    </w:pPr>
    <w:rPr>
      <w:rFonts w:ascii="Arial" w:hAnsi="Arial"/>
      <w:b w:val="1"/>
      <w:noProof w:val="0"/>
      <w:snapToGrid w:val="0"/>
      <w:w w:val="100"/>
      <w:position w:val="-1"/>
      <w:effect w:val="none"/>
      <w:vertAlign w:val="baseline"/>
      <w:cs w:val="0"/>
      <w:em w:val="none"/>
      <w:lang w:bidi="ar-SA" w:eastAsia="en-US" w:val="fr-BE"/>
    </w:rPr>
  </w:style>
  <w:style w:type="paragraph" w:styleId="Heading2">
    <w:name w:val="Heading 2"/>
    <w:basedOn w:val="Normal"/>
    <w:next w:val="Normal"/>
    <w:autoRedefine w:val="0"/>
    <w:hidden w:val="0"/>
    <w:qFormat w:val="0"/>
    <w:pPr>
      <w:keepNext w:val="1"/>
      <w:numPr>
        <w:ilvl w:val="0"/>
        <w:numId w:val="0"/>
      </w:numPr>
      <w:suppressAutoHyphens w:val="1"/>
      <w:spacing w:after="120" w:before="120" w:line="1" w:lineRule="atLeast"/>
      <w:ind w:leftChars="-1" w:rightChars="0" w:firstLineChars="-1"/>
      <w:textDirection w:val="btLr"/>
      <w:textAlignment w:val="top"/>
      <w:outlineLvl w:val="1"/>
    </w:pPr>
    <w:rPr>
      <w:rFonts w:ascii="Arial" w:hAnsi="Arial"/>
      <w:noProof w:val="0"/>
      <w:snapToGrid w:val="0"/>
      <w:w w:val="100"/>
      <w:position w:val="-1"/>
      <w:effect w:val="none"/>
      <w:vertAlign w:val="baseline"/>
      <w:cs w:val="0"/>
      <w:em w:val="none"/>
      <w:lang w:bidi="ar-SA" w:eastAsia="en-US" w:val="fr-BE"/>
    </w:rPr>
  </w:style>
  <w:style w:type="paragraph" w:styleId="Heading3">
    <w:name w:val="Heading 3"/>
    <w:basedOn w:val="Normal"/>
    <w:next w:val="Normal"/>
    <w:autoRedefine w:val="0"/>
    <w:hidden w:val="0"/>
    <w:qFormat w:val="0"/>
    <w:pPr>
      <w:keepNext w:val="1"/>
      <w:framePr w:anchorLock="0" w:lines="0" w:vSpace="181" w:hSpace="181" w:wrap="auto" w:hAnchor="page" w:vAnchor="text" w:y="1" w:hRule="auto"/>
      <w:suppressAutoHyphens w:val="1"/>
      <w:spacing w:after="120" w:before="120" w:line="1" w:lineRule="atLeast"/>
      <w:ind w:leftChars="-1" w:rightChars="0" w:firstLineChars="-1"/>
      <w:textDirection w:val="btLr"/>
      <w:textAlignment w:val="top"/>
      <w:outlineLvl w:val="2"/>
    </w:pPr>
    <w:rPr>
      <w:rFonts w:ascii="Arial" w:hAnsi="Arial"/>
      <w:noProof w:val="0"/>
      <w:snapToGrid w:val="0"/>
      <w:w w:val="100"/>
      <w:position w:val="-1"/>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numPr>
        <w:ilvl w:val="3"/>
        <w:numId w:val="2"/>
      </w:numPr>
      <w:suppressAutoHyphens w:val="1"/>
      <w:spacing w:after="60" w:before="240" w:line="1" w:lineRule="atLeast"/>
      <w:ind w:leftChars="-1" w:rightChars="0" w:firstLineChars="-1"/>
      <w:textDirection w:val="btLr"/>
      <w:textAlignment w:val="top"/>
      <w:outlineLvl w:val="3"/>
    </w:pPr>
    <w:rPr>
      <w:rFonts w:ascii="Arial" w:hAnsi="Arial"/>
      <w:b w:val="1"/>
      <w:snapToGrid w:val="0"/>
      <w:w w:val="100"/>
      <w:position w:val="-1"/>
      <w:sz w:val="24"/>
      <w:effect w:val="none"/>
      <w:vertAlign w:val="baseline"/>
      <w:cs w:val="0"/>
      <w:em w:val="none"/>
      <w:lang w:bidi="ar-SA" w:eastAsia="en-US" w:val="en-GB"/>
    </w:rPr>
  </w:style>
  <w:style w:type="paragraph" w:styleId="Heading5">
    <w:name w:val="Heading 5"/>
    <w:basedOn w:val="Normal"/>
    <w:next w:val="Normal"/>
    <w:autoRedefine w:val="0"/>
    <w:hidden w:val="0"/>
    <w:qFormat w:val="0"/>
    <w:pPr>
      <w:numPr>
        <w:ilvl w:val="4"/>
        <w:numId w:val="2"/>
      </w:numPr>
      <w:suppressAutoHyphens w:val="1"/>
      <w:spacing w:after="60" w:before="240" w:line="1" w:lineRule="atLeast"/>
      <w:ind w:leftChars="-1" w:rightChars="0" w:firstLineChars="-1"/>
      <w:textDirection w:val="btLr"/>
      <w:textAlignment w:val="top"/>
      <w:outlineLvl w:val="4"/>
    </w:pPr>
    <w:rPr>
      <w:rFonts w:ascii="Arial" w:hAnsi="Arial"/>
      <w:snapToGrid w:val="0"/>
      <w:w w:val="100"/>
      <w:position w:val="-1"/>
      <w:sz w:val="22"/>
      <w:effect w:val="none"/>
      <w:vertAlign w:val="baseline"/>
      <w:cs w:val="0"/>
      <w:em w:val="none"/>
      <w:lang w:bidi="ar-SA" w:eastAsia="en-US" w:val="en-GB"/>
    </w:rPr>
  </w:style>
  <w:style w:type="paragraph" w:styleId="Heading6">
    <w:name w:val="Heading 6"/>
    <w:basedOn w:val="Normal"/>
    <w:next w:val="Normal"/>
    <w:autoRedefine w:val="0"/>
    <w:hidden w:val="0"/>
    <w:qFormat w:val="0"/>
    <w:pPr>
      <w:numPr>
        <w:ilvl w:val="5"/>
        <w:numId w:val="2"/>
      </w:numPr>
      <w:tabs>
        <w:tab w:val="clear" w:pos="360"/>
        <w:tab w:val="num" w:leader="none" w:pos="1152"/>
      </w:tabs>
      <w:suppressAutoHyphens w:val="1"/>
      <w:spacing w:after="60" w:before="240" w:line="1" w:lineRule="atLeast"/>
      <w:ind w:left="1152" w:leftChars="-1" w:rightChars="0" w:hanging="1152" w:firstLineChars="-1"/>
      <w:textDirection w:val="btLr"/>
      <w:textAlignment w:val="top"/>
      <w:outlineLvl w:val="5"/>
    </w:pPr>
    <w:rPr>
      <w:rFonts w:ascii="Arial" w:hAnsi="Arial"/>
      <w:i w:val="1"/>
      <w:snapToGrid w:val="0"/>
      <w:w w:val="100"/>
      <w:position w:val="-1"/>
      <w:sz w:val="22"/>
      <w:effect w:val="none"/>
      <w:vertAlign w:val="baseline"/>
      <w:cs w:val="0"/>
      <w:em w:val="none"/>
      <w:lang w:bidi="ar-SA" w:eastAsia="en-US" w:val="en-GB"/>
    </w:rPr>
  </w:style>
  <w:style w:type="paragraph" w:styleId="Heading7">
    <w:name w:val="Heading 7"/>
    <w:basedOn w:val="Normal"/>
    <w:next w:val="Normal"/>
    <w:autoRedefine w:val="0"/>
    <w:hidden w:val="0"/>
    <w:qFormat w:val="0"/>
    <w:pPr>
      <w:numPr>
        <w:ilvl w:val="6"/>
        <w:numId w:val="2"/>
      </w:numPr>
      <w:suppressAutoHyphens w:val="1"/>
      <w:spacing w:after="60" w:before="240" w:line="1" w:lineRule="atLeast"/>
      <w:ind w:leftChars="-1" w:rightChars="0" w:firstLineChars="-1"/>
      <w:textDirection w:val="btLr"/>
      <w:textAlignment w:val="top"/>
      <w:outlineLvl w:val="6"/>
    </w:pPr>
    <w:rPr>
      <w:rFonts w:ascii="Arial" w:hAnsi="Arial"/>
      <w:snapToGrid w:val="0"/>
      <w:w w:val="100"/>
      <w:position w:val="-1"/>
      <w:effect w:val="none"/>
      <w:vertAlign w:val="baseline"/>
      <w:cs w:val="0"/>
      <w:em w:val="none"/>
      <w:lang w:bidi="ar-SA" w:eastAsia="en-US" w:val="en-GB"/>
    </w:rPr>
  </w:style>
  <w:style w:type="paragraph" w:styleId="Heading8">
    <w:name w:val="Heading 8"/>
    <w:basedOn w:val="Normal"/>
    <w:next w:val="Normal"/>
    <w:autoRedefine w:val="0"/>
    <w:hidden w:val="0"/>
    <w:qFormat w:val="0"/>
    <w:pPr>
      <w:numPr>
        <w:ilvl w:val="7"/>
        <w:numId w:val="2"/>
      </w:numPr>
      <w:suppressAutoHyphens w:val="1"/>
      <w:spacing w:after="60" w:before="240" w:line="1" w:lineRule="atLeast"/>
      <w:ind w:leftChars="-1" w:rightChars="0" w:firstLineChars="-1"/>
      <w:textDirection w:val="btLr"/>
      <w:textAlignment w:val="top"/>
      <w:outlineLvl w:val="7"/>
    </w:pPr>
    <w:rPr>
      <w:rFonts w:ascii="Arial" w:hAnsi="Arial"/>
      <w:i w:val="1"/>
      <w:snapToGrid w:val="0"/>
      <w:w w:val="100"/>
      <w:position w:val="-1"/>
      <w:effect w:val="none"/>
      <w:vertAlign w:val="baseline"/>
      <w:cs w:val="0"/>
      <w:em w:val="none"/>
      <w:lang w:bidi="ar-SA" w:eastAsia="en-US" w:val="en-GB"/>
    </w:rPr>
  </w:style>
  <w:style w:type="paragraph" w:styleId="Heading9">
    <w:name w:val="Heading 9"/>
    <w:basedOn w:val="Normal"/>
    <w:next w:val="Normal"/>
    <w:autoRedefine w:val="0"/>
    <w:hidden w:val="0"/>
    <w:qFormat w:val="0"/>
    <w:pPr>
      <w:numPr>
        <w:ilvl w:val="8"/>
        <w:numId w:val="2"/>
      </w:numPr>
      <w:suppressAutoHyphens w:val="1"/>
      <w:spacing w:after="60" w:before="240" w:line="1" w:lineRule="atLeast"/>
      <w:ind w:leftChars="-1" w:rightChars="0" w:firstLineChars="-1"/>
      <w:textDirection w:val="btLr"/>
      <w:textAlignment w:val="top"/>
      <w:outlineLvl w:val="8"/>
    </w:pPr>
    <w:rPr>
      <w:rFonts w:ascii="Arial" w:hAnsi="Arial"/>
      <w:b w:val="1"/>
      <w:i w:val="1"/>
      <w:snapToGrid w:val="0"/>
      <w:w w:val="100"/>
      <w:position w:val="-1"/>
      <w:sz w:val="18"/>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after="120" w:before="120" w:line="1" w:lineRule="atLeast"/>
      <w:ind w:leftChars="-1" w:rightChars="0" w:firstLineChars="-1"/>
      <w:jc w:val="center"/>
      <w:textDirection w:val="btLr"/>
      <w:textAlignment w:val="top"/>
      <w:outlineLvl w:val="0"/>
    </w:pPr>
    <w:rPr>
      <w:rFonts w:ascii="Arial" w:hAnsi="Arial"/>
      <w:b w:val="1"/>
      <w:noProof w:val="0"/>
      <w:snapToGrid w:val="0"/>
      <w:w w:val="100"/>
      <w:position w:val="-1"/>
      <w:sz w:val="28"/>
      <w:effect w:val="none"/>
      <w:vertAlign w:val="baseline"/>
      <w:cs w:val="0"/>
      <w:em w:val="none"/>
      <w:lang w:bidi="ar-SA" w:eastAsia="en-US" w:val="fr-BE"/>
    </w:rPr>
  </w:style>
  <w:style w:type="paragraph" w:styleId="Subtitle">
    <w:name w:val="Subtitle"/>
    <w:basedOn w:val="Normal"/>
    <w:next w:val="Subtitle"/>
    <w:autoRedefine w:val="0"/>
    <w:hidden w:val="0"/>
    <w:qFormat w:val="0"/>
    <w:pPr>
      <w:suppressAutoHyphens w:val="1"/>
      <w:spacing w:after="120" w:before="120" w:line="1" w:lineRule="atLeast"/>
      <w:ind w:leftChars="-1" w:rightChars="0" w:firstLineChars="-1"/>
      <w:jc w:val="center"/>
      <w:textDirection w:val="btLr"/>
      <w:textAlignment w:val="top"/>
      <w:outlineLvl w:val="0"/>
    </w:pPr>
    <w:rPr>
      <w:rFonts w:ascii="Arial" w:hAnsi="Arial"/>
      <w:b w:val="1"/>
      <w:noProof w:val="0"/>
      <w:snapToGrid w:val="0"/>
      <w:w w:val="100"/>
      <w:position w:val="-1"/>
      <w:sz w:val="28"/>
      <w:effect w:val="none"/>
      <w:vertAlign w:val="baseline"/>
      <w:cs w:val="0"/>
      <w:em w:val="none"/>
      <w:lang w:bidi="ar-SA" w:eastAsia="en-US" w:val="fr-BE"/>
    </w:rPr>
  </w:style>
  <w:style w:type="paragraph" w:styleId="BodyTextIndent">
    <w:name w:val="Body Text Indent"/>
    <w:basedOn w:val="Normal"/>
    <w:next w:val="BodyTextIndent"/>
    <w:autoRedefine w:val="0"/>
    <w:hidden w:val="0"/>
    <w:qFormat w:val="0"/>
    <w:pPr>
      <w:tabs>
        <w:tab w:val="num" w:leader="none" w:pos="567"/>
      </w:tabs>
      <w:suppressAutoHyphens w:val="1"/>
      <w:spacing w:after="0" w:before="0" w:line="1" w:lineRule="atLeast"/>
      <w:ind w:leftChars="-1" w:rightChars="0" w:firstLineChars="-1"/>
      <w:jc w:val="both"/>
      <w:textDirection w:val="btLr"/>
      <w:textAlignment w:val="top"/>
      <w:outlineLvl w:val="0"/>
    </w:pPr>
    <w:rPr>
      <w:rFonts w:ascii="Times New Roman" w:hAnsi="Times New Roman"/>
      <w:snapToGrid w:val="0"/>
      <w:w w:val="100"/>
      <w:position w:val="-1"/>
      <w:sz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tabs>
        <w:tab w:val="num" w:leader="none" w:pos="567"/>
        <w:tab w:val="num" w:leader="none" w:pos="2160"/>
      </w:tabs>
      <w:suppressAutoHyphens w:val="1"/>
      <w:spacing w:after="240" w:before="120" w:line="1" w:lineRule="atLeast"/>
      <w:ind w:left="567" w:leftChars="-1" w:rightChars="0" w:hanging="567" w:firstLineChars="-1"/>
      <w:jc w:val="both"/>
      <w:textDirection w:val="btLr"/>
      <w:textAlignment w:val="top"/>
      <w:outlineLvl w:val="0"/>
    </w:pPr>
    <w:rPr>
      <w:rFonts w:ascii="Arial" w:hAnsi="Arial"/>
      <w:snapToGrid w:val="0"/>
      <w:w w:val="100"/>
      <w:position w:val="-1"/>
      <w:sz w:val="24"/>
      <w:u w:val="single"/>
      <w:effect w:val="none"/>
      <w:vertAlign w:val="baseline"/>
      <w:cs w:val="0"/>
      <w:em w:val="none"/>
      <w:lang w:bidi="ar-SA" w:eastAsia="en-US" w:val="en-GB"/>
    </w:rPr>
  </w:style>
  <w:style w:type="paragraph" w:styleId="BodyTextIndent3">
    <w:name w:val="Body Text Indent 3"/>
    <w:basedOn w:val="Normal"/>
    <w:next w:val="BodyTextIndent3"/>
    <w:autoRedefine w:val="0"/>
    <w:hidden w:val="0"/>
    <w:qFormat w:val="0"/>
    <w:pPr>
      <w:tabs>
        <w:tab w:val="left" w:leader="none" w:pos="1276"/>
      </w:tabs>
      <w:suppressAutoHyphens w:val="1"/>
      <w:spacing w:after="120" w:before="120" w:line="1" w:lineRule="atLeast"/>
      <w:ind w:left="1276" w:leftChars="-1" w:rightChars="0" w:hanging="425" w:firstLineChars="-1"/>
      <w:jc w:val="both"/>
      <w:textDirection w:val="btLr"/>
      <w:textAlignment w:val="top"/>
      <w:outlineLvl w:val="0"/>
    </w:pPr>
    <w:rPr>
      <w:rFonts w:ascii="Arial" w:hAnsi="Arial"/>
      <w:snapToGrid w:val="0"/>
      <w:w w:val="100"/>
      <w:position w:val="-1"/>
      <w:sz w:val="24"/>
      <w:effect w:val="none"/>
      <w:vertAlign w:val="baseline"/>
      <w:cs w:val="0"/>
      <w:em w:val="none"/>
      <w:lang w:bidi="ar-SA" w:eastAsia="en-US" w:val="en-GB"/>
    </w:rPr>
  </w:style>
  <w:style w:type="paragraph" w:styleId="Text3">
    <w:name w:val="Text 3"/>
    <w:basedOn w:val="Normal"/>
    <w:next w:val="Text3"/>
    <w:autoRedefine w:val="0"/>
    <w:hidden w:val="0"/>
    <w:qFormat w:val="0"/>
    <w:pPr>
      <w:tabs>
        <w:tab w:val="left" w:leader="none" w:pos="2302"/>
      </w:tabs>
      <w:suppressAutoHyphens w:val="1"/>
      <w:spacing w:after="240" w:before="120" w:line="1" w:lineRule="atLeast"/>
      <w:ind w:left="1202" w:leftChars="-1" w:rightChars="0" w:firstLineChars="-1"/>
      <w:jc w:val="both"/>
      <w:textDirection w:val="btLr"/>
      <w:textAlignment w:val="top"/>
      <w:outlineLvl w:val="0"/>
    </w:pPr>
    <w:rPr>
      <w:rFonts w:ascii="Arial" w:hAnsi="Arial"/>
      <w:noProof w:val="0"/>
      <w:snapToGrid w:val="0"/>
      <w:w w:val="100"/>
      <w:position w:val="-1"/>
      <w:sz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3">
    <w:name w:val="Body Text 3"/>
    <w:basedOn w:val="Normal"/>
    <w:next w:val="BodyText3"/>
    <w:autoRedefine w:val="0"/>
    <w:hidden w:val="0"/>
    <w:qFormat w:val="0"/>
    <w:pPr>
      <w:tabs>
        <w:tab w:val="left" w:leader="none" w:pos="0"/>
        <w:tab w:val="left" w:leader="none" w:pos="567"/>
        <w:tab w:val="left" w:leader="none" w:pos="1133"/>
        <w:tab w:val="left" w:leader="none" w:pos="1700"/>
        <w:tab w:val="left" w:leader="none" w:pos="2266"/>
        <w:tab w:val="left" w:leader="none" w:pos="2832"/>
        <w:tab w:val="left" w:leader="none" w:pos="3399"/>
        <w:tab w:val="left" w:leader="none" w:pos="3965"/>
        <w:tab w:val="left" w:leader="none" w:pos="4532"/>
        <w:tab w:val="left" w:leader="none" w:pos="5098"/>
        <w:tab w:val="left" w:leader="none" w:pos="5664"/>
        <w:tab w:val="left" w:leader="none" w:pos="6231"/>
        <w:tab w:val="left" w:leader="none" w:pos="6797"/>
        <w:tab w:val="left" w:leader="none" w:pos="7364"/>
        <w:tab w:val="left" w:leader="none" w:pos="7930"/>
        <w:tab w:val="left" w:leader="none" w:pos="8496"/>
      </w:tabs>
      <w:suppressAutoHyphens w:val="0"/>
      <w:spacing w:after="120" w:before="120" w:line="240" w:lineRule="atLeast"/>
      <w:ind w:leftChars="-1" w:rightChars="0" w:firstLineChars="-1"/>
      <w:jc w:val="both"/>
      <w:textDirection w:val="btLr"/>
      <w:textAlignment w:val="top"/>
      <w:outlineLvl w:val="0"/>
    </w:pPr>
    <w:rPr>
      <w:rFonts w:ascii="Arial" w:hAnsi="Arial"/>
      <w:b w:val="1"/>
      <w:noProof w:val="0"/>
      <w:snapToGrid w:val="0"/>
      <w:w w:val="100"/>
      <w:position w:val="-1"/>
      <w:sz w:val="24"/>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noProof w:val="0"/>
      <w:snapToGrid w:val="0"/>
      <w:w w:val="100"/>
      <w:position w:val="-1"/>
      <w:effect w:val="none"/>
      <w:vertAlign w:val="baseline"/>
      <w:cs w:val="0"/>
      <w:em w:val="none"/>
      <w:lang w:bidi="ar-SA" w:eastAsia="en-US" w:val="fr-FR"/>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DocumentMap">
    <w:name w:val="Document Map"/>
    <w:basedOn w:val="Normal"/>
    <w:next w:val="DocumentMap"/>
    <w:autoRedefine w:val="0"/>
    <w:hidden w:val="0"/>
    <w:qFormat w:val="0"/>
    <w:pPr>
      <w:shd w:color="auto" w:fill="000080" w:val="clear"/>
      <w:suppressAutoHyphens w:val="1"/>
      <w:spacing w:after="120" w:before="120" w:line="1" w:lineRule="atLeast"/>
      <w:ind w:leftChars="-1" w:rightChars="0" w:firstLineChars="-1"/>
      <w:textDirection w:val="btLr"/>
      <w:textAlignment w:val="top"/>
      <w:outlineLvl w:val="0"/>
    </w:pPr>
    <w:rPr>
      <w:rFonts w:ascii="Arial" w:hAnsi="Arial"/>
      <w:noProof w:val="0"/>
      <w:snapToGrid w:val="0"/>
      <w:w w:val="100"/>
      <w:position w:val="-1"/>
      <w:sz w:val="24"/>
      <w:effect w:val="none"/>
      <w:vertAlign w:val="baseline"/>
      <w:cs w:val="0"/>
      <w:em w:val="none"/>
      <w:lang w:bidi="ar-SA" w:eastAsia="en-US" w:val="fr-FR"/>
    </w:rPr>
  </w:style>
  <w:style w:type="paragraph" w:styleId="bullet_sub">
    <w:name w:val="bullet_sub"/>
    <w:basedOn w:val="Normal"/>
    <w:next w:val="bullet_sub"/>
    <w:autoRedefine w:val="0"/>
    <w:hidden w:val="0"/>
    <w:qFormat w:val="0"/>
    <w:pPr>
      <w:numPr>
        <w:ilvl w:val="10"/>
        <w:numId w:val="2047"/>
      </w:numPr>
      <w:tabs>
        <w:tab w:val="left" w:leader="none" w:pos="-1440"/>
        <w:tab w:val="left" w:leader="none" w:pos="-720"/>
        <w:tab w:val="left" w:leader="none" w:pos="567"/>
        <w:tab w:val="left" w:leader="none" w:pos="720"/>
        <w:tab w:val="left" w:leader="none" w:pos="1080"/>
        <w:tab w:val="left" w:leader="none" w:pos="1440"/>
        <w:tab w:val="left" w:leader="none" w:pos="1800"/>
        <w:tab w:val="left" w:leader="none" w:pos="2520"/>
        <w:tab w:val="left" w:leader="none" w:pos="2880"/>
        <w:tab w:val="left" w:leader="none" w:pos="3240"/>
        <w:tab w:val="left" w:leader="none" w:pos="3600"/>
        <w:tab w:val="left" w:leader="none" w:pos="4320"/>
        <w:tab w:val="left" w:leader="none" w:pos="5040"/>
        <w:tab w:val="left" w:leader="none" w:pos="5760"/>
        <w:tab w:val="left" w:leader="none" w:pos="6480"/>
        <w:tab w:val="left" w:leader="none" w:pos="7200"/>
        <w:tab w:val="left" w:leader="none" w:pos="7920"/>
      </w:tabs>
      <w:suppressAutoHyphens w:val="1"/>
      <w:spacing w:after="120" w:before="240" w:line="1" w:lineRule="atLeast"/>
      <w:ind w:left="2912" w:leftChars="-1" w:rightChars="0" w:hanging="360" w:firstLineChars="-1"/>
      <w:jc w:val="both"/>
      <w:textDirection w:val="btLr"/>
      <w:textAlignment w:val="top"/>
      <w:outlineLvl w:val="0"/>
    </w:pPr>
    <w:rPr>
      <w:rFonts w:ascii="Arial" w:hAnsi="Arial"/>
      <w:noProof w:val="0"/>
      <w:snapToGrid w:val="0"/>
      <w:w w:val="100"/>
      <w:position w:val="-1"/>
      <w:sz w:val="22"/>
      <w:effect w:val="none"/>
      <w:vertAlign w:val="baseline"/>
      <w:cs w:val="0"/>
      <w:em w:val="none"/>
      <w:lang w:bidi="ar-SA" w:eastAsia="en-US" w:val="en-GB"/>
    </w:rPr>
  </w:style>
  <w:style w:type="paragraph" w:styleId="SubTitle1">
    <w:name w:val="SubTitle 1"/>
    <w:basedOn w:val="Normal"/>
    <w:next w:val="SubTitle2"/>
    <w:autoRedefine w:val="0"/>
    <w:hidden w:val="0"/>
    <w:qFormat w:val="0"/>
    <w:pPr>
      <w:suppressAutoHyphens w:val="1"/>
      <w:spacing w:after="240" w:before="120" w:line="1" w:lineRule="atLeast"/>
      <w:ind w:leftChars="-1" w:rightChars="0" w:firstLineChars="-1"/>
      <w:jc w:val="center"/>
      <w:textDirection w:val="btLr"/>
      <w:textAlignment w:val="top"/>
      <w:outlineLvl w:val="0"/>
    </w:pPr>
    <w:rPr>
      <w:rFonts w:ascii="Arial" w:hAnsi="Arial"/>
      <w:b w:val="1"/>
      <w:noProof w:val="0"/>
      <w:snapToGrid w:val="0"/>
      <w:w w:val="100"/>
      <w:position w:val="-1"/>
      <w:sz w:val="40"/>
      <w:effect w:val="none"/>
      <w:vertAlign w:val="baseline"/>
      <w:cs w:val="0"/>
      <w:em w:val="none"/>
      <w:lang w:bidi="ar-SA" w:eastAsia="en-US" w:val="en-GB"/>
    </w:rPr>
  </w:style>
  <w:style w:type="paragraph" w:styleId="SubTitle2">
    <w:name w:val="SubTitle 2"/>
    <w:basedOn w:val="Normal"/>
    <w:next w:val="SubTitle2"/>
    <w:autoRedefine w:val="0"/>
    <w:hidden w:val="0"/>
    <w:qFormat w:val="0"/>
    <w:pPr>
      <w:suppressAutoHyphens w:val="1"/>
      <w:spacing w:after="240" w:before="120" w:line="1" w:lineRule="atLeast"/>
      <w:ind w:leftChars="-1" w:rightChars="0" w:firstLineChars="-1"/>
      <w:jc w:val="center"/>
      <w:textDirection w:val="btLr"/>
      <w:textAlignment w:val="top"/>
      <w:outlineLvl w:val="0"/>
    </w:pPr>
    <w:rPr>
      <w:rFonts w:ascii="Arial" w:hAnsi="Arial"/>
      <w:b w:val="1"/>
      <w:noProof w:val="0"/>
      <w:snapToGrid w:val="0"/>
      <w:w w:val="100"/>
      <w:position w:val="-1"/>
      <w:sz w:val="32"/>
      <w:effect w:val="none"/>
      <w:vertAlign w:val="baseline"/>
      <w:cs w:val="0"/>
      <w:em w:val="none"/>
      <w:lang w:bidi="ar-SA" w:eastAsia="en-US" w:val="en-GB"/>
    </w:rPr>
  </w:style>
  <w:style w:type="paragraph" w:styleId="Annexe_title">
    <w:name w:val="Annexe_title"/>
    <w:basedOn w:val="Heading1"/>
    <w:next w:val="Normal"/>
    <w:autoRedefine w:val="0"/>
    <w:hidden w:val="0"/>
    <w:qFormat w:val="0"/>
    <w:pPr>
      <w:keepNext w:val="0"/>
      <w:pageBreakBefore w:val="1"/>
      <w:numPr>
        <w:ilvl w:val="0"/>
        <w:numId w:val="0"/>
      </w:numPr>
      <w:tabs>
        <w:tab w:val="left" w:leader="none" w:pos="567"/>
        <w:tab w:val="left" w:leader="none" w:pos="2552"/>
        <w:tab w:val="left" w:leader="none" w:pos="7938"/>
        <w:tab w:val="left" w:leader="none" w:pos="9072"/>
      </w:tabs>
      <w:suppressAutoHyphens w:val="1"/>
      <w:spacing w:after="0" w:before="0" w:line="1" w:lineRule="atLeast"/>
      <w:ind w:leftChars="-1" w:rightChars="0" w:firstLineChars="-1"/>
      <w:jc w:val="left"/>
      <w:textDirection w:val="btLr"/>
      <w:textAlignment w:val="top"/>
      <w:outlineLvl w:val="9"/>
    </w:pPr>
    <w:rPr>
      <w:rFonts w:ascii="Arial" w:hAnsi="Arial"/>
      <w:b w:val="1"/>
      <w:caps w:val="1"/>
      <w:noProof w:val="0"/>
      <w:snapToGrid w:val="0"/>
      <w:w w:val="100"/>
      <w:position w:val="-1"/>
      <w:sz w:val="28"/>
      <w:effect w:val="none"/>
      <w:vertAlign w:val="baseline"/>
      <w:cs w:val="0"/>
      <w:em w:val="none"/>
      <w:lang w:bidi="ar-SA" w:eastAsia="en-US" w:val="en-GB"/>
    </w:rPr>
  </w:style>
  <w:style w:type="paragraph" w:styleId="Style1">
    <w:name w:val="Style1"/>
    <w:basedOn w:val="Normal"/>
    <w:next w:val="Style1"/>
    <w:autoRedefine w:val="0"/>
    <w:hidden w:val="0"/>
    <w:qFormat w:val="0"/>
    <w:pPr>
      <w:keepNext w:val="1"/>
      <w:widowControl w:val="0"/>
      <w:tabs>
        <w:tab w:val="num" w:leader="none" w:pos="992"/>
      </w:tabs>
      <w:suppressAutoHyphens w:val="1"/>
      <w:spacing w:after="120" w:before="120" w:line="1" w:lineRule="atLeast"/>
      <w:ind w:left="992" w:leftChars="-1" w:rightChars="0" w:hanging="992" w:firstLineChars="-1"/>
      <w:textDirection w:val="btLr"/>
      <w:textAlignment w:val="top"/>
      <w:outlineLvl w:val="0"/>
    </w:pPr>
    <w:rPr>
      <w:rFonts w:ascii="Arial" w:hAnsi="Arial"/>
      <w:b w:val="1"/>
      <w:noProof w:val="0"/>
      <w:snapToGrid w:val="0"/>
      <w:w w:val="100"/>
      <w:position w:val="-1"/>
      <w:sz w:val="18"/>
      <w:effect w:val="none"/>
      <w:vertAlign w:val="baseline"/>
      <w:cs w:val="0"/>
      <w:em w:val="none"/>
      <w:lang w:bidi="ar-SA" w:eastAsia="en-US" w:val="fr-FR"/>
    </w:rPr>
  </w:style>
  <w:style w:type="paragraph" w:styleId="title_front">
    <w:name w:val="title_front"/>
    <w:basedOn w:val="Normal"/>
    <w:next w:val="title_front"/>
    <w:autoRedefine w:val="0"/>
    <w:hidden w:val="0"/>
    <w:qFormat w:val="0"/>
    <w:pPr>
      <w:suppressAutoHyphens w:val="1"/>
      <w:spacing w:after="120" w:before="240" w:line="1" w:lineRule="atLeast"/>
      <w:ind w:left="1701" w:leftChars="-1" w:rightChars="0" w:firstLineChars="-1"/>
      <w:jc w:val="right"/>
      <w:textDirection w:val="btLr"/>
      <w:textAlignment w:val="top"/>
      <w:outlineLvl w:val="0"/>
    </w:pPr>
    <w:rPr>
      <w:rFonts w:ascii="Optima" w:hAnsi="Optima"/>
      <w:b w:val="1"/>
      <w:noProof w:val="0"/>
      <w:snapToGrid w:val="0"/>
      <w:w w:val="100"/>
      <w:position w:val="-1"/>
      <w:sz w:val="28"/>
      <w:effect w:val="none"/>
      <w:vertAlign w:val="baseline"/>
      <w:cs w:val="0"/>
      <w:em w:val="none"/>
      <w:lang w:bidi="ar-SA" w:eastAsia="en-US" w:val="en-GB"/>
    </w:rPr>
  </w:style>
  <w:style w:type="paragraph" w:styleId="TOC1">
    <w:name w:val="TOC 1"/>
    <w:basedOn w:val="Normal"/>
    <w:next w:val="Normal"/>
    <w:autoRedefine w:val="0"/>
    <w:hidden w:val="0"/>
    <w:qFormat w:val="0"/>
    <w:pPr>
      <w:tabs>
        <w:tab w:val="left" w:leader="none" w:pos="567"/>
        <w:tab w:val="left" w:leader="none" w:pos="600"/>
        <w:tab w:val="left" w:leader="none" w:pos="851"/>
        <w:tab w:val="left" w:leader="none" w:pos="1200"/>
        <w:tab w:val="left" w:leader="none" w:pos="1418"/>
        <w:tab w:val="left" w:leader="none" w:pos="1985"/>
        <w:tab w:val="right" w:leader="dot" w:pos="8777"/>
      </w:tabs>
      <w:suppressAutoHyphens w:val="1"/>
      <w:spacing w:after="60" w:before="60" w:line="1" w:lineRule="atLeast"/>
      <w:ind w:left="567" w:leftChars="-1" w:rightChars="0" w:hanging="567" w:firstLineChars="-1"/>
      <w:textDirection w:val="btLr"/>
      <w:textAlignment w:val="top"/>
      <w:outlineLvl w:val="0"/>
    </w:pPr>
    <w:rPr>
      <w:rFonts w:ascii="Arial" w:hAnsi="Arial"/>
      <w:b w:val="1"/>
      <w:i w:val="1"/>
      <w:caps w:val="1"/>
      <w:noProof w:val="1"/>
      <w:snapToGrid w:val="0"/>
      <w:w w:val="100"/>
      <w:position w:val="-1"/>
      <w:effect w:val="none"/>
      <w:vertAlign w:val="baseline"/>
      <w:cs w:val="0"/>
      <w:em w:val="none"/>
      <w:lang w:bidi="ar-SA" w:eastAsia="und" w:val="und"/>
    </w:rPr>
  </w:style>
  <w:style w:type="paragraph" w:styleId="TOC2">
    <w:name w:val="TOC 2"/>
    <w:basedOn w:val="Normal"/>
    <w:next w:val="Normal"/>
    <w:autoRedefine w:val="0"/>
    <w:hidden w:val="0"/>
    <w:qFormat w:val="0"/>
    <w:pPr>
      <w:suppressAutoHyphens w:val="1"/>
      <w:spacing w:after="0" w:before="0" w:line="1" w:lineRule="atLeast"/>
      <w:ind w:left="200" w:leftChars="-1" w:rightChars="0" w:firstLineChars="-1"/>
      <w:textDirection w:val="btLr"/>
      <w:textAlignment w:val="top"/>
      <w:outlineLvl w:val="0"/>
    </w:pPr>
    <w:rPr>
      <w:rFonts w:ascii="Times New Roman" w:hAnsi="Times New Roman"/>
      <w:smallCaps w:val="1"/>
      <w:snapToGrid w:val="0"/>
      <w:w w:val="100"/>
      <w:position w:val="-1"/>
      <w:effect w:val="none"/>
      <w:vertAlign w:val="baseline"/>
      <w:cs w:val="0"/>
      <w:em w:val="none"/>
      <w:lang w:bidi="ar-SA" w:eastAsia="en-US" w:val="en-GB"/>
    </w:rPr>
  </w:style>
  <w:style w:type="character" w:styleId="Strong">
    <w:name w:val="Strong"/>
    <w:next w:val="Strong"/>
    <w:autoRedefine w:val="0"/>
    <w:hidden w:val="0"/>
    <w:qFormat w:val="0"/>
    <w:rPr>
      <w:b w:val="1"/>
      <w:w w:val="100"/>
      <w:position w:val="-1"/>
      <w:effect w:val="none"/>
      <w:vertAlign w:val="baseline"/>
      <w:cs w:val="0"/>
      <w:em w:val="none"/>
      <w:lang/>
    </w:rPr>
  </w:style>
  <w:style w:type="paragraph" w:styleId="Blockquote">
    <w:name w:val="Blockquote"/>
    <w:basedOn w:val="Normal"/>
    <w:next w:val="Blockquote"/>
    <w:autoRedefine w:val="0"/>
    <w:hidden w:val="0"/>
    <w:qFormat w:val="0"/>
    <w:pPr>
      <w:widowControl w:val="0"/>
      <w:suppressAutoHyphens w:val="1"/>
      <w:spacing w:after="100" w:before="100" w:line="1" w:lineRule="atLeast"/>
      <w:ind w:left="360" w:right="360" w:leftChars="-1" w:rightChars="0" w:firstLineChars="-1"/>
      <w:textDirection w:val="btLr"/>
      <w:textAlignment w:val="top"/>
      <w:outlineLvl w:val="0"/>
    </w:pPr>
    <w:rPr>
      <w:rFonts w:ascii="Arial" w:hAnsi="Arial"/>
      <w:noProof w:val="0"/>
      <w:snapToGrid w:val="0"/>
      <w:w w:val="100"/>
      <w:position w:val="-1"/>
      <w:sz w:val="24"/>
      <w:effect w:val="none"/>
      <w:vertAlign w:val="baseline"/>
      <w:cs w:val="0"/>
      <w:em w:val="none"/>
      <w:lang w:bidi="ar-SA" w:eastAsia="en-US" w:val="en-US"/>
    </w:rPr>
  </w:style>
  <w:style w:type="paragraph" w:styleId="TOC3">
    <w:name w:val="TOC 3"/>
    <w:basedOn w:val="Normal"/>
    <w:next w:val="Normal"/>
    <w:autoRedefine w:val="0"/>
    <w:hidden w:val="0"/>
    <w:qFormat w:val="0"/>
    <w:pPr>
      <w:suppressAutoHyphens w:val="1"/>
      <w:spacing w:after="0" w:before="0" w:line="1" w:lineRule="atLeast"/>
      <w:ind w:left="400" w:leftChars="-1" w:rightChars="0" w:firstLineChars="-1"/>
      <w:textDirection w:val="btLr"/>
      <w:textAlignment w:val="top"/>
      <w:outlineLvl w:val="0"/>
    </w:pPr>
    <w:rPr>
      <w:rFonts w:ascii="Times New Roman" w:hAnsi="Times New Roman"/>
      <w:i w:val="1"/>
      <w:snapToGrid w:val="0"/>
      <w:w w:val="100"/>
      <w:position w:val="-1"/>
      <w:effect w:val="none"/>
      <w:vertAlign w:val="baseline"/>
      <w:cs w:val="0"/>
      <w:em w:val="none"/>
      <w:lang w:bidi="ar-SA" w:eastAsia="en-US" w:val="en-GB"/>
    </w:rPr>
  </w:style>
  <w:style w:type="paragraph" w:styleId="TOC4">
    <w:name w:val="TOC 4"/>
    <w:basedOn w:val="Normal"/>
    <w:next w:val="Normal"/>
    <w:autoRedefine w:val="0"/>
    <w:hidden w:val="0"/>
    <w:qFormat w:val="0"/>
    <w:pPr>
      <w:suppressAutoHyphens w:val="1"/>
      <w:spacing w:after="0" w:before="0" w:line="1" w:lineRule="atLeast"/>
      <w:ind w:left="6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en-GB"/>
    </w:rPr>
  </w:style>
  <w:style w:type="paragraph" w:styleId="TOC5">
    <w:name w:val="TOC 5"/>
    <w:basedOn w:val="Normal"/>
    <w:next w:val="Normal"/>
    <w:autoRedefine w:val="0"/>
    <w:hidden w:val="0"/>
    <w:qFormat w:val="0"/>
    <w:pPr>
      <w:suppressAutoHyphens w:val="1"/>
      <w:spacing w:after="0" w:before="0" w:line="1" w:lineRule="atLeast"/>
      <w:ind w:left="8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en-GB"/>
    </w:rPr>
  </w:style>
  <w:style w:type="paragraph" w:styleId="TOC6">
    <w:name w:val="TOC 6"/>
    <w:basedOn w:val="Normal"/>
    <w:next w:val="Normal"/>
    <w:autoRedefine w:val="0"/>
    <w:hidden w:val="0"/>
    <w:qFormat w:val="0"/>
    <w:pPr>
      <w:suppressAutoHyphens w:val="1"/>
      <w:spacing w:after="0" w:before="0" w:line="1" w:lineRule="atLeast"/>
      <w:ind w:left="10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en-GB"/>
    </w:rPr>
  </w:style>
  <w:style w:type="paragraph" w:styleId="TOC7">
    <w:name w:val="TOC 7"/>
    <w:basedOn w:val="Normal"/>
    <w:next w:val="Normal"/>
    <w:autoRedefine w:val="0"/>
    <w:hidden w:val="0"/>
    <w:qFormat w:val="0"/>
    <w:pPr>
      <w:suppressAutoHyphens w:val="1"/>
      <w:spacing w:after="0" w:before="0" w:line="1" w:lineRule="atLeast"/>
      <w:ind w:left="12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en-GB"/>
    </w:rPr>
  </w:style>
  <w:style w:type="paragraph" w:styleId="TOC8">
    <w:name w:val="TOC 8"/>
    <w:basedOn w:val="Normal"/>
    <w:next w:val="Normal"/>
    <w:autoRedefine w:val="0"/>
    <w:hidden w:val="0"/>
    <w:qFormat w:val="0"/>
    <w:pPr>
      <w:suppressAutoHyphens w:val="1"/>
      <w:spacing w:after="0" w:before="0" w:line="1" w:lineRule="atLeast"/>
      <w:ind w:left="14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en-GB"/>
    </w:rPr>
  </w:style>
  <w:style w:type="paragraph" w:styleId="TOC9">
    <w:name w:val="TOC 9"/>
    <w:basedOn w:val="Normal"/>
    <w:next w:val="Normal"/>
    <w:autoRedefine w:val="0"/>
    <w:hidden w:val="0"/>
    <w:qFormat w:val="0"/>
    <w:pPr>
      <w:suppressAutoHyphens w:val="1"/>
      <w:spacing w:after="0" w:before="0" w:line="1" w:lineRule="atLeast"/>
      <w:ind w:left="1600" w:leftChars="-1" w:rightChars="0" w:firstLineChars="-1"/>
      <w:textDirection w:val="btLr"/>
      <w:textAlignment w:val="top"/>
      <w:outlineLvl w:val="0"/>
    </w:pPr>
    <w:rPr>
      <w:rFonts w:ascii="Times New Roman" w:hAnsi="Times New Roman"/>
      <w:snapToGrid w:val="0"/>
      <w:w w:val="100"/>
      <w:position w:val="-1"/>
      <w:sz w:val="18"/>
      <w:effect w:val="none"/>
      <w:vertAlign w:val="baseline"/>
      <w:cs w:val="0"/>
      <w:em w:val="none"/>
      <w:lang w:bidi="ar-SA" w:eastAsia="en-US" w:val="en-GB"/>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Style2">
    <w:name w:val="Style2"/>
    <w:basedOn w:val="Style1"/>
    <w:next w:val="Style2"/>
    <w:autoRedefine w:val="0"/>
    <w:hidden w:val="0"/>
    <w:qFormat w:val="0"/>
    <w:pPr>
      <w:keepNext w:val="1"/>
      <w:widowControl w:val="0"/>
      <w:tabs>
        <w:tab w:val="clear" w:pos="992"/>
        <w:tab w:val="num" w:leader="none" w:pos="2091"/>
      </w:tabs>
      <w:suppressAutoHyphens w:val="1"/>
      <w:spacing w:after="120" w:before="120" w:line="1" w:lineRule="atLeast"/>
      <w:ind w:left="2977" w:leftChars="-1" w:rightChars="0" w:hanging="992" w:firstLineChars="-1"/>
      <w:jc w:val="both"/>
      <w:textDirection w:val="btLr"/>
      <w:textAlignment w:val="top"/>
      <w:outlineLvl w:val="0"/>
    </w:pPr>
    <w:rPr>
      <w:rFonts w:ascii="Arial" w:hAnsi="Arial"/>
      <w:b w:val="1"/>
      <w:noProof w:val="0"/>
      <w:snapToGrid w:val="0"/>
      <w:w w:val="100"/>
      <w:position w:val="-1"/>
      <w:sz w:val="18"/>
      <w:effect w:val="none"/>
      <w:vertAlign w:val="baseline"/>
      <w:cs w:val="0"/>
      <w:em w:val="none"/>
      <w:lang w:bidi="ar-SA" w:eastAsia="en-US" w:val="fr-FR"/>
    </w:rPr>
  </w:style>
  <w:style w:type="paragraph" w:styleId="text">
    <w:name w:val="text"/>
    <w:next w:val="text"/>
    <w:autoRedefine w:val="0"/>
    <w:hidden w:val="0"/>
    <w:qFormat w:val="0"/>
    <w:pPr>
      <w:widowControl w:val="0"/>
      <w:suppressAutoHyphens w:val="1"/>
      <w:spacing w:before="240" w:line="240" w:lineRule="atLeast"/>
      <w:ind w:leftChars="-1" w:rightChars="0" w:firstLineChars="-1"/>
      <w:jc w:val="both"/>
      <w:textDirection w:val="btLr"/>
      <w:textAlignment w:val="top"/>
      <w:outlineLvl w:val="0"/>
    </w:pPr>
    <w:rPr>
      <w:rFonts w:ascii="Arial" w:hAnsi="Arial"/>
      <w:snapToGrid w:val="0"/>
      <w:w w:val="100"/>
      <w:position w:val="-1"/>
      <w:sz w:val="24"/>
      <w:effect w:val="none"/>
      <w:vertAlign w:val="baseline"/>
      <w:cs w:val="0"/>
      <w:em w:val="none"/>
      <w:lang w:bidi="ar-SA" w:eastAsia="en-US" w:val="cs-CZ"/>
    </w:rPr>
  </w:style>
  <w:style w:type="paragraph" w:styleId="Section">
    <w:name w:val="Section"/>
    <w:basedOn w:val="Normal"/>
    <w:next w:val="Section"/>
    <w:autoRedefine w:val="0"/>
    <w:hidden w:val="0"/>
    <w:qFormat w:val="0"/>
    <w:pPr>
      <w:widowControl w:val="0"/>
      <w:suppressAutoHyphens w:val="1"/>
      <w:spacing w:after="0" w:before="0" w:line="360" w:lineRule="atLeast"/>
      <w:ind w:leftChars="-1" w:rightChars="0" w:firstLineChars="-1"/>
      <w:jc w:val="center"/>
      <w:textDirection w:val="btLr"/>
      <w:textAlignment w:val="top"/>
      <w:outlineLvl w:val="0"/>
    </w:pPr>
    <w:rPr>
      <w:rFonts w:ascii="Arial" w:hAnsi="Arial"/>
      <w:b w:val="1"/>
      <w:noProof w:val="0"/>
      <w:snapToGrid w:val="0"/>
      <w:w w:val="100"/>
      <w:position w:val="-1"/>
      <w:sz w:val="32"/>
      <w:effect w:val="none"/>
      <w:vertAlign w:val="baseline"/>
      <w:cs w:val="0"/>
      <w:em w:val="none"/>
      <w:lang w:bidi="ar-SA" w:eastAsia="en-US" w:val="cs-CZ"/>
    </w:rPr>
  </w:style>
  <w:style w:type="paragraph" w:styleId="ManualNumPar1">
    <w:name w:val="Manual NumPar 1"/>
    <w:basedOn w:val="Normal"/>
    <w:next w:val="Normal"/>
    <w:autoRedefine w:val="0"/>
    <w:hidden w:val="0"/>
    <w:qFormat w:val="0"/>
    <w:pPr>
      <w:suppressAutoHyphens w:val="1"/>
      <w:spacing w:after="120" w:before="120" w:line="1" w:lineRule="atLeast"/>
      <w:ind w:left="851" w:leftChars="-1" w:rightChars="0" w:hanging="851" w:firstLineChars="-1"/>
      <w:jc w:val="both"/>
      <w:textDirection w:val="btLr"/>
      <w:textAlignment w:val="top"/>
      <w:outlineLvl w:val="0"/>
    </w:pPr>
    <w:rPr>
      <w:rFonts w:ascii="Times New Roman" w:hAnsi="Times New Roman"/>
      <w:noProof w:val="0"/>
      <w:snapToGrid w:val="0"/>
      <w:w w:val="100"/>
      <w:position w:val="-1"/>
      <w:sz w:val="24"/>
      <w:effect w:val="none"/>
      <w:vertAlign w:val="baseline"/>
      <w:cs w:val="0"/>
      <w:em w:val="none"/>
      <w:lang w:bidi="ar-SA" w:eastAsia="en-US" w:val="fr-FR"/>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GB" w:val="en-GB"/>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2">
    <w:name w:val="Body Text 2"/>
    <w:basedOn w:val="Normal"/>
    <w:next w:val="BodyText2"/>
    <w:autoRedefine w:val="0"/>
    <w:hidden w:val="0"/>
    <w:qFormat w:val="0"/>
    <w:pPr>
      <w:tabs>
        <w:tab w:val="num" w:leader="none" w:pos="567"/>
      </w:tabs>
      <w:suppressAutoHyphens w:val="1"/>
      <w:spacing w:after="0" w:before="0" w:line="1" w:lineRule="atLeast"/>
      <w:ind w:leftChars="-1" w:rightChars="0" w:firstLineChars="-1"/>
      <w:jc w:val="both"/>
      <w:textDirection w:val="btLr"/>
      <w:textAlignment w:val="top"/>
      <w:outlineLvl w:val="0"/>
    </w:pPr>
    <w:rPr>
      <w:rFonts w:ascii="Times New Roman" w:hAnsi="Times New Roman"/>
      <w:snapToGrid w:val="1"/>
      <w:w w:val="100"/>
      <w:position w:val="-1"/>
      <w:sz w:val="24"/>
      <w:effect w:val="none"/>
      <w:vertAlign w:val="baseline"/>
      <w:cs w:val="0"/>
      <w:em w:val="none"/>
      <w:lang w:bidi="ar-SA" w:eastAsia="en-GB" w:val="en-GB"/>
    </w:rPr>
  </w:style>
  <w:style w:type="paragraph" w:styleId="oddíl-nadpis">
    <w:name w:val="oddíl-nadpis"/>
    <w:basedOn w:val="Normal"/>
    <w:next w:val="oddíl-nadpis"/>
    <w:autoRedefine w:val="0"/>
    <w:hidden w:val="0"/>
    <w:qFormat w:val="0"/>
    <w:pPr>
      <w:keepNext w:val="1"/>
      <w:widowControl w:val="0"/>
      <w:tabs>
        <w:tab w:val="left" w:leader="none" w:pos="567"/>
      </w:tabs>
      <w:suppressAutoHyphens w:val="1"/>
      <w:spacing w:after="0" w:before="240" w:line="240" w:lineRule="atLeast"/>
      <w:ind w:leftChars="-1" w:rightChars="0" w:firstLineChars="-1"/>
      <w:textDirection w:val="btLr"/>
      <w:textAlignment w:val="top"/>
      <w:outlineLvl w:val="0"/>
    </w:pPr>
    <w:rPr>
      <w:rFonts w:ascii="Arial" w:hAnsi="Arial"/>
      <w:b w:val="1"/>
      <w:snapToGrid w:val="0"/>
      <w:w w:val="100"/>
      <w:position w:val="-1"/>
      <w:sz w:val="24"/>
      <w:effect w:val="none"/>
      <w:vertAlign w:val="baseline"/>
      <w:cs w:val="0"/>
      <w:em w:val="none"/>
      <w:lang w:bidi="ar-SA" w:eastAsia="en-US" w:val="cs-CZ"/>
    </w:rPr>
  </w:style>
  <w:style w:type="paragraph" w:styleId="BalloonText">
    <w:name w:val="Balloon Text"/>
    <w:basedOn w:val="Normal"/>
    <w:next w:val="BalloonText"/>
    <w:autoRedefine w:val="0"/>
    <w:hidden w:val="0"/>
    <w:qFormat w:val="0"/>
    <w:pPr>
      <w:suppressAutoHyphens w:val="1"/>
      <w:spacing w:after="120" w:before="120" w:line="1" w:lineRule="atLeast"/>
      <w:ind w:leftChars="-1" w:rightChars="0" w:firstLineChars="-1"/>
      <w:textDirection w:val="btLr"/>
      <w:textAlignment w:val="top"/>
      <w:outlineLvl w:val="0"/>
    </w:pPr>
    <w:rPr>
      <w:rFonts w:ascii="Tahoma" w:cs="Tahoma" w:hAnsi="Tahoma"/>
      <w:snapToGrid w:val="0"/>
      <w:w w:val="100"/>
      <w:position w:val="-1"/>
      <w:sz w:val="16"/>
      <w:szCs w:val="16"/>
      <w:effect w:val="none"/>
      <w:vertAlign w:val="baseline"/>
      <w:cs w:val="0"/>
      <w:em w:val="none"/>
      <w:lang w:bidi="ar-SA" w:eastAsia="en-US" w:val="en-GB"/>
    </w:rPr>
  </w:style>
  <w:style w:type="paragraph" w:styleId="StyleHeading1+TimesNewRoman14ptItalic">
    <w:name w:val="Style Heading 1 + Times New Roman 14 pt Italic"/>
    <w:basedOn w:val="Heading1"/>
    <w:next w:val="StyleHeading1+TimesNewRoman14ptItalic"/>
    <w:autoRedefine w:val="0"/>
    <w:hidden w:val="0"/>
    <w:qFormat w:val="0"/>
    <w:pPr>
      <w:keepNext w:val="1"/>
      <w:numPr>
        <w:ilvl w:val="0"/>
        <w:numId w:val="1"/>
      </w:numPr>
      <w:tabs>
        <w:tab w:val="right" w:leader="none" w:pos="567"/>
      </w:tabs>
      <w:suppressAutoHyphens w:val="1"/>
      <w:spacing w:after="240" w:before="240" w:line="1" w:lineRule="atLeast"/>
      <w:ind w:leftChars="-1" w:rightChars="0" w:firstLineChars="-1"/>
      <w:jc w:val="both"/>
      <w:textDirection w:val="btLr"/>
      <w:textAlignment w:val="top"/>
      <w:outlineLvl w:val="0"/>
    </w:pPr>
    <w:rPr>
      <w:rFonts w:ascii="Times New Roman" w:hAnsi="Times New Roman"/>
      <w:b w:val="1"/>
      <w:bCs w:val="1"/>
      <w:iCs w:val="1"/>
      <w:noProof w:val="0"/>
      <w:snapToGrid w:val="0"/>
      <w:w w:val="100"/>
      <w:position w:val="-1"/>
      <w:sz w:val="24"/>
      <w:szCs w:val="24"/>
      <w:effect w:val="none"/>
      <w:vertAlign w:val="baseline"/>
      <w:cs w:val="0"/>
      <w:em w:val="none"/>
      <w:lang w:bidi="ar-SA" w:eastAsia="en-US" w:val="fr-BE"/>
    </w:rPr>
  </w:style>
  <w:style w:type="character" w:styleId="Heading2Char">
    <w:name w:val="Heading 2 Char"/>
    <w:next w:val="Heading2Char"/>
    <w:autoRedefine w:val="0"/>
    <w:hidden w:val="0"/>
    <w:qFormat w:val="0"/>
    <w:rPr>
      <w:rFonts w:ascii="Arial" w:hAnsi="Arial"/>
      <w:snapToGrid w:val="0"/>
      <w:w w:val="100"/>
      <w:position w:val="-1"/>
      <w:effect w:val="none"/>
      <w:vertAlign w:val="baseline"/>
      <w:cs w:val="0"/>
      <w:em w:val="none"/>
      <w:lang w:bidi="ar-SA" w:eastAsia="en-US" w:val="fr-BE"/>
    </w:rPr>
  </w:style>
  <w:style w:type="character" w:styleId="Heading1Char1">
    <w:name w:val="Heading 1 Char1"/>
    <w:next w:val="Heading1Char1"/>
    <w:autoRedefine w:val="0"/>
    <w:hidden w:val="0"/>
    <w:qFormat w:val="0"/>
    <w:rPr>
      <w:rFonts w:ascii="Arial" w:hAnsi="Arial"/>
      <w:b w:val="1"/>
      <w:snapToGrid w:val="0"/>
      <w:w w:val="100"/>
      <w:position w:val="-1"/>
      <w:effect w:val="none"/>
      <w:vertAlign w:val="baseline"/>
      <w:cs w:val="0"/>
      <w:em w:val="none"/>
      <w:lang w:bidi="ar-SA" w:eastAsia="en-US" w:val="fr-BE"/>
    </w:rPr>
  </w:style>
  <w:style w:type="character" w:styleId="Heading1Char">
    <w:name w:val="Heading 1 Char"/>
    <w:next w:val="Heading1Char"/>
    <w:autoRedefine w:val="0"/>
    <w:hidden w:val="0"/>
    <w:qFormat w:val="0"/>
    <w:rPr>
      <w:b w:val="1"/>
      <w:w w:val="100"/>
      <w:position w:val="-1"/>
      <w:sz w:val="24"/>
      <w:szCs w:val="24"/>
      <w:effect w:val="none"/>
      <w:vertAlign w:val="baseline"/>
      <w:cs w:val="0"/>
      <w:em w:val="none"/>
      <w:lang w:bidi="ar-SA" w:eastAsia="en-US" w:val="en-GB"/>
    </w:rPr>
  </w:style>
  <w:style w:type="character" w:styleId="Heading3Char">
    <w:name w:val="Heading 3 Char"/>
    <w:next w:val="Heading3Char"/>
    <w:autoRedefine w:val="0"/>
    <w:hidden w:val="0"/>
    <w:qFormat w:val="0"/>
    <w:rPr>
      <w:rFonts w:ascii="Arial" w:hAnsi="Arial"/>
      <w:snapToGrid w:val="0"/>
      <w:w w:val="100"/>
      <w:position w:val="-1"/>
      <w:effect w:val="none"/>
      <w:vertAlign w:val="baseline"/>
      <w:cs w:val="0"/>
      <w:em w:val="none"/>
      <w:lang w:bidi="ar-SA" w:eastAsia="en-US" w:val="en-GB"/>
    </w:rPr>
  </w:style>
  <w:style w:type="character" w:styleId="Heading4Char">
    <w:name w:val="Heading 4 Char"/>
    <w:next w:val="Heading4Char"/>
    <w:autoRedefine w:val="0"/>
    <w:hidden w:val="0"/>
    <w:qFormat w:val="0"/>
    <w:rPr>
      <w:rFonts w:ascii="Arial" w:hAnsi="Arial"/>
      <w:b w:val="1"/>
      <w:snapToGrid w:val="0"/>
      <w:w w:val="100"/>
      <w:position w:val="-1"/>
      <w:sz w:val="24"/>
      <w:effect w:val="none"/>
      <w:vertAlign w:val="baseline"/>
      <w:cs w:val="0"/>
      <w:em w:val="none"/>
      <w:lang w:bidi="ar-SA" w:eastAsia="en-US" w:val="sv-SE"/>
    </w:rPr>
  </w:style>
  <w:style w:type="character" w:styleId="Heading5Char">
    <w:name w:val="Heading 5 Char"/>
    <w:next w:val="Heading5Char"/>
    <w:autoRedefine w:val="0"/>
    <w:hidden w:val="0"/>
    <w:qFormat w:val="0"/>
    <w:rPr>
      <w:rFonts w:ascii="Arial" w:hAnsi="Arial"/>
      <w:snapToGrid w:val="0"/>
      <w:w w:val="100"/>
      <w:position w:val="-1"/>
      <w:sz w:val="22"/>
      <w:effect w:val="none"/>
      <w:vertAlign w:val="baseline"/>
      <w:cs w:val="0"/>
      <w:em w:val="none"/>
      <w:lang w:bidi="ar-SA" w:eastAsia="en-US" w:val="sv-SE"/>
    </w:rPr>
  </w:style>
  <w:style w:type="character" w:styleId="Heading6Char">
    <w:name w:val="Heading 6 Char"/>
    <w:next w:val="Heading6Char"/>
    <w:autoRedefine w:val="0"/>
    <w:hidden w:val="0"/>
    <w:qFormat w:val="0"/>
    <w:rPr>
      <w:rFonts w:ascii="Arial" w:hAnsi="Arial"/>
      <w:i w:val="1"/>
      <w:snapToGrid w:val="0"/>
      <w:w w:val="100"/>
      <w:position w:val="-1"/>
      <w:sz w:val="22"/>
      <w:effect w:val="none"/>
      <w:vertAlign w:val="baseline"/>
      <w:cs w:val="0"/>
      <w:em w:val="none"/>
      <w:lang w:bidi="ar-SA" w:eastAsia="en-US" w:val="sv-SE"/>
    </w:rPr>
  </w:style>
  <w:style w:type="character" w:styleId="Heading7Char">
    <w:name w:val="Heading 7 Char"/>
    <w:next w:val="Heading7Char"/>
    <w:autoRedefine w:val="0"/>
    <w:hidden w:val="0"/>
    <w:qFormat w:val="0"/>
    <w:rPr>
      <w:rFonts w:ascii="Arial" w:hAnsi="Arial"/>
      <w:snapToGrid w:val="0"/>
      <w:w w:val="100"/>
      <w:position w:val="-1"/>
      <w:effect w:val="none"/>
      <w:vertAlign w:val="baseline"/>
      <w:cs w:val="0"/>
      <w:em w:val="none"/>
      <w:lang w:bidi="ar-SA" w:eastAsia="en-US" w:val="sv-SE"/>
    </w:rPr>
  </w:style>
  <w:style w:type="character" w:styleId="Heading8Char">
    <w:name w:val="Heading 8 Char"/>
    <w:next w:val="Heading8Char"/>
    <w:autoRedefine w:val="0"/>
    <w:hidden w:val="0"/>
    <w:qFormat w:val="0"/>
    <w:rPr>
      <w:rFonts w:ascii="Arial" w:hAnsi="Arial"/>
      <w:i w:val="1"/>
      <w:snapToGrid w:val="0"/>
      <w:w w:val="100"/>
      <w:position w:val="-1"/>
      <w:effect w:val="none"/>
      <w:vertAlign w:val="baseline"/>
      <w:cs w:val="0"/>
      <w:em w:val="none"/>
      <w:lang w:bidi="ar-SA" w:eastAsia="en-US" w:val="sv-SE"/>
    </w:rPr>
  </w:style>
  <w:style w:type="character" w:styleId="Heading9Char">
    <w:name w:val="Heading 9 Char"/>
    <w:next w:val="Heading9Char"/>
    <w:autoRedefine w:val="0"/>
    <w:hidden w:val="0"/>
    <w:qFormat w:val="0"/>
    <w:rPr>
      <w:rFonts w:ascii="Arial" w:hAnsi="Arial"/>
      <w:b w:val="1"/>
      <w:i w:val="1"/>
      <w:snapToGrid w:val="0"/>
      <w:w w:val="100"/>
      <w:position w:val="-1"/>
      <w:sz w:val="18"/>
      <w:effect w:val="none"/>
      <w:vertAlign w:val="baseline"/>
      <w:cs w:val="0"/>
      <w:em w:val="none"/>
      <w:lang w:bidi="ar-SA" w:eastAsia="en-US" w:val="sv-SE"/>
    </w:rPr>
  </w:style>
  <w:style w:type="character" w:styleId="TitleChar">
    <w:name w:val="Title Char"/>
    <w:next w:val="TitleChar"/>
    <w:autoRedefine w:val="0"/>
    <w:hidden w:val="0"/>
    <w:qFormat w:val="0"/>
    <w:rPr>
      <w:rFonts w:ascii="Arial" w:hAnsi="Arial"/>
      <w:b w:val="1"/>
      <w:snapToGrid w:val="0"/>
      <w:w w:val="100"/>
      <w:position w:val="-1"/>
      <w:sz w:val="28"/>
      <w:effect w:val="none"/>
      <w:vertAlign w:val="baseline"/>
      <w:cs w:val="0"/>
      <w:em w:val="none"/>
      <w:lang w:bidi="ar-SA" w:eastAsia="en-US" w:val="fr-BE"/>
    </w:rPr>
  </w:style>
  <w:style w:type="character" w:styleId="SubtitleChar">
    <w:name w:val="Subtitle Char"/>
    <w:next w:val="SubtitleChar"/>
    <w:autoRedefine w:val="0"/>
    <w:hidden w:val="0"/>
    <w:qFormat w:val="0"/>
    <w:rPr>
      <w:rFonts w:ascii="Arial" w:hAnsi="Arial"/>
      <w:b w:val="1"/>
      <w:snapToGrid w:val="0"/>
      <w:w w:val="100"/>
      <w:position w:val="-1"/>
      <w:sz w:val="28"/>
      <w:effect w:val="none"/>
      <w:vertAlign w:val="baseline"/>
      <w:cs w:val="0"/>
      <w:em w:val="none"/>
      <w:lang w:bidi="ar-SA" w:eastAsia="en-US" w:val="fr-BE"/>
    </w:rPr>
  </w:style>
  <w:style w:type="character" w:styleId="BodyTextIndentChar">
    <w:name w:val="Body Text Indent Char"/>
    <w:next w:val="BodyTextIndentChar"/>
    <w:autoRedefine w:val="0"/>
    <w:hidden w:val="0"/>
    <w:qFormat w:val="0"/>
    <w:rPr>
      <w:snapToGrid w:val="0"/>
      <w:w w:val="100"/>
      <w:position w:val="-1"/>
      <w:sz w:val="24"/>
      <w:effect w:val="none"/>
      <w:vertAlign w:val="baseline"/>
      <w:cs w:val="0"/>
      <w:em w:val="none"/>
      <w:lang w:bidi="ar-SA" w:eastAsia="en-US" w:val="sv-SE"/>
    </w:rPr>
  </w:style>
  <w:style w:type="character" w:styleId="BodyTextChar">
    <w:name w:val="Body Text Char"/>
    <w:next w:val="BodyTextChar"/>
    <w:autoRedefine w:val="0"/>
    <w:hidden w:val="0"/>
    <w:qFormat w:val="0"/>
    <w:rPr>
      <w:rFonts w:ascii="Arial" w:hAnsi="Arial"/>
      <w:snapToGrid w:val="0"/>
      <w:w w:val="100"/>
      <w:position w:val="-1"/>
      <w:effect w:val="none"/>
      <w:vertAlign w:val="baseline"/>
      <w:cs w:val="0"/>
      <w:em w:val="none"/>
      <w:lang w:bidi="ar-SA" w:eastAsia="en-US" w:val="sv-SE"/>
    </w:rPr>
  </w:style>
  <w:style w:type="character" w:styleId="BodyTextIndent2Char">
    <w:name w:val="Body Text Indent 2 Char"/>
    <w:next w:val="BodyTextIndent2Char"/>
    <w:autoRedefine w:val="0"/>
    <w:hidden w:val="0"/>
    <w:qFormat w:val="0"/>
    <w:rPr>
      <w:rFonts w:ascii="Arial" w:hAnsi="Arial"/>
      <w:snapToGrid w:val="0"/>
      <w:w w:val="100"/>
      <w:position w:val="-1"/>
      <w:sz w:val="24"/>
      <w:u w:val="single"/>
      <w:effect w:val="none"/>
      <w:vertAlign w:val="baseline"/>
      <w:cs w:val="0"/>
      <w:em w:val="none"/>
      <w:lang w:bidi="ar-SA" w:eastAsia="en-US" w:val="sv-SE"/>
    </w:rPr>
  </w:style>
  <w:style w:type="character" w:styleId="BodyTextIndent3Char">
    <w:name w:val="Body Text Indent 3 Char"/>
    <w:next w:val="BodyTextIndent3Char"/>
    <w:autoRedefine w:val="0"/>
    <w:hidden w:val="0"/>
    <w:qFormat w:val="0"/>
    <w:rPr>
      <w:rFonts w:ascii="Arial" w:hAnsi="Arial"/>
      <w:snapToGrid w:val="0"/>
      <w:w w:val="100"/>
      <w:position w:val="-1"/>
      <w:sz w:val="24"/>
      <w:effect w:val="none"/>
      <w:vertAlign w:val="baseline"/>
      <w:cs w:val="0"/>
      <w:em w:val="none"/>
      <w:lang w:bidi="ar-SA" w:eastAsia="en-US" w:val="sv-SE"/>
    </w:rPr>
  </w:style>
  <w:style w:type="character" w:styleId="HeaderChar">
    <w:name w:val="Header Char"/>
    <w:next w:val="HeaderChar"/>
    <w:autoRedefine w:val="0"/>
    <w:hidden w:val="0"/>
    <w:qFormat w:val="0"/>
    <w:rPr>
      <w:rFonts w:ascii="Arial" w:hAnsi="Arial"/>
      <w:snapToGrid w:val="0"/>
      <w:w w:val="100"/>
      <w:position w:val="-1"/>
      <w:effect w:val="none"/>
      <w:vertAlign w:val="baseline"/>
      <w:cs w:val="0"/>
      <w:em w:val="none"/>
      <w:lang w:bidi="ar-SA" w:eastAsia="en-US" w:val="sv-SE"/>
    </w:rPr>
  </w:style>
  <w:style w:type="character" w:styleId="FooterChar">
    <w:name w:val="Footer Char"/>
    <w:next w:val="FooterChar"/>
    <w:autoRedefine w:val="0"/>
    <w:hidden w:val="0"/>
    <w:qFormat w:val="0"/>
    <w:rPr>
      <w:rFonts w:ascii="Arial" w:hAnsi="Arial"/>
      <w:snapToGrid w:val="0"/>
      <w:w w:val="100"/>
      <w:position w:val="-1"/>
      <w:effect w:val="none"/>
      <w:vertAlign w:val="baseline"/>
      <w:cs w:val="0"/>
      <w:em w:val="none"/>
      <w:lang w:bidi="ar-SA" w:eastAsia="en-US" w:val="sv-SE"/>
    </w:rPr>
  </w:style>
  <w:style w:type="character" w:styleId="BodyText3Char">
    <w:name w:val="Body Text 3 Char"/>
    <w:next w:val="BodyText3Char"/>
    <w:autoRedefine w:val="0"/>
    <w:hidden w:val="0"/>
    <w:qFormat w:val="0"/>
    <w:rPr>
      <w:rFonts w:ascii="Arial" w:hAnsi="Arial"/>
      <w:b w:val="1"/>
      <w:snapToGrid w:val="0"/>
      <w:w w:val="100"/>
      <w:position w:val="-1"/>
      <w:sz w:val="24"/>
      <w:effect w:val="none"/>
      <w:vertAlign w:val="baseline"/>
      <w:cs w:val="0"/>
      <w:em w:val="none"/>
      <w:lang w:bidi="ar-SA" w:eastAsia="en-US" w:val="en-GB"/>
    </w:rPr>
  </w:style>
  <w:style w:type="character" w:styleId="FootnoteTextChar">
    <w:name w:val="Footnote Text Char"/>
    <w:next w:val="FootnoteTextChar"/>
    <w:autoRedefine w:val="0"/>
    <w:hidden w:val="0"/>
    <w:qFormat w:val="0"/>
    <w:rPr>
      <w:rFonts w:ascii="Arial" w:hAnsi="Arial"/>
      <w:snapToGrid w:val="0"/>
      <w:w w:val="100"/>
      <w:position w:val="-1"/>
      <w:effect w:val="none"/>
      <w:vertAlign w:val="baseline"/>
      <w:cs w:val="0"/>
      <w:em w:val="none"/>
      <w:lang w:bidi="ar-SA" w:eastAsia="en-US" w:val="fr-FR"/>
    </w:rPr>
  </w:style>
  <w:style w:type="character" w:styleId="DocumentMapChar">
    <w:name w:val="Document Map Char"/>
    <w:next w:val="DocumentMapChar"/>
    <w:autoRedefine w:val="0"/>
    <w:hidden w:val="0"/>
    <w:qFormat w:val="0"/>
    <w:rPr>
      <w:rFonts w:ascii="Arial" w:hAnsi="Arial"/>
      <w:snapToGrid w:val="0"/>
      <w:w w:val="100"/>
      <w:position w:val="-1"/>
      <w:sz w:val="24"/>
      <w:effect w:val="none"/>
      <w:vertAlign w:val="baseline"/>
      <w:cs w:val="0"/>
      <w:em w:val="none"/>
      <w:lang w:bidi="ar-SA" w:eastAsia="en-US" w:val="fr-FR"/>
    </w:rPr>
  </w:style>
  <w:style w:type="character" w:styleId="BodyText2Char">
    <w:name w:val="Body Text 2 Char"/>
    <w:next w:val="BodyText2Char"/>
    <w:autoRedefine w:val="0"/>
    <w:hidden w:val="0"/>
    <w:qFormat w:val="0"/>
    <w:rPr>
      <w:w w:val="100"/>
      <w:position w:val="-1"/>
      <w:sz w:val="24"/>
      <w:effect w:val="none"/>
      <w:vertAlign w:val="baseline"/>
      <w:cs w:val="0"/>
      <w:em w:val="none"/>
      <w:lang w:bidi="ar-SA" w:eastAsia="en-GB" w:val="sv-SE"/>
    </w:rPr>
  </w:style>
  <w:style w:type="paragraph" w:styleId="StyleHeading3">
    <w:name w:val="Style Heading 3"/>
    <w:basedOn w:val="Normal"/>
    <w:next w:val="StyleHeading3"/>
    <w:autoRedefine w:val="0"/>
    <w:hidden w:val="0"/>
    <w:qFormat w:val="0"/>
    <w:pPr>
      <w:tabs>
        <w:tab w:val="num" w:leader="none" w:pos="567"/>
      </w:tabs>
      <w:suppressAutoHyphens w:val="1"/>
      <w:spacing w:after="120" w:before="120" w:line="1" w:lineRule="atLeast"/>
      <w:ind w:left="1134" w:leftChars="-1" w:rightChars="0" w:hanging="567" w:firstLineChars="-1"/>
      <w:textDirection w:val="btLr"/>
      <w:textAlignment w:val="top"/>
      <w:outlineLvl w:val="0"/>
    </w:pPr>
    <w:rPr>
      <w:rFonts w:ascii="Arial" w:hAnsi="Arial"/>
      <w:snapToGrid w:val="1"/>
      <w:w w:val="100"/>
      <w:position w:val="-1"/>
      <w:effect w:val="none"/>
      <w:vertAlign w:val="baseline"/>
      <w:cs w:val="0"/>
      <w:em w:val="none"/>
      <w:lang w:bidi="ar-SA" w:eastAsia="en-US" w:val="en-GB"/>
    </w:rPr>
  </w:style>
  <w:style w:type="paragraph" w:styleId="Style11ptBlackJustifiedRight:001cmBefore:865ptL...">
    <w:name w:val="Style 11 pt Black Justified Right:  001 cm Before:  865 pt L..."/>
    <w:basedOn w:val="Normal"/>
    <w:next w:val="Normal"/>
    <w:autoRedefine w:val="0"/>
    <w:hidden w:val="0"/>
    <w:qFormat w:val="0"/>
    <w:pPr>
      <w:numPr>
        <w:ilvl w:val="0"/>
        <w:numId w:val="11"/>
      </w:numPr>
      <w:shd w:color="auto" w:fill="ffffff" w:val="clear"/>
      <w:tabs>
        <w:tab w:val="right" w:leader="none" w:pos="1701"/>
      </w:tabs>
      <w:suppressAutoHyphens w:val="1"/>
      <w:spacing w:after="120" w:before="60" w:line="212" w:lineRule="atLeast"/>
      <w:ind w:right="6" w:leftChars="-1" w:rightChars="0" w:firstLineChars="-1"/>
      <w:jc w:val="both"/>
      <w:textDirection w:val="btLr"/>
      <w:textAlignment w:val="top"/>
      <w:outlineLvl w:val="0"/>
    </w:pPr>
    <w:rPr>
      <w:rFonts w:ascii="Times New Roman" w:hAnsi="Times New Roman"/>
      <w:snapToGrid w:val="1"/>
      <w:color w:val="000000"/>
      <w:w w:val="100"/>
      <w:position w:val="-1"/>
      <w:sz w:val="22"/>
      <w:effect w:val="none"/>
      <w:vertAlign w:val="baseline"/>
      <w:cs w:val="0"/>
      <w:em w:val="none"/>
      <w:lang w:bidi="ar-SA" w:eastAsia="en-GB" w:val="en-GB"/>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paragraph" w:styleId="EndnoteText">
    <w:name w:val="Endnote Text"/>
    <w:basedOn w:val="Normal"/>
    <w:next w:val="Endnote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en-GB"/>
    </w:rPr>
  </w:style>
  <w:style w:type="paragraph" w:styleId="NormalInd1">
    <w:name w:val="Normal Ind 1"/>
    <w:basedOn w:val="Normal"/>
    <w:next w:val="NormalInd1"/>
    <w:autoRedefine w:val="0"/>
    <w:hidden w:val="0"/>
    <w:qFormat w:val="0"/>
    <w:pPr>
      <w:tabs>
        <w:tab w:val="left" w:leader="none" w:pos="2268"/>
      </w:tabs>
      <w:suppressAutoHyphens w:val="1"/>
      <w:overflowPunct w:val="0"/>
      <w:autoSpaceDE w:val="0"/>
      <w:autoSpaceDN w:val="0"/>
      <w:adjustRightInd w:val="0"/>
      <w:spacing w:after="0" w:before="0" w:line="1" w:lineRule="atLeast"/>
      <w:ind w:left="567" w:leftChars="-1" w:rightChars="0" w:firstLineChars="-1"/>
      <w:textDirection w:val="btLr"/>
      <w:textAlignment w:val="baseline"/>
      <w:outlineLvl w:val="0"/>
    </w:pPr>
    <w:rPr>
      <w:rFonts w:ascii="Times New Roman" w:hAnsi="Times New Roman"/>
      <w:bCs w:val="1"/>
      <w:snapToGrid w:val="1"/>
      <w:w w:val="100"/>
      <w:position w:val="-1"/>
      <w:sz w:val="22"/>
      <w:szCs w:val="22"/>
      <w:effect w:val="none"/>
      <w:vertAlign w:val="baseline"/>
      <w:cs w:val="0"/>
      <w:em w:val="none"/>
      <w:lang w:bidi="ar-SA" w:eastAsia="en-US" w:val="fr-FR"/>
    </w:rPr>
  </w:style>
  <w:style w:type="character" w:styleId="Style11pt">
    <w:name w:val="Style 11 pt"/>
    <w:next w:val="Style11pt"/>
    <w:autoRedefine w:val="0"/>
    <w:hidden w:val="0"/>
    <w:qFormat w:val="0"/>
    <w:rPr>
      <w:w w:val="100"/>
      <w:position w:val="-1"/>
      <w:sz w:val="22"/>
      <w:effect w:val="none"/>
      <w:vertAlign w:val="baseline"/>
      <w:cs w:val="0"/>
      <w:em w:val="none"/>
      <w:lang/>
    </w:rPr>
  </w:style>
  <w:style w:type="paragraph" w:styleId="Char2">
    <w:name w:val="Char2"/>
    <w:basedOn w:val="Normal"/>
    <w:next w:val="Char2"/>
    <w:autoRedefine w:val="0"/>
    <w:hidden w:val="0"/>
    <w:qFormat w:val="0"/>
    <w:pPr>
      <w:suppressAutoHyphens w:val="1"/>
      <w:spacing w:after="160" w:before="0" w:line="240" w:lineRule="atLeast"/>
      <w:ind w:leftChars="-1" w:rightChars="0" w:firstLineChars="-1"/>
      <w:textDirection w:val="btLr"/>
      <w:textAlignment w:val="top"/>
      <w:outlineLvl w:val="0"/>
    </w:pPr>
    <w:rPr>
      <w:rFonts w:ascii="Tahoma" w:hAnsi="Tahoma"/>
      <w:snapToGrid w:val="1"/>
      <w:w w:val="100"/>
      <w:position w:val="-1"/>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snapToGrid w:val="0"/>
      <w:w w:val="100"/>
      <w:position w:val="-1"/>
      <w:effect w:val="none"/>
      <w:vertAlign w:val="baseline"/>
      <w:cs w:val="0"/>
      <w:em w:val="none"/>
      <w:lang w:bidi="ar-SA" w:eastAsia="en-US" w:val="en-GB"/>
    </w:rPr>
  </w:style>
  <w:style w:type="paragraph" w:styleId="CommentSubject">
    <w:name w:val="Comment Subject"/>
    <w:basedOn w:val="CommentText"/>
    <w:next w:val="CommentText"/>
    <w:autoRedefine w:val="0"/>
    <w:hidden w:val="0"/>
    <w:qFormat w:val="0"/>
    <w:pPr>
      <w:suppressAutoHyphens w:val="1"/>
      <w:spacing w:after="120" w:before="120" w:line="1" w:lineRule="atLeast"/>
      <w:ind w:leftChars="-1" w:rightChars="0" w:firstLineChars="-1"/>
      <w:textDirection w:val="btLr"/>
      <w:textAlignment w:val="top"/>
      <w:outlineLvl w:val="0"/>
    </w:pPr>
    <w:rPr>
      <w:rFonts w:ascii="Arial" w:hAnsi="Arial"/>
      <w:b w:val="1"/>
      <w:bCs w:val="1"/>
      <w:snapToGrid w:val="0"/>
      <w:w w:val="100"/>
      <w:position w:val="-1"/>
      <w:effect w:val="none"/>
      <w:vertAlign w:val="baseline"/>
      <w:cs w:val="0"/>
      <w:em w:val="none"/>
      <w:lang w:bidi="ar-SA" w:eastAsia="en-US" w:val="en-GB"/>
    </w:rPr>
  </w:style>
  <w:style w:type="paragraph" w:styleId="Subtitle">
    <w:name w:val="Subtitle"/>
    <w:basedOn w:val="Normal"/>
    <w:next w:val="Normal"/>
    <w:pPr>
      <w:spacing w:after="120" w:before="120" w:lineRule="auto"/>
      <w:jc w:val="center"/>
    </w:pPr>
    <w:rPr>
      <w:rFonts w:ascii="Arial" w:cs="Arial" w:eastAsia="Arial" w:hAnsi="Arial"/>
      <w:b w:val="1"/>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5.0" w:type="dxa"/>
        <w:bottom w:w="0.0" w:type="dxa"/>
        <w:right w:w="105.0" w:type="dxa"/>
      </w:tblCellMar>
    </w:tblPr>
  </w:style>
  <w:style w:type="table" w:styleId="Table4">
    <w:basedOn w:val="TableNormal"/>
    <w:tblPr>
      <w:tblStyleRowBandSize w:val="1"/>
      <w:tblStyleColBandSize w:val="1"/>
      <w:tblCellMar>
        <w:top w:w="0.0" w:type="dxa"/>
        <w:left w:w="105.0" w:type="dxa"/>
        <w:bottom w:w="0.0" w:type="dxa"/>
        <w:right w:w="10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5.0" w:type="dxa"/>
        <w:bottom w:w="0.0" w:type="dxa"/>
        <w:right w:w="105.0" w:type="dxa"/>
      </w:tblCellMar>
    </w:tblPr>
  </w:style>
  <w:style w:type="table" w:styleId="Table7">
    <w:basedOn w:val="TableNormal"/>
    <w:tblPr>
      <w:tblStyleRowBandSize w:val="1"/>
      <w:tblStyleColBandSize w:val="1"/>
      <w:tblCellMar>
        <w:top w:w="0.0" w:type="dxa"/>
        <w:left w:w="105.0" w:type="dxa"/>
        <w:bottom w:w="0.0" w:type="dxa"/>
        <w:right w:w="105.0" w:type="dxa"/>
      </w:tblCellMar>
    </w:tblPr>
  </w:style>
  <w:style w:type="table" w:styleId="Table8">
    <w:basedOn w:val="TableNormal"/>
    <w:tblPr>
      <w:tblStyleRowBandSize w:val="1"/>
      <w:tblStyleColBandSize w:val="1"/>
      <w:tblCellMar>
        <w:top w:w="0.0" w:type="dxa"/>
        <w:left w:w="105.0" w:type="dxa"/>
        <w:bottom w:w="0.0" w:type="dxa"/>
        <w:right w:w="10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9.xml"/><Relationship Id="rId11" Type="http://schemas.openxmlformats.org/officeDocument/2006/relationships/header" Target="header3.xml"/><Relationship Id="rId22" Type="http://schemas.openxmlformats.org/officeDocument/2006/relationships/footer" Target="footer7.xml"/><Relationship Id="rId10" Type="http://schemas.openxmlformats.org/officeDocument/2006/relationships/footer" Target="footer1.xml"/><Relationship Id="rId21" Type="http://schemas.openxmlformats.org/officeDocument/2006/relationships/footer" Target="footer4.xml"/><Relationship Id="rId13" Type="http://schemas.openxmlformats.org/officeDocument/2006/relationships/header" Target="header4.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5" Type="http://schemas.openxmlformats.org/officeDocument/2006/relationships/footer" Target="footer6.xml"/><Relationship Id="rId14" Type="http://schemas.openxmlformats.org/officeDocument/2006/relationships/footer" Target="footer8.xml"/><Relationship Id="rId17" Type="http://schemas.openxmlformats.org/officeDocument/2006/relationships/header" Target="header2.xml"/><Relationship Id="rId16" Type="http://schemas.openxmlformats.org/officeDocument/2006/relationships/footer" Target="footer5.xml"/><Relationship Id="rId5" Type="http://schemas.openxmlformats.org/officeDocument/2006/relationships/numbering" Target="numbering.xml"/><Relationship Id="rId19" Type="http://schemas.openxmlformats.org/officeDocument/2006/relationships/header" Target="header5.xml"/><Relationship Id="rId6" Type="http://schemas.openxmlformats.org/officeDocument/2006/relationships/styles" Target="styles.xml"/><Relationship Id="rId18" Type="http://schemas.openxmlformats.org/officeDocument/2006/relationships/header" Target="header6.xml"/><Relationship Id="rId7" Type="http://schemas.openxmlformats.org/officeDocument/2006/relationships/customXml" Target="../customXML/item1.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FXjiOsRlf5Sv1iLvsm67iF/Ahg==">AMUW2mVwqZWeCXItFbb+JbR/VB7c6E/UC4ONnfpzALg7byVnoJab15/DcoV2JJxOqRZaM1T2dCi3YjG8P/3xYFO0yY2JB2S/MF9jerw7ZHf3oO/YUMWNcFAPOcDii0Rkv87iJzdSSs3/+vrXCfP6RWqPkbbO9QOIcU+LKo7pnSJ4WwlZD93//DqdAUNdO09pDPZ80jKjuGJoxG/h0/6qD4scfWfTc7eFq9PV246n3KxvTMy6DBM+QQnEBYwJw5hPMRBW3iCnbkvrShjw9LCNrp2naHhBDDLtP2WmhQYVAHa5kiPMDcTtuDxbXdOfm9zD9BVezfpP6YGh0W5jSLM68nrkZREfFYaGnBTVZk3krfv03d2VJoWuo/d+eoW6v6tRV4hvFzz4WH9RfWp7ynUmplTrhs9lqzPRAtRnjKZmPMSzNWFtqNqOnXxjuAoJyDlUavI+IbEtusOSSRyH4pR3AiQKvAwS4PlRicPkKDd40pxAvXfUnBDrzg4BuXAeLJfk7ahHLJbzcKupHr1uVcF5wvRdmSBr78bVe9N8R3AzipdMEqOa9otXod1X9ulmtblaS2UuNnRZJ0NmkT9fsS1YeXm6nfSx/pfEkQOcf49/KZf7voitpH19s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2012-09-24T08:39:00Z</dcterms:created>
  <dc:creator>ENGSTROM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str>Suministros/ Traduction</vt:lpstr>
  </property>
  <property fmtid="{D5CDD505-2E9C-101B-9397-08002B2CF9AE}" pid="4" name="_AuthorEmail">
    <vt:lpstr>Ana-Elena.PALLARES@cec.eu.int</vt:lpstr>
  </property>
  <property fmtid="{D5CDD505-2E9C-101B-9397-08002B2CF9AE}" pid="5" name="_AuthorEmailDisplayName">
    <vt:lpstr>PALLARES Ana Elena (AIDCO)</vt:lpstr>
  </property>
  <property fmtid="{D5CDD505-2E9C-101B-9397-08002B2CF9AE}" pid="6" name="_ReviewingToolsShownOnce">
    <vt:lpstr/>
  </property>
  <property fmtid="{D5CDD505-2E9C-101B-9397-08002B2CF9AE}" pid="7" name="Checked by">
    <vt:lpstr>duboile</vt:lpstr>
  </property>
</Properties>
</file>