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right" w:pos="567"/>
          <w:tab w:val="left" w:pos="2268"/>
        </w:tabs>
        <w:rPr>
          <w:rFonts w:ascii="Times New Roman" w:cs="Times New Roman" w:eastAsia="Times New Roman" w:hAnsi="Times New Roman"/>
          <w:sz w:val="28"/>
          <w:szCs w:val="28"/>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1"/>
          <w:sz w:val="40"/>
          <w:szCs w:val="40"/>
          <w:vertAlign w:val="baseline"/>
          <w:rtl w:val="0"/>
        </w:rPr>
        <w:t xml:space="preserve">ANNEX II + III :</w:t>
        <w:tab/>
      </w:r>
      <w:r w:rsidDel="00000000" w:rsidR="00000000" w:rsidRPr="00000000">
        <w:rPr>
          <w:rFonts w:ascii="Times New Roman" w:cs="Times New Roman" w:eastAsia="Times New Roman" w:hAnsi="Times New Roman"/>
          <w:b w:val="1"/>
          <w:i w:val="1"/>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TECHNICAL SPECIFICATIONS + TECHNICAL OFFER</w:t>
      </w:r>
      <w:r w:rsidDel="00000000" w:rsidR="00000000" w:rsidRPr="00000000">
        <w:rPr>
          <w:rtl w:val="0"/>
        </w:rPr>
      </w:r>
    </w:p>
    <w:p w:rsidR="00000000" w:rsidDel="00000000" w:rsidP="00000000" w:rsidRDefault="00000000" w:rsidRPr="00000000" w14:paraId="00000002">
      <w:pPr>
        <w:spacing w:after="0" w:before="0" w:lineRule="auto"/>
        <w:ind w:left="567" w:hanging="567"/>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tabs>
          <w:tab w:val="right" w:pos="14459"/>
        </w:tabs>
        <w:jc w:val="both"/>
        <w:rPr>
          <w:rFonts w:ascii="Times New Roman" w:cs="Times New Roman" w:eastAsia="Times New Roman" w:hAnsi="Times New Roman"/>
          <w:b w:val="0"/>
          <w:sz w:val="22"/>
          <w:szCs w:val="22"/>
          <w:u w:val="single"/>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Contract title : </w:t>
      </w:r>
      <w:r w:rsidDel="00000000" w:rsidR="00000000" w:rsidRPr="00000000">
        <w:rPr>
          <w:rFonts w:ascii="Times New Roman" w:cs="Times New Roman" w:eastAsia="Times New Roman" w:hAnsi="Times New Roman"/>
          <w:b w:val="1"/>
          <w:sz w:val="22"/>
          <w:szCs w:val="22"/>
          <w:u w:val="single"/>
          <w:vertAlign w:val="baseline"/>
          <w:rtl w:val="0"/>
        </w:rPr>
        <w:t xml:space="preserve">Supply of Furniture for Republican Training Center of the General Inspectorate for Emergency Situation of the</w:t>
      </w:r>
      <w:r w:rsidDel="00000000" w:rsidR="00000000" w:rsidRPr="00000000">
        <w:rPr>
          <w:rtl w:val="0"/>
        </w:rPr>
      </w:r>
    </w:p>
    <w:p w:rsidR="00000000" w:rsidDel="00000000" w:rsidP="00000000" w:rsidRDefault="00000000" w:rsidRPr="00000000" w14:paraId="00000004">
      <w:pPr>
        <w:tabs>
          <w:tab w:val="right" w:pos="14459"/>
        </w:tabs>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22"/>
          <w:szCs w:val="22"/>
          <w:u w:val="single"/>
          <w:vertAlign w:val="baseline"/>
          <w:rtl w:val="0"/>
        </w:rPr>
        <w:t xml:space="preserve"> Ministry of Internal Affairs from Republic of Moldova</w:t>
      </w:r>
      <w:r w:rsidDel="00000000" w:rsidR="00000000" w:rsidRPr="00000000">
        <w:rPr>
          <w:rFonts w:ascii="Times New Roman" w:cs="Times New Roman" w:eastAsia="Times New Roman" w:hAnsi="Times New Roman"/>
          <w:b w:val="1"/>
          <w:sz w:val="22"/>
          <w:szCs w:val="22"/>
          <w:vertAlign w:val="baseline"/>
          <w:rtl w:val="0"/>
        </w:rPr>
        <w:tab/>
        <w:t xml:space="preserve">p 1/6</w:t>
      </w:r>
      <w:r w:rsidDel="00000000" w:rsidR="00000000" w:rsidRPr="00000000">
        <w:rPr>
          <w:rtl w:val="0"/>
        </w:rPr>
      </w:r>
    </w:p>
    <w:p w:rsidR="00000000" w:rsidDel="00000000" w:rsidP="00000000" w:rsidRDefault="00000000" w:rsidRPr="00000000" w14:paraId="00000005">
      <w:pPr>
        <w:tabs>
          <w:tab w:val="left" w:pos="7491"/>
        </w:tabs>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Publication reference :</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vertAlign w:val="baseline"/>
          <w:rtl w:val="0"/>
        </w:rPr>
        <w:t xml:space="preserve">2SOFT/4.2/71/SC-002</w:t>
      </w:r>
      <w:r w:rsidDel="00000000" w:rsidR="00000000" w:rsidRPr="00000000">
        <w:rPr>
          <w:rtl w:val="0"/>
        </w:rPr>
      </w:r>
    </w:p>
    <w:p w:rsidR="00000000" w:rsidDel="00000000" w:rsidP="00000000" w:rsidRDefault="00000000" w:rsidRPr="00000000" w14:paraId="00000006">
      <w:pPr>
        <w:spacing w:after="0" w:before="0" w:lineRule="auto"/>
        <w:ind w:left="567" w:hanging="567"/>
        <w:rPr>
          <w:rFonts w:ascii="Times New Roman" w:cs="Times New Roman" w:eastAsia="Times New Roman" w:hAnsi="Times New Roman"/>
          <w:b w:val="0"/>
          <w:sz w:val="22"/>
          <w:szCs w:val="22"/>
          <w:highlight w:val="yellow"/>
          <w:vertAlign w:val="baseline"/>
        </w:rPr>
      </w:pPr>
      <w:r w:rsidDel="00000000" w:rsidR="00000000" w:rsidRPr="00000000">
        <w:rPr>
          <w:rtl w:val="0"/>
        </w:rPr>
      </w:r>
    </w:p>
    <w:p w:rsidR="00000000" w:rsidDel="00000000" w:rsidP="00000000" w:rsidRDefault="00000000" w:rsidRPr="00000000" w14:paraId="00000007">
      <w:pPr>
        <w:spacing w:after="0" w:before="0" w:lineRule="auto"/>
        <w:ind w:left="567" w:hanging="567"/>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Columns 1-2 should be completed by the Contracting Authority</w:t>
      </w:r>
      <w:r w:rsidDel="00000000" w:rsidR="00000000" w:rsidRPr="00000000">
        <w:rPr>
          <w:rtl w:val="0"/>
        </w:rPr>
      </w:r>
    </w:p>
    <w:p w:rsidR="00000000" w:rsidDel="00000000" w:rsidP="00000000" w:rsidRDefault="00000000" w:rsidRPr="00000000" w14:paraId="00000008">
      <w:pPr>
        <w:spacing w:after="0" w:before="0" w:lineRule="auto"/>
        <w:ind w:left="567" w:hanging="567"/>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Columns 3-4 should be completed by the tenderer</w:t>
      </w:r>
      <w:r w:rsidDel="00000000" w:rsidR="00000000" w:rsidRPr="00000000">
        <w:rPr>
          <w:rtl w:val="0"/>
        </w:rPr>
      </w:r>
    </w:p>
    <w:p w:rsidR="00000000" w:rsidDel="00000000" w:rsidP="00000000" w:rsidRDefault="00000000" w:rsidRPr="00000000" w14:paraId="00000009">
      <w:pPr>
        <w:spacing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Column 5 is reserved for the evaluation committee </w:t>
      </w:r>
      <w:r w:rsidDel="00000000" w:rsidR="00000000" w:rsidRPr="00000000">
        <w:rPr>
          <w:rtl w:val="0"/>
        </w:rPr>
      </w:r>
    </w:p>
    <w:p w:rsidR="00000000" w:rsidDel="00000000" w:rsidP="00000000" w:rsidRDefault="00000000" w:rsidRPr="00000000" w14:paraId="0000000A">
      <w:pPr>
        <w:ind w:left="567" w:hanging="567"/>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Annex III - the Contractor's technical offer</w:t>
      </w:r>
    </w:p>
    <w:p w:rsidR="00000000" w:rsidDel="00000000" w:rsidP="00000000" w:rsidRDefault="00000000" w:rsidRPr="00000000" w14:paraId="0000000B">
      <w:pPr>
        <w:ind w:left="567" w:hanging="567"/>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tenderers are requested to complete the template on the next pages: </w:t>
      </w:r>
    </w:p>
    <w:p w:rsidR="00000000" w:rsidDel="00000000" w:rsidP="00000000" w:rsidRDefault="00000000" w:rsidRPr="00000000" w14:paraId="0000000C">
      <w:pPr>
        <w:numPr>
          <w:ilvl w:val="0"/>
          <w:numId w:val="1"/>
        </w:numPr>
        <w:spacing w:after="0" w:before="0" w:lineRule="auto"/>
        <w:ind w:left="737" w:hanging="17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Column 2 is completed by the Contracting Authority shows the required specifications (not to be modified by the tenderer), </w:t>
      </w:r>
    </w:p>
    <w:p w:rsidR="00000000" w:rsidDel="00000000" w:rsidP="00000000" w:rsidRDefault="00000000" w:rsidRPr="00000000" w14:paraId="0000000D">
      <w:pPr>
        <w:numPr>
          <w:ilvl w:val="0"/>
          <w:numId w:val="1"/>
        </w:numPr>
        <w:spacing w:after="0" w:before="0" w:lineRule="auto"/>
        <w:ind w:left="737" w:hanging="17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Column 3 is to be filled in by the tenderer and must detail what is offered (for example the words “compliant” or “yes” are not sufficient)  </w:t>
      </w:r>
    </w:p>
    <w:p w:rsidR="00000000" w:rsidDel="00000000" w:rsidP="00000000" w:rsidRDefault="00000000" w:rsidRPr="00000000" w14:paraId="0000000E">
      <w:pPr>
        <w:numPr>
          <w:ilvl w:val="0"/>
          <w:numId w:val="1"/>
        </w:numPr>
        <w:spacing w:after="0" w:before="0" w:lineRule="auto"/>
        <w:ind w:left="737" w:hanging="17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Column 4 allows the tenderer to make comments on its proposed supply and to make eventual references to the documentation</w:t>
      </w:r>
    </w:p>
    <w:p w:rsidR="00000000" w:rsidDel="00000000" w:rsidP="00000000" w:rsidRDefault="00000000" w:rsidRPr="00000000" w14:paraId="0000000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000000" w:rsidDel="00000000" w:rsidP="00000000" w:rsidRDefault="00000000" w:rsidRPr="00000000" w14:paraId="00000010">
      <w:pPr>
        <w:ind w:left="567"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offer must be clear enough to allow the evaluators to make an easy comparison between the requested specifications and the offered</w:t>
      </w: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specifications.</w:t>
      </w:r>
    </w:p>
    <w:p w:rsidR="00000000" w:rsidDel="00000000" w:rsidP="00000000" w:rsidRDefault="00000000" w:rsidRPr="00000000" w14:paraId="00000011">
      <w:pPr>
        <w:ind w:left="567" w:hanging="567"/>
        <w:jc w:val="both"/>
        <w:rPr>
          <w:rFonts w:ascii="Times New Roman" w:cs="Times New Roman" w:eastAsia="Times New Roman" w:hAnsi="Times New Roman"/>
          <w:b w:val="0"/>
          <w:sz w:val="22"/>
          <w:szCs w:val="22"/>
          <w:vertAlign w:val="baseline"/>
        </w:rPr>
      </w:pPr>
      <w:r w:rsidDel="00000000" w:rsidR="00000000" w:rsidRPr="00000000">
        <w:br w:type="page"/>
      </w:r>
      <w:r w:rsidDel="00000000" w:rsidR="00000000" w:rsidRPr="00000000">
        <w:rPr>
          <w:rtl w:val="0"/>
        </w:rPr>
      </w:r>
    </w:p>
    <w:tbl>
      <w:tblPr>
        <w:tblStyle w:val="Table1"/>
        <w:tblW w:w="14884.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4678"/>
        <w:gridCol w:w="3998"/>
        <w:gridCol w:w="3090"/>
        <w:gridCol w:w="1984"/>
        <w:tblGridChange w:id="0">
          <w:tblGrid>
            <w:gridCol w:w="1134"/>
            <w:gridCol w:w="4678"/>
            <w:gridCol w:w="3998"/>
            <w:gridCol w:w="3090"/>
            <w:gridCol w:w="1984"/>
          </w:tblGrid>
        </w:tblGridChange>
      </w:tblGrid>
      <w:tr>
        <w:trPr>
          <w:cantSplit w:val="0"/>
          <w:trHeight w:val="879" w:hRule="atLeast"/>
          <w:tblHeader w:val="0"/>
        </w:trPr>
        <w:tc>
          <w:tcPr>
            <w:shd w:fill="f2f2f2" w:val="clear"/>
            <w:vAlign w:val="top"/>
          </w:tcPr>
          <w:p w:rsidR="00000000" w:rsidDel="00000000" w:rsidP="00000000" w:rsidRDefault="00000000" w:rsidRPr="00000000" w14:paraId="00000012">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w:t>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0"/>
                <w:sz w:val="22"/>
                <w:szCs w:val="22"/>
                <w:highlight w:val="green"/>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Item Number</w:t>
            </w:r>
            <w:r w:rsidDel="00000000" w:rsidR="00000000" w:rsidRPr="00000000">
              <w:rPr>
                <w:rtl w:val="0"/>
              </w:rPr>
            </w:r>
          </w:p>
        </w:tc>
        <w:tc>
          <w:tcPr>
            <w:shd w:fill="f2f2f2" w:val="clear"/>
            <w:vAlign w:val="top"/>
          </w:tcPr>
          <w:p w:rsidR="00000000" w:rsidDel="00000000" w:rsidP="00000000" w:rsidRDefault="00000000" w:rsidRPr="00000000" w14:paraId="00000014">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2.</w:t>
            </w: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Specifications Required</w:t>
            </w:r>
            <w:r w:rsidDel="00000000" w:rsidR="00000000" w:rsidRPr="00000000">
              <w:rPr>
                <w:rtl w:val="0"/>
              </w:rPr>
            </w:r>
          </w:p>
        </w:tc>
        <w:tc>
          <w:tcPr>
            <w:shd w:fill="f2f2f2" w:val="clear"/>
            <w:vAlign w:val="top"/>
          </w:tcPr>
          <w:p w:rsidR="00000000" w:rsidDel="00000000" w:rsidP="00000000" w:rsidRDefault="00000000" w:rsidRPr="00000000" w14:paraId="00000016">
            <w:pPr>
              <w:tabs>
                <w:tab w:val="left" w:pos="729"/>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3.</w:t>
            </w:r>
            <w:r w:rsidDel="00000000" w:rsidR="00000000" w:rsidRPr="00000000">
              <w:rPr>
                <w:rtl w:val="0"/>
              </w:rPr>
            </w:r>
          </w:p>
          <w:p w:rsidR="00000000" w:rsidDel="00000000" w:rsidP="00000000" w:rsidRDefault="00000000" w:rsidRPr="00000000" w14:paraId="00000017">
            <w:pPr>
              <w:tabs>
                <w:tab w:val="left" w:pos="729"/>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Specifications Offered</w:t>
            </w:r>
            <w:r w:rsidDel="00000000" w:rsidR="00000000" w:rsidRPr="00000000">
              <w:rPr>
                <w:rtl w:val="0"/>
              </w:rPr>
            </w:r>
          </w:p>
        </w:tc>
        <w:tc>
          <w:tcPr>
            <w:shd w:fill="f2f2f2" w:val="clear"/>
            <w:vAlign w:val="top"/>
          </w:tcPr>
          <w:p w:rsidR="00000000" w:rsidDel="00000000" w:rsidP="00000000" w:rsidRDefault="00000000" w:rsidRPr="00000000" w14:paraId="00000018">
            <w:pPr>
              <w:tabs>
                <w:tab w:val="left" w:pos="729"/>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4. </w:t>
            </w:r>
            <w:r w:rsidDel="00000000" w:rsidR="00000000" w:rsidRPr="00000000">
              <w:rPr>
                <w:rtl w:val="0"/>
              </w:rPr>
            </w:r>
          </w:p>
          <w:p w:rsidR="00000000" w:rsidDel="00000000" w:rsidP="00000000" w:rsidRDefault="00000000" w:rsidRPr="00000000" w14:paraId="00000019">
            <w:pPr>
              <w:tabs>
                <w:tab w:val="left" w:pos="729"/>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Notes, remarks, </w:t>
              <w:br w:type="textWrapping"/>
              <w:t xml:space="preserve">ref to documentation</w:t>
            </w:r>
            <w:r w:rsidDel="00000000" w:rsidR="00000000" w:rsidRPr="00000000">
              <w:rPr>
                <w:rtl w:val="0"/>
              </w:rPr>
            </w:r>
          </w:p>
        </w:tc>
        <w:tc>
          <w:tcPr>
            <w:shd w:fill="f2f2f2" w:val="clear"/>
            <w:vAlign w:val="top"/>
          </w:tcPr>
          <w:p w:rsidR="00000000" w:rsidDel="00000000" w:rsidP="00000000" w:rsidRDefault="00000000" w:rsidRPr="00000000" w14:paraId="0000001A">
            <w:pPr>
              <w:tabs>
                <w:tab w:val="left" w:pos="729"/>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5.</w:t>
            </w:r>
            <w:r w:rsidDel="00000000" w:rsidR="00000000" w:rsidRPr="00000000">
              <w:rPr>
                <w:rtl w:val="0"/>
              </w:rPr>
            </w:r>
          </w:p>
          <w:p w:rsidR="00000000" w:rsidDel="00000000" w:rsidP="00000000" w:rsidRDefault="00000000" w:rsidRPr="00000000" w14:paraId="0000001B">
            <w:pPr>
              <w:tabs>
                <w:tab w:val="left" w:pos="729"/>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Evaluation Committee’s notes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rPr>
                <w:rFonts w:ascii="Times New Roman" w:cs="Times New Roman" w:eastAsia="Times New Roman" w:hAnsi="Times New Roman"/>
                <w:b w:val="0"/>
                <w:highlight w:val="green"/>
                <w:vertAlign w:val="baseline"/>
              </w:rPr>
            </w:pPr>
            <w:r w:rsidDel="00000000" w:rsidR="00000000" w:rsidRPr="00000000">
              <w:rPr>
                <w:rFonts w:ascii="Times New Roman" w:cs="Times New Roman" w:eastAsia="Times New Roman" w:hAnsi="Times New Roman"/>
                <w:b w:val="1"/>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1D">
            <w:pP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Large center table for the conference room</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Table from PAL 36mm or equivalent/PAL Egger U775 ST9. White gray. ABS edges of 2/45 or equivalent 2/22mm, on adjustable legs with bushing and black plastic of 8 mm or equivalent.</w:t>
            </w:r>
          </w:p>
          <w:p w:rsidR="00000000" w:rsidDel="00000000" w:rsidP="00000000" w:rsidRDefault="00000000" w:rsidRPr="00000000" w14:paraId="0000001F">
            <w:pPr>
              <w:rPr>
                <w:rFonts w:ascii="Times New Roman" w:cs="Times New Roman" w:eastAsia="Times New Roman" w:hAnsi="Times New Roman"/>
                <w:b w:val="0"/>
                <w:highlight w:val="yellow"/>
                <w:vertAlign w:val="baseline"/>
              </w:rPr>
            </w:pPr>
            <w:r w:rsidDel="00000000" w:rsidR="00000000" w:rsidRPr="00000000">
              <w:rPr>
                <w:rFonts w:ascii="Times New Roman" w:cs="Times New Roman" w:eastAsia="Times New Roman" w:hAnsi="Times New Roman"/>
                <w:sz w:val="22"/>
                <w:szCs w:val="22"/>
                <w:vertAlign w:val="baseline"/>
                <w:rtl w:val="0"/>
              </w:rPr>
              <w:t xml:space="preserve">(1 unit)</w:t>
            </w:r>
            <w:r w:rsidDel="00000000" w:rsidR="00000000" w:rsidRPr="00000000">
              <w:rPr>
                <w:rtl w:val="0"/>
              </w:rPr>
            </w:r>
          </w:p>
        </w:tc>
        <w:tc>
          <w:tcPr>
            <w:vAlign w:val="center"/>
          </w:tcPr>
          <w:p w:rsidR="00000000" w:rsidDel="00000000" w:rsidP="00000000" w:rsidRDefault="00000000" w:rsidRPr="00000000" w14:paraId="00000020">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21">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22">
            <w:pPr>
              <w:tabs>
                <w:tab w:val="left" w:pos="729"/>
              </w:tabs>
              <w:jc w:val="center"/>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24">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Tables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Table from PAL 18mm or equivalent/PAL Egger U775 ST9. White gray. ABS edges of 2/22 or equivalent, 04/22mm, metal legs 40 * 20 mm on adjustable feet with bushing and black plastic of 8 mm or equivalent.</w:t>
            </w:r>
          </w:p>
          <w:p w:rsidR="00000000" w:rsidDel="00000000" w:rsidP="00000000" w:rsidRDefault="00000000" w:rsidRPr="00000000" w14:paraId="00000026">
            <w:pPr>
              <w:rPr>
                <w:rFonts w:ascii="Times New Roman" w:cs="Times New Roman" w:eastAsia="Times New Roman" w:hAnsi="Times New Roman"/>
                <w:highlight w:val="yellow"/>
                <w:vertAlign w:val="baseline"/>
              </w:rPr>
            </w:pPr>
            <w:r w:rsidDel="00000000" w:rsidR="00000000" w:rsidRPr="00000000">
              <w:rPr>
                <w:rFonts w:ascii="Times New Roman" w:cs="Times New Roman" w:eastAsia="Times New Roman" w:hAnsi="Times New Roman"/>
                <w:sz w:val="22"/>
                <w:szCs w:val="22"/>
                <w:vertAlign w:val="baseline"/>
                <w:rtl w:val="0"/>
              </w:rPr>
              <w:t xml:space="preserve">(47 units)</w:t>
            </w:r>
            <w:r w:rsidDel="00000000" w:rsidR="00000000" w:rsidRPr="00000000">
              <w:rPr>
                <w:rtl w:val="0"/>
              </w:rPr>
            </w:r>
          </w:p>
        </w:tc>
        <w:tc>
          <w:tcPr>
            <w:vAlign w:val="center"/>
          </w:tcPr>
          <w:p w:rsidR="00000000" w:rsidDel="00000000" w:rsidP="00000000" w:rsidRDefault="00000000" w:rsidRPr="00000000" w14:paraId="00000027">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28">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29">
            <w:pPr>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2B">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Chairs</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Chairs 550 x 420 x 820 or equivalent, ISO textile chair black A 02 or equivalent</w:t>
            </w:r>
          </w:p>
          <w:p w:rsidR="00000000" w:rsidDel="00000000" w:rsidP="00000000" w:rsidRDefault="00000000" w:rsidRPr="00000000" w14:paraId="0000002D">
            <w:pPr>
              <w:rPr>
                <w:rFonts w:ascii="Times New Roman" w:cs="Times New Roman" w:eastAsia="Times New Roman" w:hAnsi="Times New Roman"/>
                <w:b w:val="0"/>
                <w:highlight w:val="yellow"/>
                <w:vertAlign w:val="baseline"/>
              </w:rPr>
            </w:pPr>
            <w:r w:rsidDel="00000000" w:rsidR="00000000" w:rsidRPr="00000000">
              <w:rPr>
                <w:rFonts w:ascii="Times New Roman" w:cs="Times New Roman" w:eastAsia="Times New Roman" w:hAnsi="Times New Roman"/>
                <w:sz w:val="22"/>
                <w:szCs w:val="22"/>
                <w:vertAlign w:val="baseline"/>
                <w:rtl w:val="0"/>
              </w:rPr>
              <w:t xml:space="preserve">(145 units)</w:t>
            </w:r>
            <w:r w:rsidDel="00000000" w:rsidR="00000000" w:rsidRPr="00000000">
              <w:rPr>
                <w:rtl w:val="0"/>
              </w:rPr>
            </w:r>
          </w:p>
        </w:tc>
        <w:tc>
          <w:tcPr>
            <w:vAlign w:val="top"/>
          </w:tcPr>
          <w:p w:rsidR="00000000" w:rsidDel="00000000" w:rsidP="00000000" w:rsidRDefault="00000000" w:rsidRPr="00000000" w14:paraId="0000002E">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2F">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30">
            <w:pPr>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32">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Tribune (rostrum)</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Tribune 1100 * 500 * 500mm, from PAL18mm Egger U775 ST9 or equivalent, White gray or equivalent. Edges ABS 2/22 or equivalent and 04/22 mm</w:t>
            </w:r>
          </w:p>
          <w:p w:rsidR="00000000" w:rsidDel="00000000" w:rsidP="00000000" w:rsidRDefault="00000000" w:rsidRPr="00000000" w14:paraId="00000034">
            <w:pPr>
              <w:rPr>
                <w:rFonts w:ascii="Times New Roman" w:cs="Times New Roman" w:eastAsia="Times New Roman" w:hAnsi="Times New Roman"/>
                <w:b w:val="0"/>
                <w:highlight w:val="yellow"/>
                <w:vertAlign w:val="baseline"/>
              </w:rPr>
            </w:pPr>
            <w:r w:rsidDel="00000000" w:rsidR="00000000" w:rsidRPr="00000000">
              <w:rPr>
                <w:rFonts w:ascii="Times New Roman" w:cs="Times New Roman" w:eastAsia="Times New Roman" w:hAnsi="Times New Roman"/>
                <w:sz w:val="22"/>
                <w:szCs w:val="22"/>
                <w:vertAlign w:val="baseline"/>
                <w:rtl w:val="0"/>
              </w:rPr>
              <w:t xml:space="preserve">(1 unit)</w:t>
            </w:r>
            <w:r w:rsidDel="00000000" w:rsidR="00000000" w:rsidRPr="00000000">
              <w:rPr>
                <w:rtl w:val="0"/>
              </w:rPr>
            </w:r>
          </w:p>
        </w:tc>
        <w:tc>
          <w:tcPr>
            <w:vAlign w:val="top"/>
          </w:tcPr>
          <w:p w:rsidR="00000000" w:rsidDel="00000000" w:rsidP="00000000" w:rsidRDefault="00000000" w:rsidRPr="00000000" w14:paraId="00000035">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36">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37">
            <w:pPr>
              <w:tabs>
                <w:tab w:val="left" w:pos="729"/>
              </w:tabs>
              <w:jc w:val="center"/>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039">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Table tribunes</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Tribune 420 x 460 x 650mm with three drawers, the first drawer with a lock or equivalent. Skates with full extension or equivalent, h-60 mm wheels or equivalent, black 96 mm pitch handles or equivalent. Edges made of ABS of 2/22 or equivalent and 04/22 mm</w:t>
            </w:r>
          </w:p>
          <w:p w:rsidR="00000000" w:rsidDel="00000000" w:rsidP="00000000" w:rsidRDefault="00000000" w:rsidRPr="00000000" w14:paraId="0000003B">
            <w:pPr>
              <w:rPr>
                <w:rFonts w:ascii="Times New Roman" w:cs="Times New Roman" w:eastAsia="Times New Roman" w:hAnsi="Times New Roman"/>
                <w:b w:val="0"/>
                <w:highlight w:val="yellow"/>
                <w:vertAlign w:val="baseline"/>
              </w:rPr>
            </w:pPr>
            <w:r w:rsidDel="00000000" w:rsidR="00000000" w:rsidRPr="00000000">
              <w:rPr>
                <w:rFonts w:ascii="Times New Roman" w:cs="Times New Roman" w:eastAsia="Times New Roman" w:hAnsi="Times New Roman"/>
                <w:sz w:val="22"/>
                <w:szCs w:val="22"/>
                <w:vertAlign w:val="baseline"/>
                <w:rtl w:val="0"/>
              </w:rPr>
              <w:t xml:space="preserve">(2 units)</w:t>
            </w:r>
            <w:r w:rsidDel="00000000" w:rsidR="00000000" w:rsidRPr="00000000">
              <w:rPr>
                <w:rtl w:val="0"/>
              </w:rPr>
            </w:r>
          </w:p>
        </w:tc>
        <w:tc>
          <w:tcPr>
            <w:vAlign w:val="top"/>
          </w:tcPr>
          <w:p w:rsidR="00000000" w:rsidDel="00000000" w:rsidP="00000000" w:rsidRDefault="00000000" w:rsidRPr="00000000" w14:paraId="0000003C">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3D">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3E">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040">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Storage closets (cabinets)</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Storage closets (cabinets) with 2 h700mm doors, from PAL 18mm or equivalent / PAL Egger U775 ST9. White gray. Edges ABS 2/22 or equivalent and 04/22 mm, adjustable legs with bushing and black 8 mm plastic or equivalent. Two soft-close or self-close doors on hinges</w:t>
            </w:r>
          </w:p>
          <w:p w:rsidR="00000000" w:rsidDel="00000000" w:rsidP="00000000" w:rsidRDefault="00000000" w:rsidRPr="00000000" w14:paraId="00000042">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(30 units)</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4">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45">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46">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048">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Smaller cabinets with drawers</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Tribune 900 x 460 x 900 with three drawers, the first drawer with a lock or equivalent. Skates with full extension or equivalent, h-60 mm wheels or equivalent, black 96 mm pitch handles or equivalent.</w:t>
            </w:r>
          </w:p>
          <w:p w:rsidR="00000000" w:rsidDel="00000000" w:rsidP="00000000" w:rsidRDefault="00000000" w:rsidRPr="00000000" w14:paraId="0000004A">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(30 units)</w:t>
            </w:r>
            <w:r w:rsidDel="00000000" w:rsidR="00000000" w:rsidRPr="00000000">
              <w:rPr>
                <w:rtl w:val="0"/>
              </w:rPr>
            </w:r>
          </w:p>
        </w:tc>
        <w:tc>
          <w:tcPr>
            <w:vAlign w:val="top"/>
          </w:tcPr>
          <w:p w:rsidR="00000000" w:rsidDel="00000000" w:rsidP="00000000" w:rsidRDefault="00000000" w:rsidRPr="00000000" w14:paraId="0000004B">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4C">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4D">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8</w:t>
            </w:r>
            <w:r w:rsidDel="00000000" w:rsidR="00000000" w:rsidRPr="00000000">
              <w:rPr>
                <w:rtl w:val="0"/>
              </w:rPr>
            </w:r>
          </w:p>
        </w:tc>
        <w:tc>
          <w:tcPr>
            <w:vAlign w:val="center"/>
          </w:tcPr>
          <w:p w:rsidR="00000000" w:rsidDel="00000000" w:rsidP="00000000" w:rsidRDefault="00000000" w:rsidRPr="00000000" w14:paraId="0000004F">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Shelves</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Shelves - 1000 x 400 x 2200 made of dark gray painted metal or equivalent, profile 20 x 20 or equivalent, PAL18mm Egger U775 ST9 or equivalent. White gray or equivalent.</w:t>
            </w:r>
          </w:p>
          <w:p w:rsidR="00000000" w:rsidDel="00000000" w:rsidP="00000000" w:rsidRDefault="00000000" w:rsidRPr="00000000" w14:paraId="00000051">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(50 units)</w:t>
            </w:r>
            <w:r w:rsidDel="00000000" w:rsidR="00000000" w:rsidRPr="00000000">
              <w:rPr>
                <w:rtl w:val="0"/>
              </w:rPr>
            </w:r>
          </w:p>
        </w:tc>
        <w:tc>
          <w:tcPr>
            <w:vAlign w:val="top"/>
          </w:tcPr>
          <w:p w:rsidR="00000000" w:rsidDel="00000000" w:rsidP="00000000" w:rsidRDefault="00000000" w:rsidRPr="00000000" w14:paraId="00000052">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53">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54">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056">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Armchairs</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Synchronous mechanism with two levers: height adjustment of the seat, free swinging of the backrest with fixing in any position.</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options: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- 2D arms (height adjustment and depth translation front - rear)</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Lumbar support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Height-adjustable headrest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Detachable back shoulder</w:t>
            </w:r>
          </w:p>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Mechanism:  Anyfix</w:t>
            </w:r>
          </w:p>
          <w:p w:rsidR="00000000" w:rsidDel="00000000" w:rsidP="00000000" w:rsidRDefault="00000000" w:rsidRPr="00000000" w14:paraId="0000005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Minimum height 112 cm or equivalent. Maximum height 120 cm or equivalent. Width 65 cm or equivalent, Depth 59 cm. Leg - metal or equivalent. Inside seat width: 50 cm or equivalent. Maximum weight 110 kg. Wheels: plastic</w:t>
            </w:r>
          </w:p>
          <w:p w:rsidR="00000000" w:rsidDel="00000000" w:rsidP="00000000" w:rsidRDefault="00000000" w:rsidRPr="00000000" w14:paraId="00000060">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 units)</w:t>
            </w:r>
            <w:r w:rsidDel="00000000" w:rsidR="00000000" w:rsidRPr="00000000">
              <w:rPr>
                <w:rtl w:val="0"/>
              </w:rPr>
            </w:r>
          </w:p>
        </w:tc>
        <w:tc>
          <w:tcPr>
            <w:vAlign w:val="top"/>
          </w:tcPr>
          <w:p w:rsidR="00000000" w:rsidDel="00000000" w:rsidP="00000000" w:rsidRDefault="00000000" w:rsidRPr="00000000" w14:paraId="00000061">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62">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63">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4">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065">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Sofas</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Minimalist style armchair / sofa. Upholstery material - Ecological faux leather. Dark gray. 50 * 20 * 1.5mm metal legs and armrests with bushing and black 8 mm plastic or equivalent</w:t>
            </w:r>
          </w:p>
          <w:p w:rsidR="00000000" w:rsidDel="00000000" w:rsidP="00000000" w:rsidRDefault="00000000" w:rsidRPr="00000000" w14:paraId="00000067">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units)</w:t>
            </w:r>
          </w:p>
        </w:tc>
        <w:tc>
          <w:tcPr>
            <w:vAlign w:val="top"/>
          </w:tcPr>
          <w:p w:rsidR="00000000" w:rsidDel="00000000" w:rsidP="00000000" w:rsidRDefault="00000000" w:rsidRPr="00000000" w14:paraId="00000068">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69">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6A">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06C">
            <w:pPr>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Hanger</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Hanger, 1420 x 960 x 18 with eight slats from PAL Egger U775 ST9. White gray edging on the perimeter 05/22 or equivalent, with wall mounting on screw with 10 * 60mm dowel or equivalent. Eight metal hangers.</w:t>
            </w:r>
          </w:p>
          <w:p w:rsidR="00000000" w:rsidDel="00000000" w:rsidP="00000000" w:rsidRDefault="00000000" w:rsidRPr="00000000" w14:paraId="0000006E">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(8 units)</w:t>
            </w:r>
            <w:r w:rsidDel="00000000" w:rsidR="00000000" w:rsidRPr="00000000">
              <w:rPr>
                <w:rtl w:val="0"/>
              </w:rPr>
            </w:r>
          </w:p>
        </w:tc>
        <w:tc>
          <w:tcPr>
            <w:vAlign w:val="top"/>
          </w:tcPr>
          <w:p w:rsidR="00000000" w:rsidDel="00000000" w:rsidP="00000000" w:rsidRDefault="00000000" w:rsidRPr="00000000" w14:paraId="0000006F">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70">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71">
            <w:pPr>
              <w:rPr>
                <w:rFonts w:ascii="Times New Roman" w:cs="Times New Roman" w:eastAsia="Times New Roman" w:hAnsi="Times New Roman"/>
                <w:b w:val="0"/>
                <w:highlight w:val="gree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2">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073">
            <w:pP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Information panels</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Information panel 1000*1200*120 mm, from PAL Egger U775 ST9. White gray. Edges ABS of 2/22 or equivalent and 04/22 mm, with wall mounting on screw with 10 * 60mm dowel or equivalent. 4 mm transparent glass fronts, with holes for d25mm hinges and locks. Slow-close hinges for glass.</w:t>
            </w:r>
          </w:p>
          <w:p w:rsidR="00000000" w:rsidDel="00000000" w:rsidP="00000000" w:rsidRDefault="00000000" w:rsidRPr="00000000" w14:paraId="00000075">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 unit)</w:t>
            </w:r>
            <w:r w:rsidDel="00000000" w:rsidR="00000000" w:rsidRPr="00000000">
              <w:rPr>
                <w:rtl w:val="0"/>
              </w:rPr>
            </w:r>
          </w:p>
        </w:tc>
        <w:tc>
          <w:tcPr>
            <w:vAlign w:val="top"/>
          </w:tcPr>
          <w:p w:rsidR="00000000" w:rsidDel="00000000" w:rsidP="00000000" w:rsidRDefault="00000000" w:rsidRPr="00000000" w14:paraId="00000076">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77">
            <w:pPr>
              <w:rPr>
                <w:rFonts w:ascii="Times New Roman" w:cs="Times New Roman" w:eastAsia="Times New Roman" w:hAnsi="Times New Roman"/>
                <w:b w:val="0"/>
                <w:highlight w:val="green"/>
                <w:vertAlign w:val="baseline"/>
              </w:rPr>
            </w:pPr>
            <w:r w:rsidDel="00000000" w:rsidR="00000000" w:rsidRPr="00000000">
              <w:rPr>
                <w:rtl w:val="0"/>
              </w:rPr>
            </w:r>
          </w:p>
        </w:tc>
        <w:tc>
          <w:tcPr>
            <w:vAlign w:val="top"/>
          </w:tcPr>
          <w:p w:rsidR="00000000" w:rsidDel="00000000" w:rsidP="00000000" w:rsidRDefault="00000000" w:rsidRPr="00000000" w14:paraId="00000078">
            <w:pPr>
              <w:rPr>
                <w:rFonts w:ascii="Times New Roman" w:cs="Times New Roman" w:eastAsia="Times New Roman" w:hAnsi="Times New Roman"/>
                <w:b w:val="0"/>
                <w:highlight w:val="green"/>
                <w:vertAlign w:val="baseline"/>
              </w:rPr>
            </w:pPr>
            <w:r w:rsidDel="00000000" w:rsidR="00000000" w:rsidRPr="00000000">
              <w:rPr>
                <w:rtl w:val="0"/>
              </w:rPr>
            </w:r>
          </w:p>
        </w:tc>
      </w:tr>
    </w:tbl>
    <w:p w:rsidR="00000000" w:rsidDel="00000000" w:rsidP="00000000" w:rsidRDefault="00000000" w:rsidRPr="00000000" w14:paraId="00000079">
      <w:pPr>
        <w:spacing w:before="0" w:lineRule="auto"/>
        <w:ind w:left="567" w:hanging="567"/>
        <w:rPr>
          <w:vertAlign w:val="baseline"/>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1418" w:top="851"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4317"/>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4317"/>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c4f_annexiitechspeciiitechoffer_en.doc</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4317"/>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4317"/>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c4f_annexiitechspeciiitechoffer_en.doc</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37" w:hanging="17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right" w:pos="567"/>
      </w:tabs>
      <w:spacing w:after="240" w:before="240" w:lineRule="auto"/>
      <w:ind w:left="567" w:hanging="567"/>
      <w:jc w:val="both"/>
    </w:pPr>
    <w:rPr>
      <w:rFonts w:ascii="Arial" w:cs="Arial" w:eastAsia="Arial" w:hAnsi="Arial"/>
      <w:b w:val="1"/>
      <w:vertAlign w:val="baseline"/>
    </w:rPr>
  </w:style>
  <w:style w:type="paragraph" w:styleId="Heading2">
    <w:name w:val="heading 2"/>
    <w:basedOn w:val="Normal"/>
    <w:next w:val="Normal"/>
    <w:pPr>
      <w:keepNext w:val="1"/>
      <w:spacing w:after="120" w:before="120" w:lineRule="auto"/>
    </w:pPr>
    <w:rPr>
      <w:rFonts w:ascii="Arial" w:cs="Arial" w:eastAsia="Arial" w:hAnsi="Arial"/>
      <w:vertAlign w:val="baseline"/>
    </w:rPr>
  </w:style>
  <w:style w:type="paragraph" w:styleId="Heading3">
    <w:name w:val="heading 3"/>
    <w:basedOn w:val="Normal"/>
    <w:next w:val="Normal"/>
    <w:pPr>
      <w:keepNext w:val="1"/>
      <w:spacing w:after="120" w:before="120" w:lineRule="auto"/>
    </w:pPr>
    <w:rPr>
      <w:rFonts w:ascii="Arial" w:cs="Arial" w:eastAsia="Arial" w:hAnsi="Arial"/>
      <w:vertAlign w:val="baseline"/>
    </w:rPr>
  </w:style>
  <w:style w:type="paragraph" w:styleId="Heading4">
    <w:name w:val="heading 4"/>
    <w:basedOn w:val="Normal"/>
    <w:next w:val="Normal"/>
    <w:pPr>
      <w:keepNext w:val="1"/>
      <w:spacing w:after="60" w:before="240" w:lineRule="auto"/>
      <w:ind w:left="864" w:hanging="864"/>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ind w:left="1008" w:hanging="1008"/>
    </w:pPr>
    <w:rPr>
      <w:rFonts w:ascii="Arial" w:cs="Arial" w:eastAsia="Arial" w:hAnsi="Arial"/>
      <w:sz w:val="22"/>
      <w:szCs w:val="22"/>
      <w:vertAlign w:val="baseline"/>
    </w:rPr>
  </w:style>
  <w:style w:type="paragraph" w:styleId="Heading6">
    <w:name w:val="heading 6"/>
    <w:basedOn w:val="Normal"/>
    <w:next w:val="Normal"/>
    <w:pPr>
      <w:spacing w:after="60" w:before="240" w:lineRule="auto"/>
      <w:ind w:left="1152" w:hanging="1152"/>
    </w:pPr>
    <w:rPr>
      <w:rFonts w:ascii="Arial" w:cs="Arial" w:eastAsia="Arial" w:hAnsi="Arial"/>
      <w:i w:val="1"/>
      <w:sz w:val="22"/>
      <w:szCs w:val="22"/>
      <w:vertAlign w:val="baseline"/>
    </w:rPr>
  </w:style>
  <w:style w:type="paragraph" w:styleId="Title">
    <w:name w:val="Title"/>
    <w:basedOn w:val="Normal"/>
    <w:next w:val="Normal"/>
    <w:pPr>
      <w:spacing w:after="120" w:before="120" w:lineRule="auto"/>
      <w:jc w:val="center"/>
    </w:pPr>
    <w:rPr>
      <w:rFonts w:ascii="Arial" w:cs="Arial" w:eastAsia="Arial" w:hAnsi="Arial"/>
      <w:b w:val="1"/>
      <w:sz w:val="28"/>
      <w:szCs w:val="28"/>
      <w:vertAlign w:val="baseline"/>
    </w:rPr>
  </w:style>
  <w:style w:type="paragraph" w:styleId="Normal">
    <w:name w:val="Normal"/>
    <w:next w:val="Normal"/>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sv-SE"/>
    </w:rPr>
  </w:style>
  <w:style w:type="paragraph" w:styleId="Heading1">
    <w:name w:val="Heading 1"/>
    <w:basedOn w:val="Normal"/>
    <w:next w:val="Normal"/>
    <w:autoRedefine w:val="0"/>
    <w:hidden w:val="0"/>
    <w:qFormat w:val="0"/>
    <w:pPr>
      <w:keepNext w:val="1"/>
      <w:numPr>
        <w:ilvl w:val="0"/>
        <w:numId w:val="2"/>
      </w:numPr>
      <w:tabs>
        <w:tab w:val="right" w:leader="none" w:pos="567"/>
      </w:tabs>
      <w:suppressAutoHyphens w:val="1"/>
      <w:spacing w:after="240" w:before="240" w:line="1" w:lineRule="atLeast"/>
      <w:ind w:leftChars="-1" w:rightChars="0" w:firstLineChars="-1"/>
      <w:jc w:val="both"/>
      <w:textDirection w:val="btLr"/>
      <w:textAlignment w:val="top"/>
      <w:outlineLvl w:val="0"/>
    </w:pPr>
    <w:rPr>
      <w:rFonts w:ascii="Arial" w:hAnsi="Arial"/>
      <w:b w:val="1"/>
      <w:noProof w:val="0"/>
      <w:snapToGrid w:val="0"/>
      <w:w w:val="100"/>
      <w:position w:val="-1"/>
      <w:effect w:val="none"/>
      <w:vertAlign w:val="baseline"/>
      <w:cs w:val="0"/>
      <w:em w:val="none"/>
      <w:lang w:bidi="ar-SA" w:eastAsia="en-US" w:val="fr-BE"/>
    </w:rPr>
  </w:style>
  <w:style w:type="paragraph" w:styleId="Heading2">
    <w:name w:val="Heading 2"/>
    <w:basedOn w:val="Normal"/>
    <w:next w:val="Normal"/>
    <w:autoRedefine w:val="0"/>
    <w:hidden w:val="0"/>
    <w:qFormat w:val="0"/>
    <w:pPr>
      <w:keepNext w:val="1"/>
      <w:numPr>
        <w:ilvl w:val="0"/>
        <w:numId w:val="0"/>
      </w:numPr>
      <w:suppressAutoHyphens w:val="1"/>
      <w:spacing w:after="120" w:before="120" w:line="1" w:lineRule="atLeast"/>
      <w:ind w:leftChars="-1" w:rightChars="0" w:firstLineChars="-1"/>
      <w:textDirection w:val="btLr"/>
      <w:textAlignment w:val="top"/>
      <w:outlineLvl w:val="1"/>
    </w:pPr>
    <w:rPr>
      <w:rFonts w:ascii="Arial" w:hAnsi="Arial"/>
      <w:noProof w:val="0"/>
      <w:snapToGrid w:val="0"/>
      <w:w w:val="100"/>
      <w:position w:val="-1"/>
      <w:effect w:val="none"/>
      <w:vertAlign w:val="baseline"/>
      <w:cs w:val="0"/>
      <w:em w:val="none"/>
      <w:lang w:bidi="ar-SA" w:eastAsia="en-US" w:val="fr-BE"/>
    </w:rPr>
  </w:style>
  <w:style w:type="paragraph" w:styleId="Heading3">
    <w:name w:val="Heading 3"/>
    <w:basedOn w:val="Normal"/>
    <w:next w:val="Normal"/>
    <w:autoRedefine w:val="0"/>
    <w:hidden w:val="0"/>
    <w:qFormat w:val="0"/>
    <w:pPr>
      <w:keepNext w:val="1"/>
      <w:framePr w:anchorLock="0" w:lines="0" w:vSpace="181" w:hSpace="181" w:wrap="auto" w:hAnchor="page" w:vAnchor="text" w:y="1" w:hRule="auto"/>
      <w:suppressAutoHyphens w:val="1"/>
      <w:spacing w:after="120" w:before="120" w:line="1" w:lineRule="atLeast"/>
      <w:ind w:leftChars="-1" w:rightChars="0" w:firstLineChars="-1"/>
      <w:textDirection w:val="btLr"/>
      <w:textAlignment w:val="top"/>
      <w:outlineLvl w:val="2"/>
    </w:pPr>
    <w:rPr>
      <w:rFonts w:ascii="Arial" w:hAnsi="Arial"/>
      <w:noProof w:val="0"/>
      <w:snapToGrid w:val="0"/>
      <w:w w:val="100"/>
      <w:position w:val="-1"/>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numPr>
        <w:ilvl w:val="3"/>
        <w:numId w:val="2"/>
      </w:numPr>
      <w:suppressAutoHyphens w:val="1"/>
      <w:spacing w:after="60" w:before="240" w:line="1" w:lineRule="atLeast"/>
      <w:ind w:leftChars="-1" w:rightChars="0" w:firstLineChars="-1"/>
      <w:textDirection w:val="btLr"/>
      <w:textAlignment w:val="top"/>
      <w:outlineLvl w:val="3"/>
    </w:pPr>
    <w:rPr>
      <w:rFonts w:ascii="Arial" w:hAnsi="Arial"/>
      <w:b w:val="1"/>
      <w:snapToGrid w:val="0"/>
      <w:w w:val="100"/>
      <w:position w:val="-1"/>
      <w:sz w:val="24"/>
      <w:effect w:val="none"/>
      <w:vertAlign w:val="baseline"/>
      <w:cs w:val="0"/>
      <w:em w:val="none"/>
      <w:lang w:bidi="ar-SA" w:eastAsia="en-US" w:val="sv-SE"/>
    </w:rPr>
  </w:style>
  <w:style w:type="paragraph" w:styleId="Heading5">
    <w:name w:val="Heading 5"/>
    <w:basedOn w:val="Normal"/>
    <w:next w:val="Normal"/>
    <w:autoRedefine w:val="0"/>
    <w:hidden w:val="0"/>
    <w:qFormat w:val="0"/>
    <w:pPr>
      <w:numPr>
        <w:ilvl w:val="4"/>
        <w:numId w:val="2"/>
      </w:numPr>
      <w:suppressAutoHyphens w:val="1"/>
      <w:spacing w:after="60" w:before="240" w:line="1" w:lineRule="atLeast"/>
      <w:ind w:leftChars="-1" w:rightChars="0" w:firstLineChars="-1"/>
      <w:textDirection w:val="btLr"/>
      <w:textAlignment w:val="top"/>
      <w:outlineLvl w:val="4"/>
    </w:pPr>
    <w:rPr>
      <w:rFonts w:ascii="Arial" w:hAnsi="Arial"/>
      <w:snapToGrid w:val="0"/>
      <w:w w:val="100"/>
      <w:position w:val="-1"/>
      <w:sz w:val="22"/>
      <w:effect w:val="none"/>
      <w:vertAlign w:val="baseline"/>
      <w:cs w:val="0"/>
      <w:em w:val="none"/>
      <w:lang w:bidi="ar-SA" w:eastAsia="en-US" w:val="sv-SE"/>
    </w:rPr>
  </w:style>
  <w:style w:type="paragraph" w:styleId="Heading6">
    <w:name w:val="Heading 6"/>
    <w:basedOn w:val="Normal"/>
    <w:next w:val="Normal"/>
    <w:autoRedefine w:val="0"/>
    <w:hidden w:val="0"/>
    <w:qFormat w:val="0"/>
    <w:pPr>
      <w:numPr>
        <w:ilvl w:val="5"/>
        <w:numId w:val="2"/>
      </w:numPr>
      <w:tabs>
        <w:tab w:val="clear" w:pos="360"/>
        <w:tab w:val="num" w:leader="none" w:pos="1152"/>
      </w:tabs>
      <w:suppressAutoHyphens w:val="1"/>
      <w:spacing w:after="60" w:before="240" w:line="1" w:lineRule="atLeast"/>
      <w:ind w:left="1152" w:leftChars="-1" w:rightChars="0" w:hanging="1152" w:firstLineChars="-1"/>
      <w:textDirection w:val="btLr"/>
      <w:textAlignment w:val="top"/>
      <w:outlineLvl w:val="5"/>
    </w:pPr>
    <w:rPr>
      <w:rFonts w:ascii="Arial" w:hAnsi="Arial"/>
      <w:i w:val="1"/>
      <w:snapToGrid w:val="0"/>
      <w:w w:val="100"/>
      <w:position w:val="-1"/>
      <w:sz w:val="22"/>
      <w:effect w:val="none"/>
      <w:vertAlign w:val="baseline"/>
      <w:cs w:val="0"/>
      <w:em w:val="none"/>
      <w:lang w:bidi="ar-SA" w:eastAsia="en-US" w:val="sv-SE"/>
    </w:rPr>
  </w:style>
  <w:style w:type="paragraph" w:styleId="Heading7">
    <w:name w:val="Heading 7"/>
    <w:basedOn w:val="Normal"/>
    <w:next w:val="Normal"/>
    <w:autoRedefine w:val="0"/>
    <w:hidden w:val="0"/>
    <w:qFormat w:val="0"/>
    <w:pPr>
      <w:numPr>
        <w:ilvl w:val="6"/>
        <w:numId w:val="2"/>
      </w:numPr>
      <w:suppressAutoHyphens w:val="1"/>
      <w:spacing w:after="60" w:before="240" w:line="1" w:lineRule="atLeast"/>
      <w:ind w:leftChars="-1" w:rightChars="0" w:firstLineChars="-1"/>
      <w:textDirection w:val="btLr"/>
      <w:textAlignment w:val="top"/>
      <w:outlineLvl w:val="6"/>
    </w:pPr>
    <w:rPr>
      <w:rFonts w:ascii="Arial" w:hAnsi="Arial"/>
      <w:snapToGrid w:val="0"/>
      <w:w w:val="100"/>
      <w:position w:val="-1"/>
      <w:effect w:val="none"/>
      <w:vertAlign w:val="baseline"/>
      <w:cs w:val="0"/>
      <w:em w:val="none"/>
      <w:lang w:bidi="ar-SA" w:eastAsia="en-US" w:val="sv-SE"/>
    </w:rPr>
  </w:style>
  <w:style w:type="paragraph" w:styleId="Heading8">
    <w:name w:val="Heading 8"/>
    <w:basedOn w:val="Normal"/>
    <w:next w:val="Normal"/>
    <w:autoRedefine w:val="0"/>
    <w:hidden w:val="0"/>
    <w:qFormat w:val="0"/>
    <w:pPr>
      <w:numPr>
        <w:ilvl w:val="7"/>
        <w:numId w:val="2"/>
      </w:numPr>
      <w:suppressAutoHyphens w:val="1"/>
      <w:spacing w:after="60" w:before="240" w:line="1" w:lineRule="atLeast"/>
      <w:ind w:leftChars="-1" w:rightChars="0" w:firstLineChars="-1"/>
      <w:textDirection w:val="btLr"/>
      <w:textAlignment w:val="top"/>
      <w:outlineLvl w:val="7"/>
    </w:pPr>
    <w:rPr>
      <w:rFonts w:ascii="Arial" w:hAnsi="Arial"/>
      <w:i w:val="1"/>
      <w:snapToGrid w:val="0"/>
      <w:w w:val="100"/>
      <w:position w:val="-1"/>
      <w:effect w:val="none"/>
      <w:vertAlign w:val="baseline"/>
      <w:cs w:val="0"/>
      <w:em w:val="none"/>
      <w:lang w:bidi="ar-SA" w:eastAsia="en-US" w:val="sv-SE"/>
    </w:rPr>
  </w:style>
  <w:style w:type="paragraph" w:styleId="Heading9">
    <w:name w:val="Heading 9"/>
    <w:basedOn w:val="Normal"/>
    <w:next w:val="Normal"/>
    <w:autoRedefine w:val="0"/>
    <w:hidden w:val="0"/>
    <w:qFormat w:val="0"/>
    <w:pPr>
      <w:numPr>
        <w:ilvl w:val="8"/>
        <w:numId w:val="2"/>
      </w:numPr>
      <w:suppressAutoHyphens w:val="1"/>
      <w:spacing w:after="60" w:before="240" w:line="1" w:lineRule="atLeast"/>
      <w:ind w:leftChars="-1" w:rightChars="0" w:firstLineChars="-1"/>
      <w:textDirection w:val="btLr"/>
      <w:textAlignment w:val="top"/>
      <w:outlineLvl w:val="8"/>
    </w:pPr>
    <w:rPr>
      <w:rFonts w:ascii="Arial" w:hAnsi="Arial"/>
      <w:b w:val="1"/>
      <w:i w:val="1"/>
      <w:snapToGrid w:val="0"/>
      <w:w w:val="100"/>
      <w:position w:val="-1"/>
      <w:sz w:val="18"/>
      <w:effect w:val="none"/>
      <w:vertAlign w:val="baseline"/>
      <w:cs w:val="0"/>
      <w:em w:val="none"/>
      <w:lang w:bidi="ar-SA" w:eastAsia="en-US" w:val="sv-S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after="12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28"/>
      <w:effect w:val="none"/>
      <w:vertAlign w:val="baseline"/>
      <w:cs w:val="0"/>
      <w:em w:val="none"/>
      <w:lang w:bidi="ar-SA" w:eastAsia="en-US" w:val="fr-BE"/>
    </w:rPr>
  </w:style>
  <w:style w:type="paragraph" w:styleId="Subtitle">
    <w:name w:val="Subtitle"/>
    <w:basedOn w:val="Normal"/>
    <w:next w:val="Subtitle"/>
    <w:autoRedefine w:val="0"/>
    <w:hidden w:val="0"/>
    <w:qFormat w:val="0"/>
    <w:pPr>
      <w:suppressAutoHyphens w:val="1"/>
      <w:spacing w:after="12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28"/>
      <w:effect w:val="none"/>
      <w:vertAlign w:val="baseline"/>
      <w:cs w:val="0"/>
      <w:em w:val="none"/>
      <w:lang w:bidi="ar-SA" w:eastAsia="en-US" w:val="fr-BE"/>
    </w:rPr>
  </w:style>
  <w:style w:type="paragraph" w:styleId="BodyTextIndent">
    <w:name w:val="Body Text Indent"/>
    <w:basedOn w:val="Normal"/>
    <w:next w:val="BodyTextIndent"/>
    <w:autoRedefine w:val="0"/>
    <w:hidden w:val="0"/>
    <w:qFormat w:val="0"/>
    <w:pPr>
      <w:tabs>
        <w:tab w:val="num" w:leader="none" w:pos="567"/>
      </w:tabs>
      <w:suppressAutoHyphens w:val="1"/>
      <w:spacing w:after="0" w:before="0" w:line="1" w:lineRule="atLeast"/>
      <w:ind w:leftChars="-1" w:rightChars="0" w:firstLineChars="-1"/>
      <w:jc w:val="both"/>
      <w:textDirection w:val="btLr"/>
      <w:textAlignment w:val="top"/>
      <w:outlineLvl w:val="0"/>
    </w:pPr>
    <w:rPr>
      <w:rFonts w:ascii="Times New Roman" w:hAnsi="Times New Roman"/>
      <w:snapToGrid w:val="0"/>
      <w:w w:val="100"/>
      <w:position w:val="-1"/>
      <w:sz w:val="24"/>
      <w:effect w:val="none"/>
      <w:vertAlign w:val="baseline"/>
      <w:cs w:val="0"/>
      <w:em w:val="none"/>
      <w:lang w:bidi="ar-SA" w:eastAsia="en-US" w:val="sv-SE"/>
    </w:rPr>
  </w:style>
  <w:style w:type="paragraph" w:styleId="BodyText">
    <w:name w:val="Body Text"/>
    <w:basedOn w:val="Normal"/>
    <w:next w:val="Body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sv-SE"/>
    </w:rPr>
  </w:style>
  <w:style w:type="paragraph" w:styleId="BodyTextIndent2">
    <w:name w:val="Body Text Indent 2"/>
    <w:basedOn w:val="Normal"/>
    <w:next w:val="BodyTextIndent2"/>
    <w:autoRedefine w:val="0"/>
    <w:hidden w:val="0"/>
    <w:qFormat w:val="0"/>
    <w:pPr>
      <w:tabs>
        <w:tab w:val="num" w:leader="none" w:pos="567"/>
        <w:tab w:val="num" w:leader="none" w:pos="2160"/>
      </w:tabs>
      <w:suppressAutoHyphens w:val="1"/>
      <w:spacing w:after="240" w:before="120" w:line="1" w:lineRule="atLeast"/>
      <w:ind w:left="567" w:leftChars="-1" w:rightChars="0" w:hanging="567" w:firstLineChars="-1"/>
      <w:jc w:val="both"/>
      <w:textDirection w:val="btLr"/>
      <w:textAlignment w:val="top"/>
      <w:outlineLvl w:val="0"/>
    </w:pPr>
    <w:rPr>
      <w:rFonts w:ascii="Arial" w:hAnsi="Arial"/>
      <w:snapToGrid w:val="0"/>
      <w:w w:val="100"/>
      <w:position w:val="-1"/>
      <w:sz w:val="24"/>
      <w:u w:val="single"/>
      <w:effect w:val="none"/>
      <w:vertAlign w:val="baseline"/>
      <w:cs w:val="0"/>
      <w:em w:val="none"/>
      <w:lang w:bidi="ar-SA" w:eastAsia="en-US" w:val="sv-SE"/>
    </w:rPr>
  </w:style>
  <w:style w:type="paragraph" w:styleId="BodyTextIndent3">
    <w:name w:val="Body Text Indent 3"/>
    <w:basedOn w:val="Normal"/>
    <w:next w:val="BodyTextIndent3"/>
    <w:autoRedefine w:val="0"/>
    <w:hidden w:val="0"/>
    <w:qFormat w:val="0"/>
    <w:pPr>
      <w:tabs>
        <w:tab w:val="left" w:leader="none" w:pos="1276"/>
      </w:tabs>
      <w:suppressAutoHyphens w:val="1"/>
      <w:spacing w:after="120" w:before="120" w:line="1" w:lineRule="atLeast"/>
      <w:ind w:left="1276" w:leftChars="-1" w:rightChars="0" w:hanging="425" w:firstLineChars="-1"/>
      <w:jc w:val="both"/>
      <w:textDirection w:val="btLr"/>
      <w:textAlignment w:val="top"/>
      <w:outlineLvl w:val="0"/>
    </w:pPr>
    <w:rPr>
      <w:rFonts w:ascii="Arial" w:hAnsi="Arial"/>
      <w:snapToGrid w:val="0"/>
      <w:w w:val="100"/>
      <w:position w:val="-1"/>
      <w:sz w:val="24"/>
      <w:effect w:val="none"/>
      <w:vertAlign w:val="baseline"/>
      <w:cs w:val="0"/>
      <w:em w:val="none"/>
      <w:lang w:bidi="ar-SA" w:eastAsia="en-US" w:val="sv-SE"/>
    </w:rPr>
  </w:style>
  <w:style w:type="paragraph" w:styleId="Text3">
    <w:name w:val="Text 3"/>
    <w:basedOn w:val="Normal"/>
    <w:next w:val="Text3"/>
    <w:autoRedefine w:val="0"/>
    <w:hidden w:val="0"/>
    <w:qFormat w:val="0"/>
    <w:pPr>
      <w:tabs>
        <w:tab w:val="left" w:leader="none" w:pos="2302"/>
      </w:tabs>
      <w:suppressAutoHyphens w:val="1"/>
      <w:spacing w:after="240" w:before="120" w:line="1" w:lineRule="atLeast"/>
      <w:ind w:left="1202" w:leftChars="-1" w:rightChars="0" w:firstLineChars="-1"/>
      <w:jc w:val="both"/>
      <w:textDirection w:val="btLr"/>
      <w:textAlignment w:val="top"/>
      <w:outlineLvl w:val="0"/>
    </w:pPr>
    <w:rPr>
      <w:rFonts w:ascii="Arial" w:hAnsi="Arial"/>
      <w:noProof w:val="0"/>
      <w:snapToGrid w:val="0"/>
      <w:w w:val="100"/>
      <w:position w:val="-1"/>
      <w:sz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sv-SE"/>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sv-SE"/>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3">
    <w:name w:val="Body Text 3"/>
    <w:basedOn w:val="Normal"/>
    <w:next w:val="BodyText3"/>
    <w:autoRedefine w:val="0"/>
    <w:hidden w:val="0"/>
    <w:qFormat w:val="0"/>
    <w:pPr>
      <w:tabs>
        <w:tab w:val="left" w:leader="none" w:pos="0"/>
        <w:tab w:val="left" w:leader="none" w:pos="567"/>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uppressAutoHyphens w:val="0"/>
      <w:spacing w:after="120" w:before="120" w:line="240" w:lineRule="atLeast"/>
      <w:ind w:leftChars="-1" w:rightChars="0" w:firstLineChars="-1"/>
      <w:jc w:val="both"/>
      <w:textDirection w:val="btLr"/>
      <w:textAlignment w:val="top"/>
      <w:outlineLvl w:val="0"/>
    </w:pPr>
    <w:rPr>
      <w:rFonts w:ascii="Arial" w:hAnsi="Arial"/>
      <w:b w:val="1"/>
      <w:noProof w:val="0"/>
      <w:snapToGrid w:val="0"/>
      <w:w w:val="100"/>
      <w:position w:val="-1"/>
      <w:sz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noProof w:val="0"/>
      <w:snapToGrid w:val="0"/>
      <w:w w:val="100"/>
      <w:position w:val="-1"/>
      <w:effect w:val="none"/>
      <w:vertAlign w:val="baseline"/>
      <w:cs w:val="0"/>
      <w:em w:val="none"/>
      <w:lang w:bidi="ar-SA" w:eastAsia="en-US" w:val="fr-FR"/>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DocumentMap">
    <w:name w:val="Document Map"/>
    <w:basedOn w:val="Normal"/>
    <w:next w:val="DocumentMap"/>
    <w:autoRedefine w:val="0"/>
    <w:hidden w:val="0"/>
    <w:qFormat w:val="0"/>
    <w:pPr>
      <w:shd w:color="auto" w:fill="000080" w:val="clear"/>
      <w:suppressAutoHyphens w:val="1"/>
      <w:spacing w:after="120" w:before="120" w:line="1" w:lineRule="atLeast"/>
      <w:ind w:leftChars="-1" w:rightChars="0" w:firstLineChars="-1"/>
      <w:textDirection w:val="btLr"/>
      <w:textAlignment w:val="top"/>
      <w:outlineLvl w:val="0"/>
    </w:pPr>
    <w:rPr>
      <w:rFonts w:ascii="Arial" w:hAnsi="Arial"/>
      <w:noProof w:val="0"/>
      <w:snapToGrid w:val="0"/>
      <w:w w:val="100"/>
      <w:position w:val="-1"/>
      <w:sz w:val="24"/>
      <w:effect w:val="none"/>
      <w:vertAlign w:val="baseline"/>
      <w:cs w:val="0"/>
      <w:em w:val="none"/>
      <w:lang w:bidi="ar-SA" w:eastAsia="en-US" w:val="fr-FR"/>
    </w:rPr>
  </w:style>
  <w:style w:type="paragraph" w:styleId="bullet_sub">
    <w:name w:val="bullet_sub"/>
    <w:basedOn w:val="Normal"/>
    <w:next w:val="bullet_sub"/>
    <w:autoRedefine w:val="0"/>
    <w:hidden w:val="0"/>
    <w:qFormat w:val="0"/>
    <w:pPr>
      <w:numPr>
        <w:ilvl w:val="10"/>
        <w:numId w:val="2047"/>
      </w:numPr>
      <w:tabs>
        <w:tab w:val="left" w:leader="none" w:pos="-1440"/>
        <w:tab w:val="left" w:leader="none" w:pos="-720"/>
        <w:tab w:val="left" w:leader="none" w:pos="567"/>
        <w:tab w:val="left" w:leader="none" w:pos="720"/>
        <w:tab w:val="left" w:leader="none" w:pos="1080"/>
        <w:tab w:val="left" w:leader="none" w:pos="1440"/>
        <w:tab w:val="left" w:leader="none" w:pos="1800"/>
        <w:tab w:val="left" w:leader="none" w:pos="2520"/>
        <w:tab w:val="left" w:leader="none" w:pos="2880"/>
        <w:tab w:val="left" w:leader="none" w:pos="3240"/>
        <w:tab w:val="left" w:leader="none" w:pos="3600"/>
        <w:tab w:val="left" w:leader="none" w:pos="4320"/>
        <w:tab w:val="left" w:leader="none" w:pos="5040"/>
        <w:tab w:val="left" w:leader="none" w:pos="5760"/>
        <w:tab w:val="left" w:leader="none" w:pos="6480"/>
        <w:tab w:val="left" w:leader="none" w:pos="7200"/>
        <w:tab w:val="left" w:leader="none" w:pos="7920"/>
      </w:tabs>
      <w:suppressAutoHyphens w:val="1"/>
      <w:spacing w:after="120" w:before="240" w:line="1" w:lineRule="atLeast"/>
      <w:ind w:left="2912" w:leftChars="-1" w:rightChars="0" w:hanging="360" w:firstLineChars="-1"/>
      <w:jc w:val="both"/>
      <w:textDirection w:val="btLr"/>
      <w:textAlignment w:val="top"/>
      <w:outlineLvl w:val="0"/>
    </w:pPr>
    <w:rPr>
      <w:rFonts w:ascii="Arial" w:hAnsi="Arial"/>
      <w:noProof w:val="0"/>
      <w:snapToGrid w:val="0"/>
      <w:w w:val="100"/>
      <w:position w:val="-1"/>
      <w:sz w:val="22"/>
      <w:effect w:val="none"/>
      <w:vertAlign w:val="baseline"/>
      <w:cs w:val="0"/>
      <w:em w:val="none"/>
      <w:lang w:bidi="ar-SA" w:eastAsia="en-US" w:val="en-GB"/>
    </w:rPr>
  </w:style>
  <w:style w:type="paragraph" w:styleId="SubTitle1">
    <w:name w:val="SubTitle 1"/>
    <w:basedOn w:val="Normal"/>
    <w:next w:val="SubTitle2"/>
    <w:autoRedefine w:val="0"/>
    <w:hidden w:val="0"/>
    <w:qFormat w:val="0"/>
    <w:pPr>
      <w:suppressAutoHyphens w:val="1"/>
      <w:spacing w:after="24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40"/>
      <w:effect w:val="none"/>
      <w:vertAlign w:val="baseline"/>
      <w:cs w:val="0"/>
      <w:em w:val="none"/>
      <w:lang w:bidi="ar-SA" w:eastAsia="en-US" w:val="en-GB"/>
    </w:rPr>
  </w:style>
  <w:style w:type="paragraph" w:styleId="SubTitle2">
    <w:name w:val="SubTitle 2"/>
    <w:basedOn w:val="Normal"/>
    <w:next w:val="SubTitle2"/>
    <w:autoRedefine w:val="0"/>
    <w:hidden w:val="0"/>
    <w:qFormat w:val="0"/>
    <w:pPr>
      <w:suppressAutoHyphens w:val="1"/>
      <w:spacing w:after="24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32"/>
      <w:effect w:val="none"/>
      <w:vertAlign w:val="baseline"/>
      <w:cs w:val="0"/>
      <w:em w:val="none"/>
      <w:lang w:bidi="ar-SA" w:eastAsia="en-US" w:val="en-GB"/>
    </w:rPr>
  </w:style>
  <w:style w:type="paragraph" w:styleId="Annexe_title">
    <w:name w:val="Annexe_title"/>
    <w:basedOn w:val="Heading1"/>
    <w:next w:val="Normal"/>
    <w:autoRedefine w:val="0"/>
    <w:hidden w:val="0"/>
    <w:qFormat w:val="0"/>
    <w:pPr>
      <w:keepNext w:val="0"/>
      <w:pageBreakBefore w:val="1"/>
      <w:numPr>
        <w:ilvl w:val="0"/>
        <w:numId w:val="0"/>
      </w:numPr>
      <w:tabs>
        <w:tab w:val="left" w:leader="none" w:pos="567"/>
        <w:tab w:val="left" w:leader="none" w:pos="2552"/>
        <w:tab w:val="left" w:leader="none" w:pos="7938"/>
        <w:tab w:val="left" w:leader="none" w:pos="9072"/>
      </w:tabs>
      <w:suppressAutoHyphens w:val="1"/>
      <w:spacing w:after="0" w:before="0" w:line="1" w:lineRule="atLeast"/>
      <w:ind w:leftChars="-1" w:rightChars="0" w:firstLineChars="-1"/>
      <w:jc w:val="left"/>
      <w:textDirection w:val="btLr"/>
      <w:textAlignment w:val="top"/>
      <w:outlineLvl w:val="9"/>
    </w:pPr>
    <w:rPr>
      <w:rFonts w:ascii="Arial" w:hAnsi="Arial"/>
      <w:b w:val="1"/>
      <w:caps w:val="1"/>
      <w:noProof w:val="0"/>
      <w:snapToGrid w:val="0"/>
      <w:w w:val="100"/>
      <w:position w:val="-1"/>
      <w:sz w:val="28"/>
      <w:effect w:val="none"/>
      <w:vertAlign w:val="baseline"/>
      <w:cs w:val="0"/>
      <w:em w:val="none"/>
      <w:lang w:bidi="ar-SA" w:eastAsia="en-US" w:val="en-GB"/>
    </w:rPr>
  </w:style>
  <w:style w:type="paragraph" w:styleId="Style1">
    <w:name w:val="Style1"/>
    <w:basedOn w:val="Normal"/>
    <w:next w:val="Style1"/>
    <w:autoRedefine w:val="0"/>
    <w:hidden w:val="0"/>
    <w:qFormat w:val="0"/>
    <w:pPr>
      <w:keepNext w:val="1"/>
      <w:widowControl w:val="0"/>
      <w:tabs>
        <w:tab w:val="num" w:leader="none" w:pos="992"/>
      </w:tabs>
      <w:suppressAutoHyphens w:val="1"/>
      <w:spacing w:after="120" w:before="120" w:line="1" w:lineRule="atLeast"/>
      <w:ind w:left="992" w:leftChars="-1" w:rightChars="0" w:hanging="992" w:firstLineChars="-1"/>
      <w:textDirection w:val="btLr"/>
      <w:textAlignment w:val="top"/>
      <w:outlineLvl w:val="0"/>
    </w:pPr>
    <w:rPr>
      <w:rFonts w:ascii="Arial" w:hAnsi="Arial"/>
      <w:b w:val="1"/>
      <w:noProof w:val="0"/>
      <w:snapToGrid w:val="0"/>
      <w:w w:val="100"/>
      <w:position w:val="-1"/>
      <w:sz w:val="18"/>
      <w:effect w:val="none"/>
      <w:vertAlign w:val="baseline"/>
      <w:cs w:val="0"/>
      <w:em w:val="none"/>
      <w:lang w:bidi="ar-SA" w:eastAsia="en-US" w:val="fr-FR"/>
    </w:rPr>
  </w:style>
  <w:style w:type="paragraph" w:styleId="title_front">
    <w:name w:val="title_front"/>
    <w:basedOn w:val="Normal"/>
    <w:next w:val="title_front"/>
    <w:autoRedefine w:val="0"/>
    <w:hidden w:val="0"/>
    <w:qFormat w:val="0"/>
    <w:pPr>
      <w:suppressAutoHyphens w:val="1"/>
      <w:spacing w:after="120" w:before="240" w:line="1" w:lineRule="atLeast"/>
      <w:ind w:left="1701" w:leftChars="-1" w:rightChars="0" w:firstLineChars="-1"/>
      <w:jc w:val="right"/>
      <w:textDirection w:val="btLr"/>
      <w:textAlignment w:val="top"/>
      <w:outlineLvl w:val="0"/>
    </w:pPr>
    <w:rPr>
      <w:rFonts w:ascii="Optima" w:hAnsi="Optima"/>
      <w:b w:val="1"/>
      <w:noProof w:val="0"/>
      <w:snapToGrid w:val="0"/>
      <w:w w:val="100"/>
      <w:position w:val="-1"/>
      <w:sz w:val="28"/>
      <w:effect w:val="none"/>
      <w:vertAlign w:val="baseline"/>
      <w:cs w:val="0"/>
      <w:em w:val="none"/>
      <w:lang w:bidi="ar-SA" w:eastAsia="en-US" w:val="en-GB"/>
    </w:rPr>
  </w:style>
  <w:style w:type="paragraph" w:styleId="TOC1">
    <w:name w:val="TOC 1"/>
    <w:basedOn w:val="Normal"/>
    <w:next w:val="Normal"/>
    <w:autoRedefine w:val="0"/>
    <w:hidden w:val="0"/>
    <w:qFormat w:val="0"/>
    <w:pPr>
      <w:tabs>
        <w:tab w:val="left" w:leader="none" w:pos="567"/>
        <w:tab w:val="left" w:leader="none" w:pos="600"/>
        <w:tab w:val="left" w:leader="none" w:pos="851"/>
        <w:tab w:val="left" w:leader="none" w:pos="1200"/>
        <w:tab w:val="left" w:leader="none" w:pos="1418"/>
        <w:tab w:val="left" w:leader="none" w:pos="1985"/>
        <w:tab w:val="right" w:leader="dot" w:pos="8777"/>
      </w:tabs>
      <w:suppressAutoHyphens w:val="1"/>
      <w:spacing w:after="60" w:before="60" w:line="1" w:lineRule="atLeast"/>
      <w:ind w:left="567" w:leftChars="-1" w:rightChars="0" w:hanging="567" w:firstLineChars="-1"/>
      <w:textDirection w:val="btLr"/>
      <w:textAlignment w:val="top"/>
      <w:outlineLvl w:val="0"/>
    </w:pPr>
    <w:rPr>
      <w:rFonts w:ascii="Arial" w:hAnsi="Arial"/>
      <w:b w:val="1"/>
      <w:i w:val="1"/>
      <w:caps w:val="1"/>
      <w:noProof w:val="1"/>
      <w:snapToGrid w:val="0"/>
      <w:w w:val="100"/>
      <w:position w:val="-1"/>
      <w:effect w:val="none"/>
      <w:vertAlign w:val="baseline"/>
      <w:cs w:val="0"/>
      <w:em w:val="none"/>
      <w:lang w:bidi="ar-SA" w:eastAsia="und" w:val="und"/>
    </w:rPr>
  </w:style>
  <w:style w:type="paragraph" w:styleId="TOC2">
    <w:name w:val="TOC 2"/>
    <w:basedOn w:val="Normal"/>
    <w:next w:val="Normal"/>
    <w:autoRedefine w:val="0"/>
    <w:hidden w:val="0"/>
    <w:qFormat w:val="0"/>
    <w:pPr>
      <w:suppressAutoHyphens w:val="1"/>
      <w:spacing w:after="0" w:before="0" w:line="1" w:lineRule="atLeast"/>
      <w:ind w:left="200" w:leftChars="-1" w:rightChars="0" w:firstLineChars="-1"/>
      <w:textDirection w:val="btLr"/>
      <w:textAlignment w:val="top"/>
      <w:outlineLvl w:val="0"/>
    </w:pPr>
    <w:rPr>
      <w:rFonts w:ascii="Times New Roman" w:hAnsi="Times New Roman"/>
      <w:smallCaps w:val="1"/>
      <w:snapToGrid w:val="0"/>
      <w:w w:val="100"/>
      <w:position w:val="-1"/>
      <w:effect w:val="none"/>
      <w:vertAlign w:val="baseline"/>
      <w:cs w:val="0"/>
      <w:em w:val="none"/>
      <w:lang w:bidi="ar-SA" w:eastAsia="en-US" w:val="sv-SE"/>
    </w:rPr>
  </w:style>
  <w:style w:type="character" w:styleId="Strong">
    <w:name w:val="Strong"/>
    <w:next w:val="Strong"/>
    <w:autoRedefine w:val="0"/>
    <w:hidden w:val="0"/>
    <w:qFormat w:val="0"/>
    <w:rPr>
      <w:b w:val="1"/>
      <w:w w:val="100"/>
      <w:position w:val="-1"/>
      <w:effect w:val="none"/>
      <w:vertAlign w:val="baseline"/>
      <w:cs w:val="0"/>
      <w:em w:val="none"/>
      <w:lang/>
    </w:rPr>
  </w:style>
  <w:style w:type="paragraph" w:styleId="Blockquote">
    <w:name w:val="Blockquote"/>
    <w:basedOn w:val="Normal"/>
    <w:next w:val="Blockquote"/>
    <w:autoRedefine w:val="0"/>
    <w:hidden w:val="0"/>
    <w:qFormat w:val="0"/>
    <w:pPr>
      <w:widowControl w:val="0"/>
      <w:suppressAutoHyphens w:val="1"/>
      <w:spacing w:after="100" w:before="100" w:line="1" w:lineRule="atLeast"/>
      <w:ind w:left="360" w:right="360" w:leftChars="-1" w:rightChars="0" w:firstLineChars="-1"/>
      <w:textDirection w:val="btLr"/>
      <w:textAlignment w:val="top"/>
      <w:outlineLvl w:val="0"/>
    </w:pPr>
    <w:rPr>
      <w:rFonts w:ascii="Arial" w:hAnsi="Arial"/>
      <w:noProof w:val="0"/>
      <w:snapToGrid w:val="0"/>
      <w:w w:val="100"/>
      <w:position w:val="-1"/>
      <w:sz w:val="24"/>
      <w:effect w:val="none"/>
      <w:vertAlign w:val="baseline"/>
      <w:cs w:val="0"/>
      <w:em w:val="none"/>
      <w:lang w:bidi="ar-SA" w:eastAsia="en-US" w:val="en-US"/>
    </w:rPr>
  </w:style>
  <w:style w:type="paragraph" w:styleId="TOC3">
    <w:name w:val="TOC 3"/>
    <w:basedOn w:val="Normal"/>
    <w:next w:val="Normal"/>
    <w:autoRedefine w:val="0"/>
    <w:hidden w:val="0"/>
    <w:qFormat w:val="0"/>
    <w:pPr>
      <w:suppressAutoHyphens w:val="1"/>
      <w:spacing w:after="0" w:before="0" w:line="1" w:lineRule="atLeast"/>
      <w:ind w:left="400" w:leftChars="-1" w:rightChars="0" w:firstLineChars="-1"/>
      <w:textDirection w:val="btLr"/>
      <w:textAlignment w:val="top"/>
      <w:outlineLvl w:val="0"/>
    </w:pPr>
    <w:rPr>
      <w:rFonts w:ascii="Times New Roman" w:hAnsi="Times New Roman"/>
      <w:i w:val="1"/>
      <w:snapToGrid w:val="0"/>
      <w:w w:val="100"/>
      <w:position w:val="-1"/>
      <w:effect w:val="none"/>
      <w:vertAlign w:val="baseline"/>
      <w:cs w:val="0"/>
      <w:em w:val="none"/>
      <w:lang w:bidi="ar-SA" w:eastAsia="en-US" w:val="sv-SE"/>
    </w:rPr>
  </w:style>
  <w:style w:type="paragraph" w:styleId="TOC4">
    <w:name w:val="TOC 4"/>
    <w:basedOn w:val="Normal"/>
    <w:next w:val="Normal"/>
    <w:autoRedefine w:val="0"/>
    <w:hidden w:val="0"/>
    <w:qFormat w:val="0"/>
    <w:pPr>
      <w:suppressAutoHyphens w:val="1"/>
      <w:spacing w:after="0" w:before="0" w:line="1" w:lineRule="atLeast"/>
      <w:ind w:left="6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sv-SE"/>
    </w:rPr>
  </w:style>
  <w:style w:type="paragraph" w:styleId="TOC5">
    <w:name w:val="TOC 5"/>
    <w:basedOn w:val="Normal"/>
    <w:next w:val="Normal"/>
    <w:autoRedefine w:val="0"/>
    <w:hidden w:val="0"/>
    <w:qFormat w:val="0"/>
    <w:pPr>
      <w:suppressAutoHyphens w:val="1"/>
      <w:spacing w:after="0" w:before="0" w:line="1" w:lineRule="atLeast"/>
      <w:ind w:left="8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sv-SE"/>
    </w:rPr>
  </w:style>
  <w:style w:type="paragraph" w:styleId="TOC6">
    <w:name w:val="TOC 6"/>
    <w:basedOn w:val="Normal"/>
    <w:next w:val="Normal"/>
    <w:autoRedefine w:val="0"/>
    <w:hidden w:val="0"/>
    <w:qFormat w:val="0"/>
    <w:pPr>
      <w:suppressAutoHyphens w:val="1"/>
      <w:spacing w:after="0" w:before="0" w:line="1" w:lineRule="atLeast"/>
      <w:ind w:left="10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sv-SE"/>
    </w:rPr>
  </w:style>
  <w:style w:type="paragraph" w:styleId="TOC7">
    <w:name w:val="TOC 7"/>
    <w:basedOn w:val="Normal"/>
    <w:next w:val="Normal"/>
    <w:autoRedefine w:val="0"/>
    <w:hidden w:val="0"/>
    <w:qFormat w:val="0"/>
    <w:pPr>
      <w:suppressAutoHyphens w:val="1"/>
      <w:spacing w:after="0" w:before="0" w:line="1" w:lineRule="atLeast"/>
      <w:ind w:left="12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sv-SE"/>
    </w:rPr>
  </w:style>
  <w:style w:type="paragraph" w:styleId="TOC8">
    <w:name w:val="TOC 8"/>
    <w:basedOn w:val="Normal"/>
    <w:next w:val="Normal"/>
    <w:autoRedefine w:val="0"/>
    <w:hidden w:val="0"/>
    <w:qFormat w:val="0"/>
    <w:pPr>
      <w:suppressAutoHyphens w:val="1"/>
      <w:spacing w:after="0" w:before="0" w:line="1" w:lineRule="atLeast"/>
      <w:ind w:left="14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sv-SE"/>
    </w:rPr>
  </w:style>
  <w:style w:type="paragraph" w:styleId="TOC9">
    <w:name w:val="TOC 9"/>
    <w:basedOn w:val="Normal"/>
    <w:next w:val="Normal"/>
    <w:autoRedefine w:val="0"/>
    <w:hidden w:val="0"/>
    <w:qFormat w:val="0"/>
    <w:pPr>
      <w:suppressAutoHyphens w:val="1"/>
      <w:spacing w:after="0" w:before="0" w:line="1" w:lineRule="atLeast"/>
      <w:ind w:left="16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sv-SE"/>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Style2">
    <w:name w:val="Style2"/>
    <w:basedOn w:val="Style1"/>
    <w:next w:val="Style2"/>
    <w:autoRedefine w:val="0"/>
    <w:hidden w:val="0"/>
    <w:qFormat w:val="0"/>
    <w:pPr>
      <w:keepNext w:val="1"/>
      <w:widowControl w:val="0"/>
      <w:tabs>
        <w:tab w:val="clear" w:pos="992"/>
        <w:tab w:val="num" w:leader="none" w:pos="2091"/>
      </w:tabs>
      <w:suppressAutoHyphens w:val="1"/>
      <w:spacing w:after="120" w:before="120" w:line="1" w:lineRule="atLeast"/>
      <w:ind w:left="2977" w:leftChars="-1" w:rightChars="0" w:hanging="992" w:firstLineChars="-1"/>
      <w:jc w:val="both"/>
      <w:textDirection w:val="btLr"/>
      <w:textAlignment w:val="top"/>
      <w:outlineLvl w:val="0"/>
    </w:pPr>
    <w:rPr>
      <w:rFonts w:ascii="Arial" w:hAnsi="Arial"/>
      <w:b w:val="1"/>
      <w:noProof w:val="0"/>
      <w:snapToGrid w:val="0"/>
      <w:w w:val="100"/>
      <w:position w:val="-1"/>
      <w:sz w:val="18"/>
      <w:effect w:val="none"/>
      <w:vertAlign w:val="baseline"/>
      <w:cs w:val="0"/>
      <w:em w:val="none"/>
      <w:lang w:bidi="ar-SA" w:eastAsia="en-US" w:val="fr-FR"/>
    </w:rPr>
  </w:style>
  <w:style w:type="paragraph" w:styleId="text">
    <w:name w:val="text"/>
    <w:next w:val="text"/>
    <w:autoRedefine w:val="0"/>
    <w:hidden w:val="0"/>
    <w:qFormat w:val="0"/>
    <w:pPr>
      <w:widowControl w:val="0"/>
      <w:suppressAutoHyphens w:val="1"/>
      <w:spacing w:before="240" w:line="240" w:lineRule="atLeast"/>
      <w:ind w:leftChars="-1" w:rightChars="0" w:firstLineChars="-1"/>
      <w:jc w:val="both"/>
      <w:textDirection w:val="btLr"/>
      <w:textAlignment w:val="top"/>
      <w:outlineLvl w:val="0"/>
    </w:pPr>
    <w:rPr>
      <w:rFonts w:ascii="Arial" w:hAnsi="Arial"/>
      <w:snapToGrid w:val="0"/>
      <w:w w:val="100"/>
      <w:position w:val="-1"/>
      <w:sz w:val="24"/>
      <w:effect w:val="none"/>
      <w:vertAlign w:val="baseline"/>
      <w:cs w:val="0"/>
      <w:em w:val="none"/>
      <w:lang w:bidi="ar-SA" w:eastAsia="en-US" w:val="cs-CZ"/>
    </w:rPr>
  </w:style>
  <w:style w:type="paragraph" w:styleId="Section">
    <w:name w:val="Section"/>
    <w:basedOn w:val="Normal"/>
    <w:next w:val="Section"/>
    <w:autoRedefine w:val="0"/>
    <w:hidden w:val="0"/>
    <w:qFormat w:val="0"/>
    <w:pPr>
      <w:widowControl w:val="0"/>
      <w:suppressAutoHyphens w:val="1"/>
      <w:spacing w:after="0" w:before="0" w:line="360" w:lineRule="atLeast"/>
      <w:ind w:leftChars="-1" w:rightChars="0" w:firstLineChars="-1"/>
      <w:jc w:val="center"/>
      <w:textDirection w:val="btLr"/>
      <w:textAlignment w:val="top"/>
      <w:outlineLvl w:val="0"/>
    </w:pPr>
    <w:rPr>
      <w:rFonts w:ascii="Arial" w:hAnsi="Arial"/>
      <w:b w:val="1"/>
      <w:noProof w:val="0"/>
      <w:snapToGrid w:val="0"/>
      <w:w w:val="100"/>
      <w:position w:val="-1"/>
      <w:sz w:val="32"/>
      <w:effect w:val="none"/>
      <w:vertAlign w:val="baseline"/>
      <w:cs w:val="0"/>
      <w:em w:val="none"/>
      <w:lang w:bidi="ar-SA" w:eastAsia="en-US" w:val="cs-CZ"/>
    </w:rPr>
  </w:style>
  <w:style w:type="paragraph" w:styleId="ManualNumPar1">
    <w:name w:val="Manual NumPar 1"/>
    <w:basedOn w:val="Normal"/>
    <w:next w:val="Normal"/>
    <w:autoRedefine w:val="0"/>
    <w:hidden w:val="0"/>
    <w:qFormat w:val="0"/>
    <w:pPr>
      <w:suppressAutoHyphens w:val="1"/>
      <w:spacing w:after="120" w:before="120" w:line="1" w:lineRule="atLeast"/>
      <w:ind w:left="851" w:leftChars="-1" w:rightChars="0" w:hanging="851" w:firstLineChars="-1"/>
      <w:jc w:val="both"/>
      <w:textDirection w:val="btLr"/>
      <w:textAlignment w:val="top"/>
      <w:outlineLvl w:val="0"/>
    </w:pPr>
    <w:rPr>
      <w:rFonts w:ascii="Times New Roman" w:hAnsi="Times New Roman"/>
      <w:noProof w:val="0"/>
      <w:snapToGrid w:val="0"/>
      <w:w w:val="100"/>
      <w:position w:val="-1"/>
      <w:sz w:val="24"/>
      <w:effect w:val="none"/>
      <w:vertAlign w:val="baseline"/>
      <w:cs w:val="0"/>
      <w:em w:val="none"/>
      <w:lang w:bidi="ar-SA" w:eastAsia="en-US" w:val="fr-FR"/>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next w:val="BodyText2"/>
    <w:autoRedefine w:val="0"/>
    <w:hidden w:val="0"/>
    <w:qFormat w:val="0"/>
    <w:pPr>
      <w:tabs>
        <w:tab w:val="num" w:leader="none" w:pos="567"/>
      </w:tabs>
      <w:suppressAutoHyphens w:val="1"/>
      <w:spacing w:after="0" w:before="0" w:line="1" w:lineRule="atLeast"/>
      <w:ind w:leftChars="-1" w:rightChars="0" w:firstLineChars="-1"/>
      <w:jc w:val="both"/>
      <w:textDirection w:val="btLr"/>
      <w:textAlignment w:val="top"/>
      <w:outlineLvl w:val="0"/>
    </w:pPr>
    <w:rPr>
      <w:rFonts w:ascii="Times New Roman" w:hAnsi="Times New Roman"/>
      <w:snapToGrid w:val="1"/>
      <w:w w:val="100"/>
      <w:position w:val="-1"/>
      <w:sz w:val="24"/>
      <w:effect w:val="none"/>
      <w:vertAlign w:val="baseline"/>
      <w:cs w:val="0"/>
      <w:em w:val="none"/>
      <w:lang w:bidi="ar-SA" w:eastAsia="en-GB" w:val="sv-SE"/>
    </w:rPr>
  </w:style>
  <w:style w:type="paragraph" w:styleId="oddíl-nadpis">
    <w:name w:val="oddíl-nadpis"/>
    <w:basedOn w:val="Normal"/>
    <w:next w:val="oddíl-nadpis"/>
    <w:autoRedefine w:val="0"/>
    <w:hidden w:val="0"/>
    <w:qFormat w:val="0"/>
    <w:pPr>
      <w:keepNext w:val="1"/>
      <w:widowControl w:val="0"/>
      <w:tabs>
        <w:tab w:val="left" w:leader="none" w:pos="567"/>
      </w:tabs>
      <w:suppressAutoHyphens w:val="1"/>
      <w:spacing w:after="0" w:before="240" w:line="240" w:lineRule="atLeast"/>
      <w:ind w:leftChars="-1" w:rightChars="0" w:firstLineChars="-1"/>
      <w:textDirection w:val="btLr"/>
      <w:textAlignment w:val="top"/>
      <w:outlineLvl w:val="0"/>
    </w:pPr>
    <w:rPr>
      <w:rFonts w:ascii="Arial" w:hAnsi="Arial"/>
      <w:b w:val="1"/>
      <w:snapToGrid w:val="0"/>
      <w:w w:val="100"/>
      <w:position w:val="-1"/>
      <w:sz w:val="24"/>
      <w:effect w:val="none"/>
      <w:vertAlign w:val="baseline"/>
      <w:cs w:val="0"/>
      <w:em w:val="none"/>
      <w:lang w:bidi="ar-SA" w:eastAsia="en-US" w:val="cs-CZ"/>
    </w:rPr>
  </w:style>
  <w:style w:type="paragraph" w:styleId="BalloonText">
    <w:name w:val="Balloon Text"/>
    <w:basedOn w:val="Normal"/>
    <w:next w:val="BalloonText"/>
    <w:autoRedefine w:val="0"/>
    <w:hidden w:val="0"/>
    <w:qFormat w:val="0"/>
    <w:pPr>
      <w:suppressAutoHyphens w:val="1"/>
      <w:spacing w:after="120" w:before="120" w:line="1" w:lineRule="atLeast"/>
      <w:ind w:leftChars="-1" w:rightChars="0" w:firstLineChars="-1"/>
      <w:textDirection w:val="btLr"/>
      <w:textAlignment w:val="top"/>
      <w:outlineLvl w:val="0"/>
    </w:pPr>
    <w:rPr>
      <w:rFonts w:ascii="Tahoma" w:cs="Tahoma" w:hAnsi="Tahoma"/>
      <w:snapToGrid w:val="0"/>
      <w:w w:val="100"/>
      <w:position w:val="-1"/>
      <w:sz w:val="16"/>
      <w:szCs w:val="16"/>
      <w:effect w:val="none"/>
      <w:vertAlign w:val="baseline"/>
      <w:cs w:val="0"/>
      <w:em w:val="none"/>
      <w:lang w:bidi="ar-SA" w:eastAsia="en-US" w:val="sv-SE"/>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sv-SE"/>
    </w:rPr>
  </w:style>
  <w:style w:type="character" w:styleId="CommentTextChar">
    <w:name w:val="Comment Text Char"/>
    <w:next w:val="CommentTextChar"/>
    <w:autoRedefine w:val="0"/>
    <w:hidden w:val="0"/>
    <w:qFormat w:val="0"/>
    <w:rPr>
      <w:rFonts w:ascii="Arial" w:hAnsi="Arial"/>
      <w:snapToGrid w:val="1"/>
      <w:w w:val="100"/>
      <w:position w:val="-1"/>
      <w:effect w:val="none"/>
      <w:vertAlign w:val="baseline"/>
      <w:cs w:val="0"/>
      <w:em w:val="none"/>
      <w:lang w:eastAsia="en-US" w:val="sv-SE"/>
    </w:rPr>
  </w:style>
  <w:style w:type="paragraph" w:styleId="CommentSubject">
    <w:name w:val="Comment Subject"/>
    <w:basedOn w:val="CommentText"/>
    <w:next w:val="Comment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b w:val="1"/>
      <w:bCs w:val="1"/>
      <w:snapToGrid w:val="0"/>
      <w:w w:val="100"/>
      <w:position w:val="-1"/>
      <w:effect w:val="none"/>
      <w:vertAlign w:val="baseline"/>
      <w:cs w:val="0"/>
      <w:em w:val="none"/>
      <w:lang w:bidi="ar-SA" w:eastAsia="en-US" w:val="sv-SE"/>
    </w:rPr>
  </w:style>
  <w:style w:type="character" w:styleId="CommentSubjectChar">
    <w:name w:val="Comment Subject Char"/>
    <w:next w:val="CommentSubjectChar"/>
    <w:autoRedefine w:val="0"/>
    <w:hidden w:val="0"/>
    <w:qFormat w:val="0"/>
    <w:rPr>
      <w:rFonts w:ascii="Arial" w:hAnsi="Arial"/>
      <w:b w:val="1"/>
      <w:bCs w:val="1"/>
      <w:snapToGrid w:val="1"/>
      <w:w w:val="100"/>
      <w:position w:val="-1"/>
      <w:effect w:val="none"/>
      <w:vertAlign w:val="baseline"/>
      <w:cs w:val="0"/>
      <w:em w:val="none"/>
      <w:lang w:eastAsia="en-US" w:val="sv-SE"/>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snapToGrid w:val="1"/>
      <w:w w:val="100"/>
      <w:position w:val="-1"/>
      <w:sz w:val="24"/>
      <w:szCs w:val="24"/>
      <w:effect w:val="none"/>
      <w:vertAlign w:val="baseline"/>
      <w:cs w:val="0"/>
      <w:em w:val="none"/>
      <w:lang w:bidi="ar-SA" w:eastAsia="ru-RU" w:val="ru-RU"/>
    </w:rPr>
  </w:style>
  <w:style w:type="paragraph" w:styleId="Subtitle">
    <w:name w:val="Subtitle"/>
    <w:basedOn w:val="Normal"/>
    <w:next w:val="Normal"/>
    <w:pPr>
      <w:spacing w:after="120" w:before="120" w:lineRule="auto"/>
      <w:jc w:val="center"/>
    </w:pPr>
    <w:rPr>
      <w:rFonts w:ascii="Arial" w:cs="Arial" w:eastAsia="Arial" w:hAnsi="Arial"/>
      <w:b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qJmknkJGJ9VTnnMuw6OQZoVXhw==">AMUW2mWBwzW/Dza7ntMtEWgKjh2B9yVcwwd1PqWjMATxBNFAajwQpqlszMvKoXr0oL6/7z8udSlQ8e8I5BLatagQJutpfyAYWSnUhpn/wl3Nnz3aWf+z+9E1qwQ1AvtzfUFU++PPtELZWF3+854OafrEUndJ2Oxnw+9IjF2lyM2kFGPAMiOzHUBVwfkSwosaDpCE9Oc3whFF9HCQPQmCJbkuB5RylzWoJzuoyMh1BZrDg5ntgkeGkT2u5aGqPukZT3T5zdP2UPsU5baabDlzRp9Cr4Usx1Lk0jhk6WTF1kotFMTsEnq0nMd/M6bW7Xv5Kkq4h1uCMGbwFUY+TIgF/wYGt4vdGjw8EytwWMJ9L5ZWX3cO3FPHKUpt6qTGJNQuRs0sGzerNU1XXjRQGDhBBjjuY1MPfdy4zBAYo5T9v1UXbiqacsAcG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2012-09-24T09:12:00Z</dcterms:created>
  <dc:creator>ENGSTROM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str>Annexes fournitures</vt:lpstr>
  </property>
  <property fmtid="{D5CDD505-2E9C-101B-9397-08002B2CF9AE}" pid="4" name="_AuthorEmail">
    <vt:lpstr>Ana-Elena.PALLARES@cec.eu.int</vt:lpstr>
  </property>
  <property fmtid="{D5CDD505-2E9C-101B-9397-08002B2CF9AE}" pid="5" name="_AuthorEmailDisplayName">
    <vt:lpstr>PALLARES Ana Elena (AIDCO)</vt:lpstr>
  </property>
  <property fmtid="{D5CDD505-2E9C-101B-9397-08002B2CF9AE}" pid="6" name="_ReviewingToolsShownOnce">
    <vt:lpstr/>
  </property>
</Properties>
</file>